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eastAsia="宋体" w:cs="Times New Roman"/>
          <w:b/>
          <w:color w:val="auto"/>
          <w:kern w:val="0"/>
          <w:sz w:val="52"/>
          <w:szCs w:val="52"/>
          <w:lang w:val="en-US" w:eastAsia="zh-CN"/>
        </w:rPr>
      </w:pPr>
    </w:p>
    <w:p>
      <w:pPr>
        <w:pStyle w:val="11"/>
        <w:jc w:val="center"/>
        <w:rPr>
          <w:rFonts w:hint="eastAsia"/>
          <w:color w:val="auto"/>
        </w:rPr>
      </w:pPr>
      <w:r>
        <w:rPr>
          <w:rFonts w:hint="eastAsia"/>
          <w:b/>
          <w:bCs/>
          <w:color w:val="auto"/>
          <w:sz w:val="44"/>
          <w:szCs w:val="44"/>
          <w:lang w:eastAsia="zh-CN"/>
        </w:rPr>
        <w:t>博爱县博物馆博爱县青天河摩崖岩体加固及水害治理工程项目</w:t>
      </w:r>
    </w:p>
    <w:p>
      <w:pPr>
        <w:pStyle w:val="18"/>
        <w:rPr>
          <w:rFonts w:hint="eastAsia"/>
          <w:color w:val="auto"/>
        </w:rPr>
      </w:pPr>
    </w:p>
    <w:p>
      <w:pPr>
        <w:snapToGrid w:val="0"/>
        <w:spacing w:line="360" w:lineRule="auto"/>
        <w:ind w:firstLine="1687" w:firstLineChars="200"/>
        <w:rPr>
          <w:rFonts w:ascii="宋体"/>
          <w:b/>
          <w:color w:val="auto"/>
          <w:kern w:val="0"/>
          <w:sz w:val="84"/>
          <w:szCs w:val="84"/>
        </w:rPr>
      </w:pPr>
      <w:r>
        <w:rPr>
          <w:rFonts w:hint="eastAsia" w:ascii="宋体" w:hAnsi="宋体"/>
          <w:b/>
          <w:color w:val="auto"/>
          <w:kern w:val="0"/>
          <w:sz w:val="84"/>
          <w:szCs w:val="84"/>
        </w:rPr>
        <w:t>竞争性谈判文件</w:t>
      </w:r>
    </w:p>
    <w:p>
      <w:pPr>
        <w:snapToGrid w:val="0"/>
        <w:spacing w:line="360" w:lineRule="auto"/>
        <w:jc w:val="center"/>
        <w:rPr>
          <w:rFonts w:hint="default" w:ascii="仿宋" w:hAnsi="仿宋" w:eastAsia="仿宋"/>
          <w:b/>
          <w:bCs/>
          <w:color w:val="auto"/>
          <w:sz w:val="32"/>
          <w:szCs w:val="32"/>
          <w:lang w:val="en-US" w:eastAsia="zh-CN"/>
        </w:rPr>
      </w:pPr>
      <w:r>
        <w:rPr>
          <w:rFonts w:hint="eastAsia" w:ascii="宋体" w:eastAsia="仿宋"/>
          <w:b/>
          <w:color w:val="auto"/>
          <w:kern w:val="0"/>
          <w:sz w:val="32"/>
          <w:szCs w:val="32"/>
          <w:lang w:eastAsia="zh-CN"/>
        </w:rPr>
        <w:t>采购编号：博政采购（</w:t>
      </w:r>
      <w:r>
        <w:rPr>
          <w:rFonts w:hint="eastAsia" w:ascii="宋体" w:eastAsia="仿宋"/>
          <w:b/>
          <w:color w:val="auto"/>
          <w:kern w:val="0"/>
          <w:sz w:val="32"/>
          <w:szCs w:val="32"/>
          <w:lang w:val="en-US" w:eastAsia="zh-CN"/>
        </w:rPr>
        <w:t>2024）</w:t>
      </w:r>
      <w:r>
        <w:rPr>
          <w:rFonts w:hint="eastAsia" w:ascii="宋体" w:eastAsia="仿宋"/>
          <w:b/>
          <w:color w:val="auto"/>
          <w:kern w:val="0"/>
          <w:sz w:val="32"/>
          <w:szCs w:val="32"/>
          <w:highlight w:val="none"/>
          <w:lang w:val="en-US" w:eastAsia="zh-CN"/>
        </w:rPr>
        <w:t>58</w:t>
      </w:r>
      <w:r>
        <w:rPr>
          <w:rFonts w:hint="eastAsia" w:ascii="宋体" w:eastAsia="仿宋"/>
          <w:b/>
          <w:color w:val="auto"/>
          <w:kern w:val="0"/>
          <w:sz w:val="32"/>
          <w:szCs w:val="32"/>
          <w:lang w:val="en-US" w:eastAsia="zh-CN"/>
        </w:rPr>
        <w:t>号</w:t>
      </w:r>
    </w:p>
    <w:p>
      <w:pPr>
        <w:snapToGrid w:val="0"/>
        <w:spacing w:line="360" w:lineRule="auto"/>
        <w:ind w:firstLine="2397" w:firstLineChars="746"/>
        <w:jc w:val="left"/>
        <w:rPr>
          <w:rFonts w:ascii="宋体"/>
          <w:b/>
          <w:color w:val="auto"/>
          <w:kern w:val="0"/>
          <w:sz w:val="32"/>
          <w:szCs w:val="32"/>
          <w:u w:val="double"/>
        </w:rPr>
      </w:pPr>
      <w:r>
        <w:rPr>
          <w:rFonts w:hint="eastAsia" w:ascii="宋体"/>
          <w:b/>
          <w:color w:val="auto"/>
          <w:kern w:val="0"/>
          <w:sz w:val="32"/>
          <w:szCs w:val="32"/>
          <w:u w:val="double"/>
        </w:rPr>
        <w:t>该项目全额面向中小企业采购</w:t>
      </w:r>
    </w:p>
    <w:p>
      <w:pPr>
        <w:snapToGrid w:val="0"/>
        <w:spacing w:line="360" w:lineRule="auto"/>
        <w:rPr>
          <w:rFonts w:ascii="宋体" w:cs="宋体"/>
          <w:b/>
          <w:bCs/>
          <w:color w:val="auto"/>
          <w:sz w:val="32"/>
          <w:szCs w:val="32"/>
        </w:rPr>
      </w:pPr>
    </w:p>
    <w:p>
      <w:pPr>
        <w:snapToGrid w:val="0"/>
        <w:spacing w:line="360" w:lineRule="auto"/>
        <w:ind w:firstLine="2671" w:firstLineChars="742"/>
        <w:rPr>
          <w:rFonts w:hint="eastAsia"/>
          <w:color w:val="auto"/>
        </w:rPr>
      </w:pPr>
      <w:r>
        <w:rPr>
          <w:color w:val="auto"/>
          <w:sz w:val="36"/>
          <w:lang w:eastAsia="zh-CN"/>
        </w:rPr>
        <w:drawing>
          <wp:inline distT="0" distB="0" distL="0" distR="0">
            <wp:extent cx="2911475" cy="2057400"/>
            <wp:effectExtent l="0" t="0" r="3175" b="0"/>
            <wp:docPr id="8"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
                    <pic:cNvPicPr>
                      <a:picLocks noChangeAspect="1" noChangeArrowheads="1"/>
                    </pic:cNvPicPr>
                  </pic:nvPicPr>
                  <pic:blipFill>
                    <a:blip r:embed="rId28" cstate="print"/>
                    <a:srcRect/>
                    <a:stretch>
                      <a:fillRect/>
                    </a:stretch>
                  </pic:blipFill>
                  <pic:spPr>
                    <a:xfrm>
                      <a:off x="0" y="0"/>
                      <a:ext cx="2911316" cy="2057296"/>
                    </a:xfrm>
                    <a:prstGeom prst="rect">
                      <a:avLst/>
                    </a:prstGeom>
                    <a:noFill/>
                    <a:ln w="9525">
                      <a:noFill/>
                      <a:miter lim="800000"/>
                      <a:headEnd/>
                      <a:tailEnd/>
                    </a:ln>
                  </pic:spPr>
                </pic:pic>
              </a:graphicData>
            </a:graphic>
          </wp:inline>
        </w:drawing>
      </w:r>
    </w:p>
    <w:p>
      <w:pPr>
        <w:snapToGrid w:val="0"/>
        <w:spacing w:line="360" w:lineRule="auto"/>
        <w:ind w:firstLine="2146" w:firstLineChars="742"/>
        <w:rPr>
          <w:rFonts w:hint="eastAsia" w:ascii="宋体" w:hAnsi="宋体" w:cs="宋体"/>
          <w:b/>
          <w:color w:val="auto"/>
          <w:spacing w:val="-6"/>
          <w:sz w:val="30"/>
          <w:szCs w:val="30"/>
        </w:rPr>
      </w:pPr>
    </w:p>
    <w:p>
      <w:pPr>
        <w:snapToGrid w:val="0"/>
        <w:spacing w:line="360" w:lineRule="auto"/>
        <w:ind w:firstLine="2024" w:firstLineChars="700"/>
        <w:rPr>
          <w:rFonts w:hint="eastAsia" w:ascii="宋体" w:hAnsi="宋体" w:eastAsia="宋体" w:cs="宋体"/>
          <w:b/>
          <w:color w:val="auto"/>
          <w:spacing w:val="-6"/>
          <w:sz w:val="30"/>
          <w:szCs w:val="30"/>
          <w:lang w:eastAsia="zh-CN"/>
        </w:rPr>
      </w:pPr>
      <w:r>
        <w:rPr>
          <w:rFonts w:hint="eastAsia" w:ascii="宋体" w:hAnsi="宋体" w:cs="宋体"/>
          <w:b/>
          <w:color w:val="auto"/>
          <w:spacing w:val="-6"/>
          <w:sz w:val="30"/>
          <w:szCs w:val="30"/>
        </w:rPr>
        <w:t>采 购 人：</w:t>
      </w:r>
      <w:r>
        <w:rPr>
          <w:rFonts w:hint="eastAsia" w:ascii="宋体" w:hAnsi="宋体" w:cs="宋体"/>
          <w:b/>
          <w:color w:val="auto"/>
          <w:spacing w:val="-6"/>
          <w:sz w:val="30"/>
          <w:szCs w:val="30"/>
          <w:lang w:eastAsia="zh-CN"/>
        </w:rPr>
        <w:t xml:space="preserve">博爱县博物馆 </w:t>
      </w:r>
    </w:p>
    <w:p>
      <w:pPr>
        <w:snapToGrid w:val="0"/>
        <w:spacing w:line="360" w:lineRule="auto"/>
        <w:ind w:firstLine="2024" w:firstLineChars="700"/>
        <w:rPr>
          <w:rFonts w:hint="eastAsia" w:ascii="宋体" w:cs="宋体"/>
          <w:b/>
          <w:color w:val="auto"/>
          <w:spacing w:val="-6"/>
          <w:sz w:val="30"/>
          <w:szCs w:val="30"/>
        </w:rPr>
      </w:pPr>
      <w:r>
        <w:rPr>
          <w:rFonts w:hint="eastAsia" w:ascii="宋体" w:hAnsi="宋体" w:cs="宋体"/>
          <w:b/>
          <w:color w:val="auto"/>
          <w:spacing w:val="-6"/>
          <w:sz w:val="30"/>
          <w:szCs w:val="30"/>
        </w:rPr>
        <w:t>代理机构：</w:t>
      </w:r>
      <w:r>
        <w:rPr>
          <w:rFonts w:hint="eastAsia" w:ascii="宋体" w:hAnsi="宋体" w:cs="宋体"/>
          <w:b/>
          <w:bCs/>
          <w:color w:val="auto"/>
          <w:sz w:val="30"/>
          <w:szCs w:val="30"/>
          <w:lang w:eastAsia="zh-CN"/>
        </w:rPr>
        <w:t>河南中宇城投工程管理有限责任公司</w:t>
      </w:r>
    </w:p>
    <w:p>
      <w:pPr>
        <w:snapToGrid w:val="0"/>
        <w:spacing w:line="360" w:lineRule="auto"/>
        <w:ind w:firstLine="2024" w:firstLineChars="700"/>
        <w:rPr>
          <w:rFonts w:ascii="宋体" w:cs="宋体"/>
          <w:b/>
          <w:color w:val="auto"/>
          <w:spacing w:val="-6"/>
          <w:sz w:val="30"/>
          <w:szCs w:val="30"/>
        </w:rPr>
      </w:pPr>
      <w:r>
        <w:rPr>
          <w:rFonts w:hint="eastAsia" w:ascii="宋体" w:hAnsi="宋体" w:cs="宋体"/>
          <w:b/>
          <w:color w:val="auto"/>
          <w:spacing w:val="-6"/>
          <w:sz w:val="30"/>
          <w:szCs w:val="30"/>
        </w:rPr>
        <w:t>日    期：二</w:t>
      </w:r>
      <w:r>
        <w:rPr>
          <w:rFonts w:hint="eastAsia" w:ascii="宋体" w:hAnsi="宋体" w:cs="宋体"/>
          <w:b/>
          <w:color w:val="auto"/>
          <w:spacing w:val="-6"/>
          <w:sz w:val="30"/>
          <w:szCs w:val="30"/>
          <w:lang w:val="en-US" w:eastAsia="zh-CN"/>
        </w:rPr>
        <w:t>零</w:t>
      </w:r>
      <w:r>
        <w:rPr>
          <w:rFonts w:hint="eastAsia" w:ascii="宋体" w:hAnsi="宋体" w:cs="宋体"/>
          <w:b/>
          <w:color w:val="auto"/>
          <w:spacing w:val="-6"/>
          <w:sz w:val="30"/>
          <w:szCs w:val="30"/>
        </w:rPr>
        <w:t>二</w:t>
      </w:r>
      <w:r>
        <w:rPr>
          <w:rFonts w:hint="eastAsia" w:ascii="宋体" w:hAnsi="宋体" w:cs="宋体"/>
          <w:b/>
          <w:color w:val="auto"/>
          <w:spacing w:val="-6"/>
          <w:sz w:val="30"/>
          <w:szCs w:val="30"/>
          <w:lang w:val="en-US" w:eastAsia="zh-CN"/>
        </w:rPr>
        <w:t>四</w:t>
      </w:r>
      <w:r>
        <w:rPr>
          <w:rFonts w:hint="eastAsia" w:ascii="宋体" w:hAnsi="宋体" w:cs="宋体"/>
          <w:b/>
          <w:color w:val="auto"/>
          <w:spacing w:val="-6"/>
          <w:sz w:val="30"/>
          <w:szCs w:val="30"/>
        </w:rPr>
        <w:t>年</w:t>
      </w:r>
      <w:r>
        <w:rPr>
          <w:rFonts w:hint="eastAsia" w:ascii="宋体" w:hAnsi="宋体" w:cs="宋体"/>
          <w:b/>
          <w:color w:val="auto"/>
          <w:spacing w:val="-6"/>
          <w:sz w:val="30"/>
          <w:szCs w:val="30"/>
          <w:lang w:val="en-US" w:eastAsia="zh-CN"/>
        </w:rPr>
        <w:t>七</w:t>
      </w:r>
      <w:r>
        <w:rPr>
          <w:rFonts w:hint="eastAsia" w:ascii="宋体" w:hAnsi="宋体" w:cs="宋体"/>
          <w:b/>
          <w:color w:val="auto"/>
          <w:spacing w:val="-6"/>
          <w:sz w:val="30"/>
          <w:szCs w:val="30"/>
        </w:rPr>
        <w:t>月</w:t>
      </w:r>
    </w:p>
    <w:p>
      <w:pPr>
        <w:pStyle w:val="11"/>
        <w:spacing w:line="600" w:lineRule="exact"/>
        <w:jc w:val="center"/>
        <w:rPr>
          <w:rFonts w:ascii="宋体"/>
          <w:b/>
          <w:color w:val="auto"/>
          <w:sz w:val="44"/>
          <w:szCs w:val="44"/>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p>
    <w:p>
      <w:pPr>
        <w:pStyle w:val="27"/>
        <w:spacing w:line="480" w:lineRule="auto"/>
        <w:jc w:val="center"/>
        <w:rPr>
          <w:color w:val="auto"/>
          <w:sz w:val="36"/>
        </w:rPr>
      </w:pPr>
      <w:r>
        <w:rPr>
          <w:color w:val="auto"/>
          <w:sz w:val="36"/>
          <w:lang w:val="zh-CN"/>
        </w:rPr>
        <w:t>目</w:t>
      </w:r>
      <w:r>
        <w:rPr>
          <w:rFonts w:hint="eastAsia"/>
          <w:color w:val="auto"/>
          <w:sz w:val="36"/>
          <w:lang w:val="zh-CN"/>
        </w:rPr>
        <w:t xml:space="preserve">   </w:t>
      </w:r>
      <w:r>
        <w:rPr>
          <w:color w:val="auto"/>
          <w:sz w:val="36"/>
          <w:lang w:val="zh-CN"/>
        </w:rPr>
        <w:t>录</w:t>
      </w:r>
    </w:p>
    <w:p>
      <w:pPr>
        <w:spacing w:line="360" w:lineRule="auto"/>
        <w:rPr>
          <w:rFonts w:hint="eastAsia"/>
          <w:color w:val="auto"/>
          <w:sz w:val="24"/>
          <w:szCs w:val="32"/>
        </w:rPr>
      </w:pPr>
      <w:r>
        <w:rPr>
          <w:rFonts w:hint="eastAsia"/>
          <w:color w:val="auto"/>
          <w:sz w:val="24"/>
          <w:lang w:eastAsia="zh-CN"/>
        </w:rPr>
        <w:t>竞争性</w:t>
      </w:r>
      <w:r>
        <w:rPr>
          <w:color w:val="auto"/>
          <w:sz w:val="24"/>
        </w:rPr>
        <w:fldChar w:fldCharType="begin"/>
      </w:r>
      <w:r>
        <w:rPr>
          <w:color w:val="auto"/>
          <w:sz w:val="24"/>
        </w:rPr>
        <w:instrText xml:space="preserve"> TOC \o "1-3" \h \z \u </w:instrText>
      </w:r>
      <w:r>
        <w:rPr>
          <w:color w:val="auto"/>
          <w:sz w:val="24"/>
        </w:rPr>
        <w:fldChar w:fldCharType="separate"/>
      </w:r>
      <w:r>
        <w:rPr>
          <w:rFonts w:hint="eastAsia"/>
          <w:color w:val="auto"/>
          <w:sz w:val="24"/>
          <w:szCs w:val="32"/>
        </w:rPr>
        <w:t>谈判公告</w:t>
      </w:r>
      <w:r>
        <w:rPr>
          <w:rFonts w:hint="eastAsia"/>
          <w:color w:val="auto"/>
          <w:sz w:val="24"/>
          <w:szCs w:val="32"/>
        </w:rPr>
        <w:tab/>
      </w:r>
      <w:r>
        <w:rPr>
          <w:rFonts w:hint="eastAsia"/>
          <w:color w:val="auto"/>
          <w:sz w:val="24"/>
          <w:szCs w:val="32"/>
          <w:lang w:val="en-US" w:eastAsia="zh-CN"/>
        </w:rPr>
        <w:t>.............................................................................................</w:t>
      </w:r>
      <w:r>
        <w:rPr>
          <w:rFonts w:hint="eastAsia"/>
          <w:color w:val="auto"/>
          <w:sz w:val="24"/>
          <w:szCs w:val="32"/>
        </w:rPr>
        <w:t xml:space="preserve">- </w:t>
      </w:r>
      <w:r>
        <w:rPr>
          <w:rFonts w:hint="eastAsia"/>
          <w:color w:val="auto"/>
          <w:sz w:val="24"/>
          <w:szCs w:val="32"/>
          <w:lang w:val="en-US" w:eastAsia="zh-CN"/>
        </w:rPr>
        <w:t>4</w:t>
      </w:r>
      <w:r>
        <w:rPr>
          <w:rFonts w:hint="eastAsia"/>
          <w:color w:val="auto"/>
          <w:sz w:val="24"/>
          <w:szCs w:val="32"/>
        </w:rPr>
        <w:t xml:space="preserve"> -</w:t>
      </w:r>
    </w:p>
    <w:p>
      <w:pPr>
        <w:spacing w:line="360" w:lineRule="auto"/>
        <w:rPr>
          <w:rFonts w:hint="eastAsia"/>
          <w:color w:val="auto"/>
          <w:sz w:val="24"/>
          <w:szCs w:val="32"/>
        </w:rPr>
      </w:pPr>
      <w:r>
        <w:rPr>
          <w:rFonts w:hint="eastAsia"/>
          <w:color w:val="auto"/>
          <w:sz w:val="24"/>
          <w:szCs w:val="32"/>
          <w:lang w:eastAsia="zh-CN"/>
        </w:rPr>
        <w:t>谈判</w:t>
      </w:r>
      <w:r>
        <w:rPr>
          <w:rFonts w:hint="eastAsia"/>
          <w:color w:val="auto"/>
          <w:sz w:val="24"/>
          <w:szCs w:val="32"/>
        </w:rPr>
        <w:t>须知前附表</w:t>
      </w:r>
      <w:r>
        <w:rPr>
          <w:rFonts w:hint="eastAsia"/>
          <w:color w:val="auto"/>
          <w:sz w:val="24"/>
          <w:szCs w:val="32"/>
        </w:rPr>
        <w:tab/>
      </w:r>
      <w:r>
        <w:rPr>
          <w:rFonts w:hint="eastAsia"/>
          <w:color w:val="auto"/>
          <w:sz w:val="24"/>
          <w:szCs w:val="32"/>
          <w:lang w:val="en-US" w:eastAsia="zh-CN"/>
        </w:rPr>
        <w:t>.............................................................................................</w:t>
      </w:r>
      <w:r>
        <w:rPr>
          <w:rFonts w:hint="eastAsia"/>
          <w:color w:val="auto"/>
          <w:sz w:val="24"/>
          <w:szCs w:val="32"/>
        </w:rPr>
        <w:t xml:space="preserve">- </w:t>
      </w:r>
      <w:r>
        <w:rPr>
          <w:rFonts w:hint="eastAsia"/>
          <w:color w:val="auto"/>
          <w:sz w:val="24"/>
          <w:szCs w:val="32"/>
          <w:lang w:val="en-US" w:eastAsia="zh-CN"/>
        </w:rPr>
        <w:t>7</w:t>
      </w:r>
      <w:r>
        <w:rPr>
          <w:rFonts w:hint="eastAsia"/>
          <w:color w:val="auto"/>
          <w:sz w:val="24"/>
          <w:szCs w:val="32"/>
        </w:rPr>
        <w:t xml:space="preserve"> -</w:t>
      </w:r>
    </w:p>
    <w:p>
      <w:pPr>
        <w:spacing w:line="360" w:lineRule="auto"/>
        <w:rPr>
          <w:rFonts w:hint="eastAsia"/>
          <w:color w:val="auto"/>
          <w:sz w:val="24"/>
          <w:szCs w:val="32"/>
        </w:rPr>
      </w:pPr>
      <w:r>
        <w:rPr>
          <w:rFonts w:hint="eastAsia"/>
          <w:color w:val="auto"/>
          <w:sz w:val="24"/>
          <w:szCs w:val="32"/>
        </w:rPr>
        <w:t>第一部分 谈判项目相关内容及要求</w:t>
      </w:r>
      <w:r>
        <w:rPr>
          <w:rFonts w:hint="eastAsia"/>
          <w:color w:val="auto"/>
          <w:sz w:val="24"/>
          <w:szCs w:val="32"/>
        </w:rPr>
        <w:tab/>
      </w:r>
      <w:r>
        <w:rPr>
          <w:rFonts w:hint="eastAsia"/>
          <w:color w:val="auto"/>
          <w:sz w:val="24"/>
          <w:szCs w:val="32"/>
          <w:lang w:val="en-US" w:eastAsia="zh-CN"/>
        </w:rPr>
        <w:t>................................................................</w:t>
      </w:r>
      <w:r>
        <w:rPr>
          <w:rFonts w:hint="eastAsia"/>
          <w:color w:val="auto"/>
          <w:sz w:val="24"/>
          <w:szCs w:val="32"/>
        </w:rPr>
        <w:t>-</w:t>
      </w:r>
      <w:r>
        <w:rPr>
          <w:rFonts w:hint="eastAsia"/>
          <w:color w:val="auto"/>
          <w:sz w:val="24"/>
          <w:szCs w:val="32"/>
          <w:lang w:val="en-US" w:eastAsia="zh-CN"/>
        </w:rPr>
        <w:t>11</w:t>
      </w:r>
      <w:r>
        <w:rPr>
          <w:rFonts w:hint="eastAsia"/>
          <w:color w:val="auto"/>
          <w:sz w:val="24"/>
          <w:szCs w:val="32"/>
        </w:rPr>
        <w:t>-</w:t>
      </w:r>
    </w:p>
    <w:p>
      <w:pPr>
        <w:spacing w:line="360" w:lineRule="auto"/>
        <w:rPr>
          <w:rFonts w:hint="eastAsia"/>
          <w:color w:val="auto"/>
          <w:sz w:val="24"/>
          <w:szCs w:val="32"/>
        </w:rPr>
      </w:pPr>
      <w:r>
        <w:rPr>
          <w:rFonts w:hint="eastAsia"/>
          <w:color w:val="auto"/>
          <w:sz w:val="24"/>
          <w:szCs w:val="32"/>
        </w:rPr>
        <w:t>第二部分  谈判须知</w:t>
      </w:r>
      <w:r>
        <w:rPr>
          <w:rFonts w:hint="eastAsia"/>
          <w:color w:val="auto"/>
          <w:sz w:val="24"/>
          <w:szCs w:val="32"/>
        </w:rPr>
        <w:tab/>
      </w:r>
      <w:r>
        <w:rPr>
          <w:rFonts w:hint="eastAsia"/>
          <w:color w:val="auto"/>
          <w:sz w:val="24"/>
          <w:szCs w:val="32"/>
          <w:lang w:val="en-US" w:eastAsia="zh-CN"/>
        </w:rPr>
        <w:t>....................................................................................</w:t>
      </w:r>
      <w:r>
        <w:rPr>
          <w:rFonts w:hint="eastAsia"/>
          <w:color w:val="auto"/>
          <w:sz w:val="24"/>
          <w:szCs w:val="32"/>
        </w:rPr>
        <w:t>-</w:t>
      </w:r>
      <w:r>
        <w:rPr>
          <w:rFonts w:hint="eastAsia"/>
          <w:color w:val="auto"/>
          <w:sz w:val="24"/>
          <w:szCs w:val="32"/>
          <w:lang w:val="en-US" w:eastAsia="zh-CN"/>
        </w:rPr>
        <w:t>12</w:t>
      </w:r>
      <w:r>
        <w:rPr>
          <w:rFonts w:hint="eastAsia"/>
          <w:color w:val="auto"/>
          <w:sz w:val="24"/>
          <w:szCs w:val="32"/>
        </w:rPr>
        <w:t>-</w:t>
      </w:r>
    </w:p>
    <w:p>
      <w:pPr>
        <w:spacing w:line="360" w:lineRule="auto"/>
        <w:rPr>
          <w:rFonts w:hint="eastAsia"/>
          <w:color w:val="auto"/>
          <w:sz w:val="24"/>
          <w:szCs w:val="32"/>
        </w:rPr>
      </w:pPr>
      <w:r>
        <w:rPr>
          <w:rFonts w:hint="eastAsia"/>
          <w:color w:val="auto"/>
          <w:sz w:val="24"/>
          <w:szCs w:val="32"/>
        </w:rPr>
        <w:t>第三部分  其他要求</w:t>
      </w:r>
      <w:r>
        <w:rPr>
          <w:rFonts w:hint="eastAsia"/>
          <w:color w:val="auto"/>
          <w:sz w:val="24"/>
          <w:szCs w:val="32"/>
        </w:rPr>
        <w:tab/>
      </w:r>
      <w:r>
        <w:rPr>
          <w:rFonts w:hint="eastAsia"/>
          <w:color w:val="auto"/>
          <w:sz w:val="24"/>
          <w:szCs w:val="32"/>
          <w:lang w:val="en-US" w:eastAsia="zh-CN"/>
        </w:rPr>
        <w:t>.....................................................................................</w:t>
      </w:r>
      <w:r>
        <w:rPr>
          <w:rFonts w:hint="eastAsia"/>
          <w:color w:val="auto"/>
          <w:sz w:val="24"/>
          <w:szCs w:val="32"/>
        </w:rPr>
        <w:t>-1</w:t>
      </w:r>
      <w:r>
        <w:rPr>
          <w:rFonts w:hint="eastAsia"/>
          <w:color w:val="auto"/>
          <w:sz w:val="24"/>
          <w:szCs w:val="32"/>
          <w:lang w:val="en-US" w:eastAsia="zh-CN"/>
        </w:rPr>
        <w:t>9</w:t>
      </w:r>
      <w:r>
        <w:rPr>
          <w:rFonts w:hint="eastAsia"/>
          <w:color w:val="auto"/>
          <w:sz w:val="24"/>
          <w:szCs w:val="32"/>
        </w:rPr>
        <w:t>-</w:t>
      </w:r>
    </w:p>
    <w:p>
      <w:pPr>
        <w:spacing w:line="360" w:lineRule="auto"/>
        <w:rPr>
          <w:rFonts w:hint="eastAsia"/>
          <w:color w:val="auto"/>
          <w:sz w:val="24"/>
          <w:szCs w:val="32"/>
        </w:rPr>
      </w:pPr>
      <w:r>
        <w:rPr>
          <w:rFonts w:hint="eastAsia"/>
          <w:color w:val="auto"/>
          <w:sz w:val="24"/>
          <w:szCs w:val="32"/>
        </w:rPr>
        <w:t xml:space="preserve">第四部分  </w:t>
      </w:r>
      <w:r>
        <w:rPr>
          <w:rFonts w:hint="eastAsia"/>
          <w:color w:val="auto"/>
          <w:sz w:val="24"/>
          <w:szCs w:val="32"/>
          <w:lang w:eastAsia="zh-CN"/>
        </w:rPr>
        <w:t>监督单位</w:t>
      </w:r>
      <w:r>
        <w:rPr>
          <w:rFonts w:hint="eastAsia"/>
          <w:color w:val="auto"/>
          <w:sz w:val="24"/>
          <w:szCs w:val="32"/>
        </w:rPr>
        <w:tab/>
      </w:r>
      <w:r>
        <w:rPr>
          <w:rFonts w:hint="eastAsia"/>
          <w:color w:val="auto"/>
          <w:sz w:val="24"/>
          <w:szCs w:val="32"/>
        </w:rPr>
        <w:t>..................................</w:t>
      </w:r>
      <w:r>
        <w:rPr>
          <w:rFonts w:hint="eastAsia"/>
          <w:color w:val="auto"/>
          <w:sz w:val="24"/>
          <w:szCs w:val="32"/>
          <w:lang w:val="en-US" w:eastAsia="zh-CN"/>
        </w:rPr>
        <w:t>.......</w:t>
      </w:r>
      <w:r>
        <w:rPr>
          <w:rFonts w:hint="eastAsia"/>
          <w:color w:val="auto"/>
          <w:sz w:val="24"/>
          <w:szCs w:val="32"/>
        </w:rPr>
        <w:t>.........................................</w:t>
      </w:r>
      <w:r>
        <w:rPr>
          <w:rFonts w:hint="eastAsia"/>
          <w:color w:val="auto"/>
          <w:sz w:val="24"/>
          <w:szCs w:val="32"/>
          <w:lang w:val="en-US" w:eastAsia="zh-CN"/>
        </w:rPr>
        <w:t>.</w:t>
      </w:r>
      <w:r>
        <w:rPr>
          <w:rFonts w:hint="eastAsia"/>
          <w:color w:val="auto"/>
          <w:sz w:val="24"/>
          <w:szCs w:val="32"/>
        </w:rPr>
        <w:t>..-1</w:t>
      </w:r>
      <w:r>
        <w:rPr>
          <w:rFonts w:hint="eastAsia"/>
          <w:color w:val="auto"/>
          <w:sz w:val="24"/>
          <w:szCs w:val="32"/>
          <w:lang w:val="en-US" w:eastAsia="zh-CN"/>
        </w:rPr>
        <w:t>9</w:t>
      </w:r>
      <w:r>
        <w:rPr>
          <w:rFonts w:hint="eastAsia"/>
          <w:color w:val="auto"/>
          <w:sz w:val="24"/>
          <w:szCs w:val="32"/>
        </w:rPr>
        <w:t>-</w:t>
      </w:r>
    </w:p>
    <w:p>
      <w:pPr>
        <w:spacing w:line="360" w:lineRule="auto"/>
        <w:rPr>
          <w:rFonts w:hint="eastAsia"/>
          <w:color w:val="auto"/>
          <w:sz w:val="24"/>
          <w:szCs w:val="32"/>
        </w:rPr>
      </w:pPr>
      <w:r>
        <w:rPr>
          <w:rFonts w:hint="eastAsia"/>
          <w:color w:val="auto"/>
          <w:sz w:val="24"/>
          <w:szCs w:val="32"/>
        </w:rPr>
        <w:t>第</w:t>
      </w:r>
      <w:r>
        <w:rPr>
          <w:rFonts w:hint="eastAsia"/>
          <w:color w:val="auto"/>
          <w:sz w:val="24"/>
          <w:szCs w:val="32"/>
          <w:lang w:eastAsia="zh-CN"/>
        </w:rPr>
        <w:t>五</w:t>
      </w:r>
      <w:r>
        <w:rPr>
          <w:rFonts w:hint="eastAsia"/>
          <w:color w:val="auto"/>
          <w:sz w:val="24"/>
          <w:szCs w:val="32"/>
        </w:rPr>
        <w:t>部分  技术标准及要求</w:t>
      </w:r>
      <w:r>
        <w:rPr>
          <w:rFonts w:hint="eastAsia"/>
          <w:color w:val="auto"/>
          <w:sz w:val="24"/>
          <w:szCs w:val="32"/>
        </w:rPr>
        <w:tab/>
      </w:r>
      <w:r>
        <w:rPr>
          <w:rFonts w:hint="eastAsia"/>
          <w:color w:val="auto"/>
          <w:sz w:val="24"/>
          <w:szCs w:val="32"/>
          <w:lang w:val="en-US" w:eastAsia="zh-CN"/>
        </w:rPr>
        <w:t>..............................................................................</w:t>
      </w:r>
      <w:r>
        <w:rPr>
          <w:rFonts w:hint="eastAsia"/>
          <w:color w:val="auto"/>
          <w:sz w:val="24"/>
          <w:szCs w:val="32"/>
        </w:rPr>
        <w:t>-</w:t>
      </w:r>
      <w:r>
        <w:rPr>
          <w:rFonts w:hint="eastAsia"/>
          <w:color w:val="auto"/>
          <w:sz w:val="24"/>
          <w:szCs w:val="32"/>
          <w:lang w:val="en-US" w:eastAsia="zh-CN"/>
        </w:rPr>
        <w:t>20</w:t>
      </w:r>
      <w:r>
        <w:rPr>
          <w:rFonts w:hint="eastAsia"/>
          <w:color w:val="auto"/>
          <w:sz w:val="24"/>
          <w:szCs w:val="32"/>
        </w:rPr>
        <w:t>-</w:t>
      </w:r>
    </w:p>
    <w:p>
      <w:pPr>
        <w:spacing w:line="360" w:lineRule="auto"/>
        <w:rPr>
          <w:rFonts w:hint="eastAsia"/>
          <w:color w:val="auto"/>
          <w:sz w:val="24"/>
          <w:szCs w:val="32"/>
        </w:rPr>
      </w:pPr>
      <w:r>
        <w:rPr>
          <w:rFonts w:hint="eastAsia"/>
          <w:color w:val="auto"/>
          <w:sz w:val="24"/>
          <w:szCs w:val="32"/>
        </w:rPr>
        <w:t>第</w:t>
      </w:r>
      <w:r>
        <w:rPr>
          <w:rFonts w:hint="eastAsia"/>
          <w:color w:val="auto"/>
          <w:sz w:val="24"/>
          <w:szCs w:val="32"/>
          <w:lang w:eastAsia="zh-CN"/>
        </w:rPr>
        <w:t>六</w:t>
      </w:r>
      <w:r>
        <w:rPr>
          <w:rFonts w:hint="eastAsia"/>
          <w:color w:val="auto"/>
          <w:sz w:val="24"/>
          <w:szCs w:val="32"/>
        </w:rPr>
        <w:t>部分  工程量清单</w:t>
      </w:r>
      <w:r>
        <w:rPr>
          <w:rFonts w:hint="eastAsia"/>
          <w:color w:val="auto"/>
          <w:sz w:val="24"/>
          <w:szCs w:val="32"/>
          <w:lang w:eastAsia="zh-CN"/>
        </w:rPr>
        <w:t>、图纸</w:t>
      </w:r>
      <w:r>
        <w:rPr>
          <w:rFonts w:hint="eastAsia"/>
          <w:color w:val="auto"/>
          <w:sz w:val="24"/>
          <w:szCs w:val="32"/>
          <w:lang w:val="en-US" w:eastAsia="zh-CN"/>
        </w:rPr>
        <w:t>...........................................................................</w:t>
      </w:r>
      <w:r>
        <w:rPr>
          <w:rFonts w:hint="eastAsia"/>
          <w:color w:val="auto"/>
          <w:sz w:val="24"/>
          <w:szCs w:val="32"/>
        </w:rPr>
        <w:t>-</w:t>
      </w:r>
      <w:r>
        <w:rPr>
          <w:rFonts w:hint="eastAsia"/>
          <w:color w:val="auto"/>
          <w:sz w:val="24"/>
          <w:szCs w:val="32"/>
          <w:lang w:val="en-US" w:eastAsia="zh-CN"/>
        </w:rPr>
        <w:t>20</w:t>
      </w:r>
      <w:r>
        <w:rPr>
          <w:rFonts w:hint="eastAsia"/>
          <w:color w:val="auto"/>
          <w:sz w:val="24"/>
          <w:szCs w:val="32"/>
        </w:rPr>
        <w:t>-</w:t>
      </w:r>
    </w:p>
    <w:p>
      <w:pPr>
        <w:spacing w:line="360" w:lineRule="auto"/>
        <w:rPr>
          <w:rFonts w:hint="default" w:eastAsia="宋体"/>
          <w:color w:val="auto"/>
          <w:sz w:val="24"/>
          <w:szCs w:val="32"/>
          <w:lang w:val="en-US" w:eastAsia="zh-CN"/>
        </w:rPr>
      </w:pPr>
      <w:r>
        <w:rPr>
          <w:rFonts w:hint="eastAsia"/>
          <w:color w:val="auto"/>
          <w:sz w:val="24"/>
          <w:szCs w:val="32"/>
        </w:rPr>
        <w:t>第</w:t>
      </w:r>
      <w:r>
        <w:rPr>
          <w:rFonts w:hint="eastAsia"/>
          <w:color w:val="auto"/>
          <w:sz w:val="24"/>
          <w:szCs w:val="32"/>
          <w:lang w:eastAsia="zh-CN"/>
        </w:rPr>
        <w:t>七</w:t>
      </w:r>
      <w:r>
        <w:rPr>
          <w:rFonts w:hint="eastAsia"/>
          <w:color w:val="auto"/>
          <w:sz w:val="24"/>
          <w:szCs w:val="32"/>
        </w:rPr>
        <w:t>部分  合同条款及格式</w:t>
      </w:r>
      <w:r>
        <w:rPr>
          <w:rFonts w:hint="eastAsia"/>
          <w:color w:val="auto"/>
          <w:sz w:val="24"/>
          <w:szCs w:val="32"/>
          <w:lang w:val="en-US" w:eastAsia="zh-CN"/>
        </w:rPr>
        <w:t xml:space="preserve"> .............................................................................-21-</w:t>
      </w:r>
    </w:p>
    <w:p>
      <w:pPr>
        <w:spacing w:line="360" w:lineRule="auto"/>
        <w:rPr>
          <w:color w:val="auto"/>
          <w:sz w:val="24"/>
          <w:szCs w:val="32"/>
        </w:rPr>
      </w:pPr>
      <w:r>
        <w:rPr>
          <w:rFonts w:hint="eastAsia"/>
          <w:color w:val="auto"/>
          <w:sz w:val="24"/>
          <w:szCs w:val="32"/>
          <w:lang w:eastAsia="zh-CN"/>
        </w:rPr>
        <w:t>第八部分</w:t>
      </w:r>
      <w:r>
        <w:rPr>
          <w:rFonts w:hint="eastAsia"/>
          <w:color w:val="auto"/>
          <w:sz w:val="24"/>
          <w:szCs w:val="32"/>
          <w:lang w:val="en-US" w:eastAsia="zh-CN"/>
        </w:rPr>
        <w:t xml:space="preserve">  </w:t>
      </w:r>
      <w:r>
        <w:rPr>
          <w:rFonts w:hint="eastAsia"/>
          <w:color w:val="auto"/>
          <w:sz w:val="24"/>
          <w:szCs w:val="32"/>
        </w:rPr>
        <w:t>附件—供应商响应文件格式</w:t>
      </w:r>
      <w:r>
        <w:rPr>
          <w:rFonts w:hint="eastAsia"/>
          <w:color w:val="auto"/>
          <w:sz w:val="24"/>
          <w:szCs w:val="32"/>
        </w:rPr>
        <w:tab/>
      </w:r>
      <w:r>
        <w:rPr>
          <w:rFonts w:hint="eastAsia"/>
          <w:color w:val="auto"/>
          <w:sz w:val="24"/>
          <w:szCs w:val="32"/>
          <w:lang w:val="en-US" w:eastAsia="zh-CN"/>
        </w:rPr>
        <w:t>.........................................................</w:t>
      </w:r>
      <w:r>
        <w:rPr>
          <w:rFonts w:hint="eastAsia"/>
          <w:color w:val="auto"/>
          <w:sz w:val="24"/>
          <w:szCs w:val="32"/>
        </w:rPr>
        <w:t>-</w:t>
      </w:r>
      <w:r>
        <w:rPr>
          <w:rFonts w:hint="eastAsia"/>
          <w:color w:val="auto"/>
          <w:sz w:val="24"/>
          <w:szCs w:val="32"/>
          <w:lang w:val="en-US" w:eastAsia="zh-CN"/>
        </w:rPr>
        <w:t>25</w:t>
      </w:r>
      <w:r>
        <w:rPr>
          <w:rFonts w:hint="eastAsia"/>
          <w:color w:val="auto"/>
          <w:sz w:val="24"/>
          <w:szCs w:val="32"/>
        </w:rPr>
        <w:t>-</w:t>
      </w:r>
    </w:p>
    <w:p>
      <w:pPr>
        <w:pStyle w:val="17"/>
        <w:tabs>
          <w:tab w:val="right" w:leader="dot" w:pos="8890"/>
        </w:tabs>
        <w:spacing w:line="360" w:lineRule="auto"/>
        <w:rPr>
          <w:rFonts w:ascii="Calibri" w:hAnsi="Calibri"/>
          <w:color w:val="auto"/>
          <w:sz w:val="24"/>
          <w:szCs w:val="22"/>
        </w:rPr>
      </w:pPr>
    </w:p>
    <w:p>
      <w:pPr>
        <w:spacing w:line="360" w:lineRule="auto"/>
        <w:rPr>
          <w:color w:val="auto"/>
          <w:sz w:val="24"/>
        </w:rPr>
      </w:pPr>
      <w:r>
        <w:rPr>
          <w:color w:val="auto"/>
          <w:sz w:val="24"/>
        </w:rPr>
        <w:fldChar w:fldCharType="end"/>
      </w:r>
    </w:p>
    <w:p>
      <w:pPr>
        <w:pStyle w:val="10"/>
        <w:ind w:firstLine="420"/>
        <w:rPr>
          <w:rFonts w:hint="eastAsia"/>
          <w:color w:val="auto"/>
        </w:rPr>
      </w:pPr>
    </w:p>
    <w:p>
      <w:pPr>
        <w:pageBreakBefore w:val="0"/>
        <w:widowControl w:val="0"/>
        <w:kinsoku/>
        <w:overflowPunct/>
        <w:topLinePunct w:val="0"/>
        <w:bidi w:val="0"/>
        <w:snapToGrid/>
        <w:spacing w:line="400" w:lineRule="exact"/>
        <w:ind w:firstLine="420" w:firstLineChars="200"/>
        <w:jc w:val="center"/>
        <w:textAlignment w:val="auto"/>
        <w:rPr>
          <w:color w:val="auto"/>
          <w:kern w:val="0"/>
        </w:rPr>
      </w:pPr>
    </w:p>
    <w:p>
      <w:pPr>
        <w:pageBreakBefore w:val="0"/>
        <w:widowControl w:val="0"/>
        <w:kinsoku/>
        <w:overflowPunct/>
        <w:topLinePunct w:val="0"/>
        <w:bidi w:val="0"/>
        <w:snapToGrid/>
        <w:spacing w:line="400" w:lineRule="exact"/>
        <w:ind w:firstLine="420" w:firstLineChars="200"/>
        <w:jc w:val="center"/>
        <w:textAlignment w:val="auto"/>
        <w:rPr>
          <w:color w:val="auto"/>
          <w:kern w:val="0"/>
        </w:rPr>
      </w:pPr>
    </w:p>
    <w:p>
      <w:pPr>
        <w:pageBreakBefore w:val="0"/>
        <w:widowControl w:val="0"/>
        <w:kinsoku/>
        <w:overflowPunct/>
        <w:topLinePunct w:val="0"/>
        <w:bidi w:val="0"/>
        <w:snapToGrid/>
        <w:spacing w:line="400" w:lineRule="exact"/>
        <w:ind w:firstLine="420" w:firstLineChars="200"/>
        <w:jc w:val="center"/>
        <w:textAlignment w:val="auto"/>
        <w:rPr>
          <w:color w:val="auto"/>
          <w:kern w:val="0"/>
        </w:rPr>
      </w:pPr>
    </w:p>
    <w:p>
      <w:pPr>
        <w:pageBreakBefore w:val="0"/>
        <w:widowControl w:val="0"/>
        <w:kinsoku/>
        <w:overflowPunct/>
        <w:topLinePunct w:val="0"/>
        <w:bidi w:val="0"/>
        <w:snapToGrid/>
        <w:spacing w:line="400" w:lineRule="exact"/>
        <w:ind w:firstLine="420" w:firstLineChars="200"/>
        <w:jc w:val="center"/>
        <w:textAlignment w:val="auto"/>
        <w:rPr>
          <w:color w:val="auto"/>
          <w:kern w:val="0"/>
        </w:rPr>
      </w:pPr>
    </w:p>
    <w:p>
      <w:pPr>
        <w:pageBreakBefore w:val="0"/>
        <w:widowControl w:val="0"/>
        <w:kinsoku/>
        <w:overflowPunct/>
        <w:topLinePunct w:val="0"/>
        <w:bidi w:val="0"/>
        <w:snapToGrid/>
        <w:spacing w:line="400" w:lineRule="exact"/>
        <w:jc w:val="both"/>
        <w:textAlignment w:val="auto"/>
        <w:rPr>
          <w:color w:val="auto"/>
          <w:kern w:val="0"/>
        </w:rPr>
      </w:pPr>
    </w:p>
    <w:p>
      <w:pPr>
        <w:pageBreakBefore w:val="0"/>
        <w:kinsoku/>
        <w:wordWrap/>
        <w:overflowPunct/>
        <w:topLinePunct w:val="0"/>
        <w:bidi w:val="0"/>
        <w:spacing w:beforeAutospacing="0" w:afterAutospacing="0" w:line="360" w:lineRule="auto"/>
        <w:jc w:val="center"/>
        <w:rPr>
          <w:rFonts w:hint="eastAsia" w:ascii="宋体" w:hAnsi="宋体" w:eastAsia="宋体" w:cs="宋体"/>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jc w:val="center"/>
        <w:rPr>
          <w:rFonts w:hint="eastAsia" w:ascii="宋体" w:hAnsi="宋体" w:eastAsia="宋体" w:cs="宋体"/>
          <w:b/>
          <w:bCs/>
          <w:color w:val="auto"/>
          <w:sz w:val="44"/>
          <w:szCs w:val="44"/>
          <w:highlight w:val="none"/>
          <w:lang w:val="en-US" w:eastAsia="zh-CN"/>
        </w:rPr>
      </w:pPr>
    </w:p>
    <w:p>
      <w:pP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br w:type="page"/>
      </w:r>
    </w:p>
    <w:p>
      <w:pPr>
        <w:pageBreakBefore w:val="0"/>
        <w:kinsoku/>
        <w:wordWrap/>
        <w:overflowPunct/>
        <w:topLinePunct w:val="0"/>
        <w:bidi w:val="0"/>
        <w:spacing w:beforeAutospacing="0" w:afterAutospacing="0" w:line="360" w:lineRule="auto"/>
        <w:jc w:val="both"/>
        <w:rPr>
          <w:rFonts w:hint="eastAsia" w:ascii="宋体" w:hAnsi="宋体" w:eastAsia="宋体" w:cs="宋体"/>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1、谈判文件应通过焦作市公共资源交易中心网站会员系统进行网上下载；未使用企业 CA 密匙登录焦作市公共资源交易中心网站会员系统进行网上下载文件的，投标视为无效；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宋体" w:hAnsi="宋体" w:eastAsia="宋体" w:cs="宋体"/>
          <w:color w:val="auto"/>
          <w:sz w:val="24"/>
          <w:szCs w:val="24"/>
          <w:highlight w:val="none"/>
        </w:rPr>
        <w:t>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19"/>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Cs w:val="24"/>
          <w:lang w:eastAsia="zh-CN"/>
        </w:rPr>
        <w:t>（http://ggzy.jiaozuo.gov.cn/BidOpeningHall/bidhall/default/login）进行签到，</w:t>
      </w:r>
      <w:r>
        <w:rPr>
          <w:rFonts w:hint="eastAsia" w:ascii="宋体" w:hAnsi="宋体" w:eastAsia="宋体" w:cs="宋体"/>
          <w:color w:val="auto"/>
          <w:sz w:val="24"/>
          <w:szCs w:val="24"/>
          <w:highlight w:val="none"/>
        </w:rPr>
        <w:t>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color w:val="auto"/>
          <w:kern w:val="0"/>
          <w:sz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19"/>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无需到现场参加开标会议，无需到达现场提交原件资料。在线准时参加开标活动并进行文件解密、答疑澄清等。加密电子</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pStyle w:val="19"/>
        <w:keepNext w:val="0"/>
        <w:keepLines w:val="0"/>
        <w:pageBreakBefore w:val="0"/>
        <w:numPr>
          <w:ilvl w:val="0"/>
          <w:numId w:val="1"/>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keepNext w:val="0"/>
        <w:keepLines w:val="0"/>
        <w:pageBreakBefore w:val="0"/>
        <w:widowControl/>
        <w:numPr>
          <w:ilvl w:val="0"/>
          <w:numId w:val="2"/>
        </w:numPr>
        <w:shd w:val="clear"/>
        <w:kinsoku/>
        <w:wordWrap/>
        <w:overflowPunct/>
        <w:topLinePunct w:val="0"/>
        <w:autoSpaceDE w:val="0"/>
        <w:autoSpaceDN w:val="0"/>
        <w:bidi w:val="0"/>
        <w:adjustRightInd/>
        <w:snapToGrid/>
        <w:spacing w:beforeAutospacing="0" w:afterAutospacing="0" w:line="360" w:lineRule="auto"/>
        <w:ind w:left="0" w:leftChars="0" w:firstLine="720" w:firstLineChars="3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未按谈判文件明示的规定签字或盖章的；</w:t>
      </w:r>
    </w:p>
    <w:p>
      <w:pPr>
        <w:keepNext w:val="0"/>
        <w:keepLines w:val="0"/>
        <w:pageBreakBefore w:val="0"/>
        <w:widowControl/>
        <w:numPr>
          <w:ilvl w:val="0"/>
          <w:numId w:val="2"/>
        </w:numPr>
        <w:shd w:val="clear"/>
        <w:kinsoku/>
        <w:wordWrap/>
        <w:overflowPunct/>
        <w:topLinePunct w:val="0"/>
        <w:autoSpaceDE w:val="0"/>
        <w:autoSpaceDN w:val="0"/>
        <w:bidi w:val="0"/>
        <w:adjustRightInd/>
        <w:snapToGrid/>
        <w:spacing w:beforeAutospacing="0" w:afterAutospacing="0" w:line="360" w:lineRule="auto"/>
        <w:ind w:left="0" w:leftChars="0" w:firstLine="720" w:firstLineChars="3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响应文件的关键内容（谈判报价、合同履行期限、质量标准等）未填写或填写字迹模糊、达不到要求的；</w:t>
      </w:r>
    </w:p>
    <w:p>
      <w:pPr>
        <w:keepNext w:val="0"/>
        <w:keepLines w:val="0"/>
        <w:pageBreakBefore w:val="0"/>
        <w:widowControl/>
        <w:numPr>
          <w:ilvl w:val="0"/>
          <w:numId w:val="2"/>
        </w:numPr>
        <w:shd w:val="clear"/>
        <w:kinsoku/>
        <w:wordWrap/>
        <w:overflowPunct/>
        <w:topLinePunct w:val="0"/>
        <w:autoSpaceDE w:val="0"/>
        <w:autoSpaceDN w:val="0"/>
        <w:bidi w:val="0"/>
        <w:adjustRightInd/>
        <w:snapToGrid/>
        <w:spacing w:beforeAutospacing="0" w:afterAutospacing="0" w:line="360" w:lineRule="auto"/>
        <w:ind w:left="0" w:leftChars="0" w:firstLine="720" w:firstLineChars="3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谈判报价超出控制价的；</w:t>
      </w:r>
    </w:p>
    <w:p>
      <w:pPr>
        <w:keepNext w:val="0"/>
        <w:keepLines w:val="0"/>
        <w:pageBreakBefore w:val="0"/>
        <w:widowControl/>
        <w:numPr>
          <w:ilvl w:val="0"/>
          <w:numId w:val="2"/>
        </w:numPr>
        <w:shd w:val="clear"/>
        <w:kinsoku/>
        <w:wordWrap/>
        <w:overflowPunct/>
        <w:topLinePunct w:val="0"/>
        <w:autoSpaceDE w:val="0"/>
        <w:autoSpaceDN w:val="0"/>
        <w:bidi w:val="0"/>
        <w:adjustRightInd/>
        <w:snapToGrid/>
        <w:spacing w:beforeAutospacing="0" w:afterAutospacing="0" w:line="360" w:lineRule="auto"/>
        <w:ind w:left="0" w:leftChars="0" w:firstLine="720" w:firstLineChars="3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投标单位递交两份或多份内容不同的响应文件，或在一份响应文件中对同一采购项目有两个或多个报价，且未声明哪一个有效的；</w:t>
      </w:r>
    </w:p>
    <w:p>
      <w:pPr>
        <w:keepNext w:val="0"/>
        <w:keepLines w:val="0"/>
        <w:pageBreakBefore w:val="0"/>
        <w:widowControl/>
        <w:numPr>
          <w:ilvl w:val="0"/>
          <w:numId w:val="2"/>
        </w:numPr>
        <w:shd w:val="clear"/>
        <w:kinsoku/>
        <w:wordWrap/>
        <w:overflowPunct/>
        <w:topLinePunct w:val="0"/>
        <w:autoSpaceDE w:val="0"/>
        <w:autoSpaceDN w:val="0"/>
        <w:bidi w:val="0"/>
        <w:adjustRightInd/>
        <w:snapToGrid/>
        <w:spacing w:beforeAutospacing="0" w:afterAutospacing="0" w:line="360" w:lineRule="auto"/>
        <w:ind w:left="0" w:leftChars="0" w:firstLine="720" w:firstLineChars="3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评标过程中，如有供应商人存在“投标文件制作机器码一致”，则视其投标无效，并按照相关规定进行处理；</w:t>
      </w:r>
    </w:p>
    <w:p>
      <w:pPr>
        <w:keepNext w:val="0"/>
        <w:keepLines w:val="0"/>
        <w:pageBreakBefore w:val="0"/>
        <w:widowControl/>
        <w:numPr>
          <w:ilvl w:val="0"/>
          <w:numId w:val="2"/>
        </w:numPr>
        <w:shd w:val="clear"/>
        <w:kinsoku/>
        <w:wordWrap/>
        <w:overflowPunct/>
        <w:topLinePunct w:val="0"/>
        <w:autoSpaceDE w:val="0"/>
        <w:autoSpaceDN w:val="0"/>
        <w:bidi w:val="0"/>
        <w:adjustRightInd/>
        <w:snapToGrid/>
        <w:spacing w:beforeAutospacing="0" w:afterAutospacing="0" w:line="360" w:lineRule="auto"/>
        <w:ind w:left="0" w:leftChars="0" w:firstLine="720" w:firstLineChars="3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响应文件中附有采购人不能接受的条件的；</w:t>
      </w:r>
    </w:p>
    <w:p>
      <w:pPr>
        <w:keepNext w:val="0"/>
        <w:keepLines w:val="0"/>
        <w:pageBreakBefore w:val="0"/>
        <w:widowControl/>
        <w:numPr>
          <w:ilvl w:val="0"/>
          <w:numId w:val="2"/>
        </w:numPr>
        <w:shd w:val="clear"/>
        <w:kinsoku/>
        <w:wordWrap/>
        <w:overflowPunct/>
        <w:topLinePunct w:val="0"/>
        <w:autoSpaceDE w:val="0"/>
        <w:autoSpaceDN w:val="0"/>
        <w:bidi w:val="0"/>
        <w:adjustRightInd/>
        <w:snapToGrid/>
        <w:spacing w:beforeAutospacing="0" w:afterAutospacing="0" w:line="360" w:lineRule="auto"/>
        <w:ind w:left="0" w:leftChars="0" w:firstLine="720" w:firstLineChars="3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响应文件有明显不符合谈判文件其它要求和有关法律法规的；</w:t>
      </w:r>
    </w:p>
    <w:p>
      <w:pPr>
        <w:keepNext w:val="0"/>
        <w:keepLines w:val="0"/>
        <w:pageBreakBefore w:val="0"/>
        <w:widowControl/>
        <w:numPr>
          <w:ilvl w:val="0"/>
          <w:numId w:val="2"/>
        </w:numPr>
        <w:kinsoku/>
        <w:wordWrap/>
        <w:overflowPunct/>
        <w:topLinePunct w:val="0"/>
        <w:bidi w:val="0"/>
        <w:adjustRightInd/>
        <w:snapToGrid/>
        <w:spacing w:beforeAutospacing="0" w:afterAutospacing="0" w:line="360" w:lineRule="auto"/>
        <w:ind w:left="0" w:leftChars="0" w:firstLine="720" w:firstLineChars="300"/>
        <w:textAlignment w:val="auto"/>
        <w:rPr>
          <w:rFonts w:hint="eastAsia" w:ascii="宋体" w:hAnsi="宋体"/>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lang w:eastAsia="zh-CN"/>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Style w:val="19"/>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rPr>
      </w:pPr>
    </w:p>
    <w:p>
      <w:pPr>
        <w:pageBreakBefore w:val="0"/>
        <w:widowControl w:val="0"/>
        <w:kinsoku/>
        <w:overflowPunct/>
        <w:topLinePunct w:val="0"/>
        <w:bidi w:val="0"/>
        <w:snapToGrid/>
        <w:spacing w:line="400" w:lineRule="exact"/>
        <w:ind w:firstLine="420" w:firstLineChars="200"/>
        <w:jc w:val="center"/>
        <w:textAlignment w:val="auto"/>
        <w:rPr>
          <w:rFonts w:hint="eastAsia" w:ascii="黑体" w:hAnsi="黑体" w:eastAsia="宋体" w:cs="宋体"/>
          <w:b/>
          <w:bCs/>
          <w:color w:val="auto"/>
          <w:kern w:val="44"/>
          <w:sz w:val="28"/>
          <w:szCs w:val="28"/>
          <w:lang w:eastAsia="zh-CN"/>
        </w:rPr>
      </w:pPr>
      <w:r>
        <w:rPr>
          <w:color w:val="auto"/>
          <w:kern w:val="0"/>
        </w:rPr>
        <w:br w:type="page"/>
      </w:r>
      <w:bookmarkStart w:id="0" w:name="_Toc533668867"/>
      <w:bookmarkStart w:id="1" w:name="_Toc760"/>
      <w:bookmarkStart w:id="2" w:name="_Toc19411"/>
      <w:r>
        <w:rPr>
          <w:rFonts w:hint="eastAsia"/>
          <w:b/>
          <w:bCs/>
          <w:color w:val="auto"/>
          <w:kern w:val="0"/>
          <w:sz w:val="28"/>
          <w:szCs w:val="28"/>
          <w:lang w:eastAsia="zh-CN"/>
        </w:rPr>
        <w:t>博爱县博物馆博爱县青天河摩崖岩体加固及水害治理工程项目</w:t>
      </w:r>
    </w:p>
    <w:p>
      <w:pPr>
        <w:pageBreakBefore w:val="0"/>
        <w:widowControl w:val="0"/>
        <w:kinsoku/>
        <w:overflowPunct/>
        <w:topLinePunct w:val="0"/>
        <w:bidi w:val="0"/>
        <w:snapToGrid/>
        <w:spacing w:line="400" w:lineRule="exact"/>
        <w:ind w:firstLine="562" w:firstLineChars="200"/>
        <w:jc w:val="center"/>
        <w:textAlignment w:val="auto"/>
        <w:rPr>
          <w:rFonts w:hint="eastAsia"/>
          <w:b/>
          <w:bCs/>
          <w:color w:val="auto"/>
          <w:kern w:val="0"/>
          <w:sz w:val="28"/>
          <w:szCs w:val="36"/>
        </w:rPr>
      </w:pPr>
      <w:r>
        <w:rPr>
          <w:rFonts w:hint="eastAsia"/>
          <w:b/>
          <w:bCs/>
          <w:color w:val="auto"/>
          <w:kern w:val="0"/>
          <w:sz w:val="28"/>
          <w:szCs w:val="36"/>
        </w:rPr>
        <w:t>竞争性谈判公告</w:t>
      </w:r>
      <w:r>
        <w:rPr>
          <w:rFonts w:hint="eastAsia"/>
          <w:b/>
          <w:bCs/>
          <w:color w:val="auto"/>
          <w:kern w:val="0"/>
          <w:sz w:val="28"/>
          <w:szCs w:val="36"/>
          <w:lang w:eastAsia="zh-CN"/>
        </w:rPr>
        <w:t>（不见面开标）</w:t>
      </w:r>
    </w:p>
    <w:p>
      <w:pPr>
        <w:pStyle w:val="22"/>
        <w:tabs>
          <w:tab w:val="left" w:pos="3745"/>
        </w:tabs>
        <w:ind w:left="0" w:leftChars="0" w:firstLine="0" w:firstLineChars="0"/>
        <w:rPr>
          <w:rFonts w:hint="eastAsia" w:eastAsia="宋体"/>
          <w:color w:val="auto"/>
          <w:lang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-106045</wp:posOffset>
                </wp:positionH>
                <wp:positionV relativeFrom="paragraph">
                  <wp:posOffset>74295</wp:posOffset>
                </wp:positionV>
                <wp:extent cx="6019165" cy="1256030"/>
                <wp:effectExtent l="4445" t="5080" r="15240" b="15240"/>
                <wp:wrapNone/>
                <wp:docPr id="14" name="文本框 14"/>
                <wp:cNvGraphicFramePr/>
                <a:graphic xmlns:a="http://schemas.openxmlformats.org/drawingml/2006/main">
                  <a:graphicData uri="http://schemas.microsoft.com/office/word/2010/wordprocessingShape">
                    <wps:wsp>
                      <wps:cNvSpPr txBox="1"/>
                      <wps:spPr>
                        <a:xfrm>
                          <a:off x="0" y="0"/>
                          <a:ext cx="6019165" cy="1256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color w:val="auto"/>
                                <w:sz w:val="24"/>
                                <w:szCs w:val="24"/>
                              </w:rPr>
                            </w:pPr>
                            <w:r>
                              <w:rPr>
                                <w:rFonts w:hint="eastAsia" w:ascii="宋体" w:hAnsi="宋体"/>
                                <w:b/>
                                <w:bCs/>
                                <w:color w:val="auto"/>
                                <w:sz w:val="24"/>
                                <w:szCs w:val="24"/>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val="0"/>
                                <w:color w:val="auto"/>
                                <w:kern w:val="0"/>
                                <w:sz w:val="24"/>
                                <w:szCs w:val="24"/>
                              </w:rPr>
                            </w:pPr>
                            <w:r>
                              <w:rPr>
                                <w:rFonts w:hint="eastAsia" w:ascii="宋体" w:hAnsi="宋体"/>
                                <w:color w:val="auto"/>
                                <w:sz w:val="24"/>
                                <w:szCs w:val="24"/>
                                <w:u w:val="single"/>
                                <w:lang w:eastAsia="zh-CN"/>
                              </w:rPr>
                              <w:t>博爱县博物馆博爱县青天河摩崖岩体加固及水害治理工程项目</w:t>
                            </w:r>
                            <w:r>
                              <w:rPr>
                                <w:rFonts w:hint="eastAsia" w:ascii="宋体" w:hAnsi="宋体"/>
                                <w:color w:val="auto"/>
                                <w:sz w:val="24"/>
                                <w:szCs w:val="24"/>
                                <w:lang w:val="en-US" w:eastAsia="zh-CN"/>
                              </w:rPr>
                              <w:t>招标项目的</w:t>
                            </w:r>
                            <w:r>
                              <w:rPr>
                                <w:rFonts w:hint="eastAsia" w:ascii="宋体" w:hAnsi="宋体"/>
                                <w:color w:val="auto"/>
                                <w:sz w:val="24"/>
                                <w:szCs w:val="24"/>
                              </w:rPr>
                              <w:t>潜在</w:t>
                            </w:r>
                            <w:r>
                              <w:rPr>
                                <w:rFonts w:hint="eastAsia" w:ascii="宋体" w:hAnsi="宋体"/>
                                <w:color w:val="auto"/>
                                <w:sz w:val="24"/>
                                <w:szCs w:val="24"/>
                                <w:lang w:val="en-US" w:eastAsia="zh-CN"/>
                              </w:rPr>
                              <w:t>投标人应</w:t>
                            </w:r>
                            <w:r>
                              <w:rPr>
                                <w:rFonts w:hint="eastAsia" w:ascii="宋体" w:hAnsi="宋体"/>
                                <w:color w:val="auto"/>
                                <w:sz w:val="24"/>
                                <w:szCs w:val="24"/>
                              </w:rPr>
                              <w:t>在</w:t>
                            </w:r>
                            <w:r>
                              <w:rPr>
                                <w:rFonts w:hint="eastAsia" w:ascii="宋体" w:hAnsi="宋体"/>
                                <w:color w:val="auto"/>
                                <w:sz w:val="24"/>
                                <w:szCs w:val="24"/>
                                <w:u w:val="single"/>
                              </w:rPr>
                              <w:t>焦作市公共资源交易中心网站</w:t>
                            </w:r>
                            <w:r>
                              <w:rPr>
                                <w:rFonts w:hint="eastAsia" w:ascii="宋体" w:hAnsi="宋体"/>
                                <w:color w:val="auto"/>
                                <w:sz w:val="24"/>
                                <w:szCs w:val="24"/>
                              </w:rPr>
                              <w:t>获取</w:t>
                            </w:r>
                            <w:r>
                              <w:rPr>
                                <w:rFonts w:hint="eastAsia" w:ascii="宋体" w:hAnsi="宋体"/>
                                <w:color w:val="auto"/>
                                <w:sz w:val="24"/>
                                <w:szCs w:val="24"/>
                                <w:lang w:val="en-US" w:eastAsia="zh-CN"/>
                              </w:rPr>
                              <w:t>招标</w:t>
                            </w:r>
                            <w:r>
                              <w:rPr>
                                <w:rFonts w:hint="eastAsia" w:ascii="宋体" w:hAnsi="宋体"/>
                                <w:color w:val="auto"/>
                                <w:sz w:val="24"/>
                                <w:szCs w:val="24"/>
                              </w:rPr>
                              <w:t>文件</w:t>
                            </w:r>
                            <w:r>
                              <w:rPr>
                                <w:rFonts w:hint="eastAsia" w:ascii="宋体" w:hAnsi="宋体"/>
                                <w:color w:val="auto"/>
                                <w:sz w:val="24"/>
                                <w:szCs w:val="24"/>
                                <w:lang w:eastAsia="zh-CN"/>
                              </w:rPr>
                              <w:t>，</w:t>
                            </w:r>
                            <w:r>
                              <w:rPr>
                                <w:rFonts w:hint="eastAsia" w:ascii="宋体" w:hAnsi="宋体"/>
                                <w:color w:val="auto"/>
                                <w:sz w:val="24"/>
                                <w:szCs w:val="24"/>
                              </w:rPr>
                              <w:t>并于</w:t>
                            </w:r>
                            <w:r>
                              <w:rPr>
                                <w:rFonts w:hint="eastAsia" w:ascii="宋体" w:hAnsi="宋体"/>
                                <w:color w:val="auto"/>
                                <w:sz w:val="24"/>
                                <w:szCs w:val="24"/>
                                <w:lang w:val="en-US" w:eastAsia="zh-CN"/>
                              </w:rPr>
                              <w:t xml:space="preserve"> </w:t>
                            </w:r>
                            <w:r>
                              <w:rPr>
                                <w:rFonts w:hint="eastAsia" w:ascii="宋体" w:hAnsi="宋体"/>
                                <w:color w:val="auto"/>
                                <w:sz w:val="24"/>
                                <w:szCs w:val="24"/>
                                <w:u w:val="single"/>
                                <w:lang w:val="en-US" w:eastAsia="zh-CN"/>
                              </w:rPr>
                              <w:t>2024</w:t>
                            </w:r>
                            <w:r>
                              <w:rPr>
                                <w:rFonts w:hint="eastAsia" w:ascii="宋体" w:hAnsi="宋体"/>
                                <w:color w:val="auto"/>
                                <w:sz w:val="24"/>
                                <w:szCs w:val="24"/>
                                <w:u w:val="single"/>
                              </w:rPr>
                              <w:t>年</w:t>
                            </w:r>
                            <w:r>
                              <w:rPr>
                                <w:rFonts w:hint="eastAsia" w:ascii="宋体" w:hAnsi="宋体"/>
                                <w:color w:val="auto"/>
                                <w:sz w:val="24"/>
                                <w:szCs w:val="24"/>
                                <w:u w:val="single"/>
                                <w:lang w:val="en-US" w:eastAsia="zh-CN"/>
                              </w:rPr>
                              <w:t xml:space="preserve">08 </w:t>
                            </w:r>
                            <w:r>
                              <w:rPr>
                                <w:rFonts w:hint="eastAsia" w:ascii="宋体" w:hAnsi="宋体"/>
                                <w:color w:val="auto"/>
                                <w:sz w:val="24"/>
                                <w:szCs w:val="24"/>
                                <w:u w:val="single"/>
                              </w:rPr>
                              <w:t>月</w:t>
                            </w:r>
                            <w:r>
                              <w:rPr>
                                <w:rFonts w:hint="eastAsia" w:ascii="宋体" w:hAnsi="宋体"/>
                                <w:color w:val="auto"/>
                                <w:sz w:val="24"/>
                                <w:szCs w:val="24"/>
                                <w:u w:val="single"/>
                                <w:lang w:val="en-US" w:eastAsia="zh-CN"/>
                              </w:rPr>
                              <w:t xml:space="preserve"> 07 </w:t>
                            </w:r>
                            <w:r>
                              <w:rPr>
                                <w:rFonts w:hint="eastAsia" w:ascii="宋体" w:hAnsi="宋体"/>
                                <w:color w:val="auto"/>
                                <w:sz w:val="24"/>
                                <w:szCs w:val="24"/>
                                <w:u w:val="single"/>
                              </w:rPr>
                              <w:t>日</w:t>
                            </w:r>
                            <w:r>
                              <w:rPr>
                                <w:rFonts w:hint="eastAsia" w:ascii="宋体" w:hAnsi="宋体"/>
                                <w:color w:val="auto"/>
                                <w:sz w:val="24"/>
                                <w:szCs w:val="24"/>
                                <w:u w:val="single"/>
                                <w:lang w:val="en-US" w:eastAsia="zh-CN"/>
                              </w:rPr>
                              <w:t xml:space="preserve">9 时00 </w:t>
                            </w:r>
                            <w:r>
                              <w:rPr>
                                <w:rFonts w:hint="eastAsia" w:ascii="宋体" w:hAnsi="宋体"/>
                                <w:color w:val="auto"/>
                                <w:sz w:val="24"/>
                                <w:szCs w:val="24"/>
                                <w:u w:val="single"/>
                              </w:rPr>
                              <w:t>分（北京时间）</w:t>
                            </w:r>
                            <w:r>
                              <w:rPr>
                                <w:rFonts w:hint="eastAsia" w:ascii="宋体" w:hAnsi="宋体"/>
                                <w:color w:val="auto"/>
                                <w:sz w:val="24"/>
                                <w:szCs w:val="24"/>
                              </w:rPr>
                              <w:t>前</w:t>
                            </w:r>
                            <w:r>
                              <w:rPr>
                                <w:rFonts w:hint="eastAsia" w:ascii="宋体" w:hAnsi="宋体"/>
                                <w:color w:val="auto"/>
                                <w:sz w:val="24"/>
                                <w:szCs w:val="24"/>
                                <w:lang w:val="en-US" w:eastAsia="zh-CN"/>
                              </w:rPr>
                              <w:t>递</w:t>
                            </w:r>
                            <w:r>
                              <w:rPr>
                                <w:rFonts w:hint="eastAsia" w:ascii="宋体" w:hAnsi="宋体"/>
                                <w:color w:val="auto"/>
                                <w:sz w:val="24"/>
                                <w:szCs w:val="24"/>
                              </w:rPr>
                              <w:t>交响应文件。</w:t>
                            </w:r>
                          </w:p>
                          <w:p/>
                        </w:txbxContent>
                      </wps:txbx>
                      <wps:bodyPr upright="1"/>
                    </wps:wsp>
                  </a:graphicData>
                </a:graphic>
              </wp:anchor>
            </w:drawing>
          </mc:Choice>
          <mc:Fallback>
            <w:pict>
              <v:shape id="_x0000_s1026" o:spid="_x0000_s1026" o:spt="202" type="#_x0000_t202" style="position:absolute;left:0pt;margin-left:-8.35pt;margin-top:5.85pt;height:98.9pt;width:473.95pt;z-index:251668480;mso-width-relative:page;mso-height-relative:page;" fillcolor="#FFFFFF" filled="t" stroked="t" coordsize="21600,21600" o:gfxdata="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DwyX1wAAAAoBAAAPAAAAAAAAAAEAIAAA&#10;ACIAAABkcnMvZG93bnJldi54bWxQSwECFAAUAAAACACHTuJAnpW7Ew0CAAA5BAAADgAAAAAAAAAB&#10;ACAAAAAmAQAAZHJzL2Uyb0RvYy54bWxQSwUGAAAAAAYABgBZAQAApQUAAAAA&#10;">
                <v:fill on="t"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color w:val="auto"/>
                          <w:sz w:val="24"/>
                          <w:szCs w:val="24"/>
                        </w:rPr>
                      </w:pPr>
                      <w:r>
                        <w:rPr>
                          <w:rFonts w:hint="eastAsia" w:ascii="宋体" w:hAnsi="宋体"/>
                          <w:b/>
                          <w:bCs/>
                          <w:color w:val="auto"/>
                          <w:sz w:val="24"/>
                          <w:szCs w:val="24"/>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val="0"/>
                          <w:color w:val="auto"/>
                          <w:kern w:val="0"/>
                          <w:sz w:val="24"/>
                          <w:szCs w:val="24"/>
                        </w:rPr>
                      </w:pPr>
                      <w:r>
                        <w:rPr>
                          <w:rFonts w:hint="eastAsia" w:ascii="宋体" w:hAnsi="宋体"/>
                          <w:color w:val="auto"/>
                          <w:sz w:val="24"/>
                          <w:szCs w:val="24"/>
                          <w:u w:val="single"/>
                          <w:lang w:eastAsia="zh-CN"/>
                        </w:rPr>
                        <w:t>博爱县博物馆博爱县青天河摩崖岩体加固及水害治理工程项目</w:t>
                      </w:r>
                      <w:r>
                        <w:rPr>
                          <w:rFonts w:hint="eastAsia" w:ascii="宋体" w:hAnsi="宋体"/>
                          <w:color w:val="auto"/>
                          <w:sz w:val="24"/>
                          <w:szCs w:val="24"/>
                          <w:lang w:val="en-US" w:eastAsia="zh-CN"/>
                        </w:rPr>
                        <w:t>招标项目的</w:t>
                      </w:r>
                      <w:r>
                        <w:rPr>
                          <w:rFonts w:hint="eastAsia" w:ascii="宋体" w:hAnsi="宋体"/>
                          <w:color w:val="auto"/>
                          <w:sz w:val="24"/>
                          <w:szCs w:val="24"/>
                        </w:rPr>
                        <w:t>潜在</w:t>
                      </w:r>
                      <w:r>
                        <w:rPr>
                          <w:rFonts w:hint="eastAsia" w:ascii="宋体" w:hAnsi="宋体"/>
                          <w:color w:val="auto"/>
                          <w:sz w:val="24"/>
                          <w:szCs w:val="24"/>
                          <w:lang w:val="en-US" w:eastAsia="zh-CN"/>
                        </w:rPr>
                        <w:t>投标人应</w:t>
                      </w:r>
                      <w:r>
                        <w:rPr>
                          <w:rFonts w:hint="eastAsia" w:ascii="宋体" w:hAnsi="宋体"/>
                          <w:color w:val="auto"/>
                          <w:sz w:val="24"/>
                          <w:szCs w:val="24"/>
                        </w:rPr>
                        <w:t>在</w:t>
                      </w:r>
                      <w:r>
                        <w:rPr>
                          <w:rFonts w:hint="eastAsia" w:ascii="宋体" w:hAnsi="宋体"/>
                          <w:color w:val="auto"/>
                          <w:sz w:val="24"/>
                          <w:szCs w:val="24"/>
                          <w:u w:val="single"/>
                        </w:rPr>
                        <w:t>焦作市公共资源交易中心网站</w:t>
                      </w:r>
                      <w:r>
                        <w:rPr>
                          <w:rFonts w:hint="eastAsia" w:ascii="宋体" w:hAnsi="宋体"/>
                          <w:color w:val="auto"/>
                          <w:sz w:val="24"/>
                          <w:szCs w:val="24"/>
                        </w:rPr>
                        <w:t>获取</w:t>
                      </w:r>
                      <w:r>
                        <w:rPr>
                          <w:rFonts w:hint="eastAsia" w:ascii="宋体" w:hAnsi="宋体"/>
                          <w:color w:val="auto"/>
                          <w:sz w:val="24"/>
                          <w:szCs w:val="24"/>
                          <w:lang w:val="en-US" w:eastAsia="zh-CN"/>
                        </w:rPr>
                        <w:t>招标</w:t>
                      </w:r>
                      <w:r>
                        <w:rPr>
                          <w:rFonts w:hint="eastAsia" w:ascii="宋体" w:hAnsi="宋体"/>
                          <w:color w:val="auto"/>
                          <w:sz w:val="24"/>
                          <w:szCs w:val="24"/>
                        </w:rPr>
                        <w:t>文件</w:t>
                      </w:r>
                      <w:r>
                        <w:rPr>
                          <w:rFonts w:hint="eastAsia" w:ascii="宋体" w:hAnsi="宋体"/>
                          <w:color w:val="auto"/>
                          <w:sz w:val="24"/>
                          <w:szCs w:val="24"/>
                          <w:lang w:eastAsia="zh-CN"/>
                        </w:rPr>
                        <w:t>，</w:t>
                      </w:r>
                      <w:r>
                        <w:rPr>
                          <w:rFonts w:hint="eastAsia" w:ascii="宋体" w:hAnsi="宋体"/>
                          <w:color w:val="auto"/>
                          <w:sz w:val="24"/>
                          <w:szCs w:val="24"/>
                        </w:rPr>
                        <w:t>并于</w:t>
                      </w:r>
                      <w:r>
                        <w:rPr>
                          <w:rFonts w:hint="eastAsia" w:ascii="宋体" w:hAnsi="宋体"/>
                          <w:color w:val="auto"/>
                          <w:sz w:val="24"/>
                          <w:szCs w:val="24"/>
                          <w:lang w:val="en-US" w:eastAsia="zh-CN"/>
                        </w:rPr>
                        <w:t xml:space="preserve"> </w:t>
                      </w:r>
                      <w:r>
                        <w:rPr>
                          <w:rFonts w:hint="eastAsia" w:ascii="宋体" w:hAnsi="宋体"/>
                          <w:color w:val="auto"/>
                          <w:sz w:val="24"/>
                          <w:szCs w:val="24"/>
                          <w:u w:val="single"/>
                          <w:lang w:val="en-US" w:eastAsia="zh-CN"/>
                        </w:rPr>
                        <w:t>2024</w:t>
                      </w:r>
                      <w:r>
                        <w:rPr>
                          <w:rFonts w:hint="eastAsia" w:ascii="宋体" w:hAnsi="宋体"/>
                          <w:color w:val="auto"/>
                          <w:sz w:val="24"/>
                          <w:szCs w:val="24"/>
                          <w:u w:val="single"/>
                        </w:rPr>
                        <w:t>年</w:t>
                      </w:r>
                      <w:r>
                        <w:rPr>
                          <w:rFonts w:hint="eastAsia" w:ascii="宋体" w:hAnsi="宋体"/>
                          <w:color w:val="auto"/>
                          <w:sz w:val="24"/>
                          <w:szCs w:val="24"/>
                          <w:u w:val="single"/>
                          <w:lang w:val="en-US" w:eastAsia="zh-CN"/>
                        </w:rPr>
                        <w:t xml:space="preserve">08 </w:t>
                      </w:r>
                      <w:r>
                        <w:rPr>
                          <w:rFonts w:hint="eastAsia" w:ascii="宋体" w:hAnsi="宋体"/>
                          <w:color w:val="auto"/>
                          <w:sz w:val="24"/>
                          <w:szCs w:val="24"/>
                          <w:u w:val="single"/>
                        </w:rPr>
                        <w:t>月</w:t>
                      </w:r>
                      <w:r>
                        <w:rPr>
                          <w:rFonts w:hint="eastAsia" w:ascii="宋体" w:hAnsi="宋体"/>
                          <w:color w:val="auto"/>
                          <w:sz w:val="24"/>
                          <w:szCs w:val="24"/>
                          <w:u w:val="single"/>
                          <w:lang w:val="en-US" w:eastAsia="zh-CN"/>
                        </w:rPr>
                        <w:t xml:space="preserve"> 07 </w:t>
                      </w:r>
                      <w:r>
                        <w:rPr>
                          <w:rFonts w:hint="eastAsia" w:ascii="宋体" w:hAnsi="宋体"/>
                          <w:color w:val="auto"/>
                          <w:sz w:val="24"/>
                          <w:szCs w:val="24"/>
                          <w:u w:val="single"/>
                        </w:rPr>
                        <w:t>日</w:t>
                      </w:r>
                      <w:r>
                        <w:rPr>
                          <w:rFonts w:hint="eastAsia" w:ascii="宋体" w:hAnsi="宋体"/>
                          <w:color w:val="auto"/>
                          <w:sz w:val="24"/>
                          <w:szCs w:val="24"/>
                          <w:u w:val="single"/>
                          <w:lang w:val="en-US" w:eastAsia="zh-CN"/>
                        </w:rPr>
                        <w:t xml:space="preserve">9 时00 </w:t>
                      </w:r>
                      <w:r>
                        <w:rPr>
                          <w:rFonts w:hint="eastAsia" w:ascii="宋体" w:hAnsi="宋体"/>
                          <w:color w:val="auto"/>
                          <w:sz w:val="24"/>
                          <w:szCs w:val="24"/>
                          <w:u w:val="single"/>
                        </w:rPr>
                        <w:t>分（北京时间）</w:t>
                      </w:r>
                      <w:r>
                        <w:rPr>
                          <w:rFonts w:hint="eastAsia" w:ascii="宋体" w:hAnsi="宋体"/>
                          <w:color w:val="auto"/>
                          <w:sz w:val="24"/>
                          <w:szCs w:val="24"/>
                        </w:rPr>
                        <w:t>前</w:t>
                      </w:r>
                      <w:r>
                        <w:rPr>
                          <w:rFonts w:hint="eastAsia" w:ascii="宋体" w:hAnsi="宋体"/>
                          <w:color w:val="auto"/>
                          <w:sz w:val="24"/>
                          <w:szCs w:val="24"/>
                          <w:lang w:val="en-US" w:eastAsia="zh-CN"/>
                        </w:rPr>
                        <w:t>递</w:t>
                      </w:r>
                      <w:r>
                        <w:rPr>
                          <w:rFonts w:hint="eastAsia" w:ascii="宋体" w:hAnsi="宋体"/>
                          <w:color w:val="auto"/>
                          <w:sz w:val="24"/>
                          <w:szCs w:val="24"/>
                        </w:rPr>
                        <w:t>交响应文件。</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val="0"/>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Cs/>
          <w:color w:val="auto"/>
          <w:kern w:val="0"/>
          <w:sz w:val="24"/>
          <w:szCs w:val="24"/>
        </w:rPr>
      </w:pPr>
      <w:r>
        <w:rPr>
          <w:rFonts w:hint="eastAsia" w:ascii="宋体" w:hAnsi="宋体" w:cs="宋体"/>
          <w:b/>
          <w:bCs w:val="0"/>
          <w:color w:val="auto"/>
          <w:kern w:val="0"/>
          <w:sz w:val="24"/>
          <w:szCs w:val="24"/>
        </w:rPr>
        <w:t>一、项目基本情况</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3" w:firstLineChars="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lang w:val="en-US" w:eastAsia="zh-CN"/>
        </w:rPr>
        <w:t>项目</w:t>
      </w:r>
      <w:r>
        <w:rPr>
          <w:rFonts w:hint="eastAsia" w:ascii="宋体" w:hAnsi="宋体" w:cs="宋体"/>
          <w:bCs/>
          <w:color w:val="auto"/>
          <w:kern w:val="0"/>
          <w:sz w:val="24"/>
          <w:szCs w:val="24"/>
        </w:rPr>
        <w:t>编号：</w:t>
      </w:r>
      <w:r>
        <w:rPr>
          <w:rFonts w:hint="eastAsia" w:ascii="宋体" w:hAnsi="宋体" w:cs="宋体"/>
          <w:bCs/>
          <w:color w:val="auto"/>
          <w:kern w:val="0"/>
          <w:sz w:val="24"/>
          <w:szCs w:val="24"/>
          <w:lang w:eastAsia="zh-CN"/>
        </w:rPr>
        <w:t>博财谈判采购-2024-41</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3" w:firstLineChars="0"/>
        <w:textAlignment w:val="auto"/>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项目名称：</w:t>
      </w:r>
      <w:r>
        <w:rPr>
          <w:rFonts w:hint="eastAsia" w:ascii="宋体" w:hAnsi="宋体" w:cs="宋体"/>
          <w:bCs/>
          <w:color w:val="auto"/>
          <w:kern w:val="0"/>
          <w:sz w:val="24"/>
          <w:szCs w:val="24"/>
          <w:lang w:eastAsia="zh-CN"/>
        </w:rPr>
        <w:t>博爱县博物馆博爱县青天河摩崖岩体加固及水害治理工程项目</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3" w:firstLineChars="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采购方式：竞争性谈判</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3" w:firstLineChars="0"/>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rPr>
        <w:t>预算金额：</w:t>
      </w:r>
      <w:r>
        <w:rPr>
          <w:rFonts w:hint="eastAsia" w:ascii="宋体" w:hAnsi="宋体" w:cs="宋体"/>
          <w:bCs/>
          <w:color w:val="auto"/>
          <w:kern w:val="0"/>
          <w:sz w:val="24"/>
          <w:szCs w:val="24"/>
          <w:lang w:val="en-US" w:eastAsia="zh-CN"/>
        </w:rPr>
        <w:t>2697246.96元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lang w:val="en-US" w:eastAsia="zh-CN"/>
        </w:rPr>
        <w:t>最高限价：</w:t>
      </w:r>
      <w:r>
        <w:rPr>
          <w:rFonts w:hint="eastAsia" w:ascii="宋体" w:hAnsi="宋体" w:cs="宋体"/>
          <w:bCs/>
          <w:color w:val="auto"/>
          <w:kern w:val="0"/>
          <w:sz w:val="24"/>
          <w:szCs w:val="24"/>
        </w:rPr>
        <w:t xml:space="preserve"> </w:t>
      </w:r>
      <w:r>
        <w:rPr>
          <w:rFonts w:hint="eastAsia" w:ascii="宋体" w:hAnsi="宋体" w:cs="宋体"/>
          <w:bCs/>
          <w:color w:val="auto"/>
          <w:kern w:val="0"/>
          <w:sz w:val="24"/>
          <w:szCs w:val="24"/>
          <w:lang w:val="en-US" w:eastAsia="zh-CN"/>
        </w:rPr>
        <w:t>2697246.96元</w:t>
      </w:r>
    </w:p>
    <w:tbl>
      <w:tblPr>
        <w:tblStyle w:val="24"/>
        <w:tblW w:w="10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609"/>
        <w:gridCol w:w="2037"/>
        <w:gridCol w:w="1698"/>
        <w:gridCol w:w="1416"/>
        <w:gridCol w:w="1335"/>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lang w:val="en-US" w:eastAsia="zh-CN"/>
              </w:rPr>
            </w:pPr>
            <w:r>
              <w:rPr>
                <w:rFonts w:hint="eastAsia" w:ascii="宋体" w:hAnsi="宋体" w:eastAsia="宋体" w:cs="宋体"/>
                <w:bCs/>
                <w:color w:val="auto"/>
                <w:kern w:val="0"/>
                <w:sz w:val="24"/>
                <w:szCs w:val="24"/>
                <w:vertAlign w:val="baseline"/>
                <w:lang w:val="en-US" w:eastAsia="zh-CN"/>
              </w:rPr>
              <w:t>序</w:t>
            </w:r>
          </w:p>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lang w:val="en-US" w:eastAsia="zh-CN"/>
              </w:rPr>
            </w:pPr>
            <w:r>
              <w:rPr>
                <w:rFonts w:hint="eastAsia" w:ascii="宋体" w:hAnsi="宋体" w:eastAsia="宋体" w:cs="宋体"/>
                <w:bCs/>
                <w:color w:val="auto"/>
                <w:kern w:val="0"/>
                <w:sz w:val="24"/>
                <w:szCs w:val="24"/>
                <w:vertAlign w:val="baseline"/>
                <w:lang w:val="en-US" w:eastAsia="zh-CN"/>
              </w:rPr>
              <w:t>号</w:t>
            </w:r>
          </w:p>
        </w:tc>
        <w:tc>
          <w:tcPr>
            <w:tcW w:w="1609" w:type="dxa"/>
            <w:noWrap w:val="0"/>
            <w:vAlign w:val="top"/>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lang w:val="en-US" w:eastAsia="zh-CN"/>
              </w:rPr>
            </w:pPr>
            <w:r>
              <w:rPr>
                <w:rFonts w:hint="eastAsia" w:ascii="宋体" w:hAnsi="宋体" w:eastAsia="宋体" w:cs="宋体"/>
                <w:bCs/>
                <w:color w:val="auto"/>
                <w:kern w:val="0"/>
                <w:sz w:val="24"/>
                <w:szCs w:val="24"/>
                <w:vertAlign w:val="baseline"/>
                <w:lang w:val="en-US" w:eastAsia="zh-CN"/>
              </w:rPr>
              <w:t>包号</w:t>
            </w:r>
          </w:p>
        </w:tc>
        <w:tc>
          <w:tcPr>
            <w:tcW w:w="2037" w:type="dxa"/>
            <w:noWrap w:val="0"/>
            <w:vAlign w:val="top"/>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lang w:val="en-US" w:eastAsia="zh-CN"/>
              </w:rPr>
            </w:pPr>
            <w:r>
              <w:rPr>
                <w:rFonts w:hint="eastAsia" w:ascii="宋体" w:hAnsi="宋体" w:eastAsia="宋体" w:cs="宋体"/>
                <w:bCs/>
                <w:color w:val="auto"/>
                <w:kern w:val="0"/>
                <w:sz w:val="24"/>
                <w:szCs w:val="24"/>
                <w:vertAlign w:val="baseline"/>
                <w:lang w:val="en-US" w:eastAsia="zh-CN"/>
              </w:rPr>
              <w:t>包名称</w:t>
            </w:r>
          </w:p>
        </w:tc>
        <w:tc>
          <w:tcPr>
            <w:tcW w:w="1698" w:type="dxa"/>
            <w:noWrap w:val="0"/>
            <w:vAlign w:val="top"/>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lang w:val="en-US" w:eastAsia="zh-CN"/>
              </w:rPr>
            </w:pPr>
            <w:r>
              <w:rPr>
                <w:rFonts w:hint="eastAsia" w:ascii="宋体" w:hAnsi="宋体" w:eastAsia="宋体" w:cs="宋体"/>
                <w:bCs/>
                <w:color w:val="auto"/>
                <w:kern w:val="0"/>
                <w:sz w:val="24"/>
                <w:szCs w:val="24"/>
                <w:vertAlign w:val="baseline"/>
                <w:lang w:val="en-US" w:eastAsia="zh-CN"/>
              </w:rPr>
              <w:t>包预算    （元）</w:t>
            </w:r>
          </w:p>
        </w:tc>
        <w:tc>
          <w:tcPr>
            <w:tcW w:w="1416"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kern w:val="0"/>
                <w:sz w:val="24"/>
                <w:szCs w:val="24"/>
                <w:vertAlign w:val="baseline"/>
              </w:rPr>
            </w:pPr>
            <w:r>
              <w:rPr>
                <w:rFonts w:hint="eastAsia" w:ascii="宋体" w:hAnsi="宋体" w:eastAsia="宋体" w:cs="宋体"/>
                <w:i w:val="0"/>
                <w:iCs w:val="0"/>
                <w:caps w:val="0"/>
                <w:color w:val="auto"/>
                <w:spacing w:val="0"/>
                <w:kern w:val="0"/>
                <w:sz w:val="24"/>
                <w:szCs w:val="24"/>
                <w:lang w:val="en-US" w:eastAsia="zh-CN" w:bidi="ar"/>
              </w:rPr>
              <w:t>包最高限价（元）</w:t>
            </w:r>
          </w:p>
        </w:tc>
        <w:tc>
          <w:tcPr>
            <w:tcW w:w="133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kern w:val="0"/>
                <w:sz w:val="24"/>
                <w:szCs w:val="24"/>
                <w:vertAlign w:val="baseline"/>
              </w:rPr>
            </w:pPr>
            <w:r>
              <w:rPr>
                <w:rFonts w:hint="eastAsia" w:ascii="宋体" w:hAnsi="宋体" w:eastAsia="宋体" w:cs="宋体"/>
                <w:i w:val="0"/>
                <w:iCs w:val="0"/>
                <w:caps w:val="0"/>
                <w:color w:val="auto"/>
                <w:spacing w:val="0"/>
                <w:kern w:val="0"/>
                <w:sz w:val="24"/>
                <w:szCs w:val="24"/>
                <w:lang w:val="en-US" w:eastAsia="zh-CN" w:bidi="ar"/>
              </w:rPr>
              <w:t>是否专门面向中小企业</w:t>
            </w:r>
          </w:p>
        </w:tc>
        <w:tc>
          <w:tcPr>
            <w:tcW w:w="183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sz w:val="24"/>
                <w:szCs w:val="24"/>
                <w:shd w:val="clear" w:color="auto" w:fill="FFFFFF"/>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2" w:type="dxa"/>
            <w:noWrap w:val="0"/>
            <w:vAlign w:val="center"/>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lang w:val="en-US" w:eastAsia="zh-CN"/>
              </w:rPr>
            </w:pPr>
            <w:r>
              <w:rPr>
                <w:rFonts w:hint="eastAsia" w:ascii="宋体" w:hAnsi="宋体" w:eastAsia="宋体" w:cs="宋体"/>
                <w:bCs/>
                <w:color w:val="auto"/>
                <w:kern w:val="0"/>
                <w:sz w:val="24"/>
                <w:szCs w:val="24"/>
                <w:vertAlign w:val="baseline"/>
                <w:lang w:val="en-US" w:eastAsia="zh-CN"/>
              </w:rPr>
              <w:t>1</w:t>
            </w:r>
          </w:p>
        </w:tc>
        <w:tc>
          <w:tcPr>
            <w:tcW w:w="1609" w:type="dxa"/>
            <w:noWrap w:val="0"/>
            <w:vAlign w:val="center"/>
          </w:tcPr>
          <w:p>
            <w:pPr>
              <w:keepNext w:val="0"/>
              <w:keepLines w:val="0"/>
              <w:pageBreakBefore w:val="0"/>
              <w:widowControl w:val="0"/>
              <w:kinsoku/>
              <w:wordWrap/>
              <w:overflowPunct/>
              <w:topLinePunct w:val="0"/>
              <w:autoSpaceDN/>
              <w:bidi w:val="0"/>
              <w:snapToGrid/>
              <w:spacing w:line="440" w:lineRule="exact"/>
              <w:jc w:val="center"/>
              <w:textAlignment w:val="auto"/>
              <w:rPr>
                <w:rFonts w:hint="default" w:ascii="宋体" w:hAnsi="宋体" w:eastAsia="宋体" w:cs="宋体"/>
                <w:bCs/>
                <w:color w:val="auto"/>
                <w:kern w:val="0"/>
                <w:sz w:val="24"/>
                <w:szCs w:val="24"/>
                <w:vertAlign w:val="baseline"/>
                <w:lang w:val="en-US"/>
              </w:rPr>
            </w:pPr>
            <w:r>
              <w:rPr>
                <w:rFonts w:hint="eastAsia" w:ascii="宋体" w:hAnsi="宋体" w:eastAsia="宋体" w:cs="宋体"/>
                <w:bCs/>
                <w:color w:val="auto"/>
                <w:kern w:val="0"/>
                <w:sz w:val="24"/>
                <w:szCs w:val="24"/>
                <w:vertAlign w:val="baseline"/>
                <w:lang w:eastAsia="zh-CN"/>
              </w:rPr>
              <w:t>博政采购（</w:t>
            </w:r>
            <w:r>
              <w:rPr>
                <w:rFonts w:hint="eastAsia" w:ascii="宋体" w:hAnsi="宋体" w:eastAsia="宋体" w:cs="宋体"/>
                <w:bCs/>
                <w:color w:val="auto"/>
                <w:kern w:val="0"/>
                <w:sz w:val="24"/>
                <w:szCs w:val="24"/>
                <w:vertAlign w:val="baseline"/>
                <w:lang w:val="en-US" w:eastAsia="zh-CN"/>
              </w:rPr>
              <w:t>2024）58号</w:t>
            </w:r>
            <w:r>
              <w:rPr>
                <w:rFonts w:hint="eastAsia" w:ascii="宋体" w:hAnsi="宋体" w:cs="宋体"/>
                <w:bCs/>
                <w:color w:val="auto"/>
                <w:kern w:val="0"/>
                <w:sz w:val="24"/>
                <w:szCs w:val="24"/>
                <w:vertAlign w:val="baseline"/>
                <w:lang w:val="en-US" w:eastAsia="zh-CN"/>
              </w:rPr>
              <w:t>-1</w:t>
            </w:r>
          </w:p>
        </w:tc>
        <w:tc>
          <w:tcPr>
            <w:tcW w:w="2037" w:type="dxa"/>
            <w:noWrap w:val="0"/>
            <w:vAlign w:val="center"/>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rPr>
            </w:pPr>
            <w:r>
              <w:rPr>
                <w:rFonts w:hint="eastAsia" w:ascii="宋体" w:hAnsi="宋体" w:eastAsia="宋体" w:cs="宋体"/>
                <w:bCs/>
                <w:color w:val="auto"/>
                <w:kern w:val="0"/>
                <w:sz w:val="24"/>
                <w:szCs w:val="24"/>
                <w:lang w:eastAsia="zh-CN"/>
              </w:rPr>
              <w:t>博爱县博物馆博爱县青天河摩崖岩体加固及水害治理工程项目</w:t>
            </w:r>
          </w:p>
        </w:tc>
        <w:tc>
          <w:tcPr>
            <w:tcW w:w="1698" w:type="dxa"/>
            <w:noWrap w:val="0"/>
            <w:vAlign w:val="center"/>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rPr>
            </w:pPr>
            <w:r>
              <w:rPr>
                <w:rFonts w:hint="eastAsia" w:ascii="宋体" w:hAnsi="宋体" w:eastAsia="宋体" w:cs="宋体"/>
                <w:bCs/>
                <w:color w:val="auto"/>
                <w:kern w:val="0"/>
                <w:sz w:val="24"/>
                <w:szCs w:val="24"/>
                <w:lang w:val="en-US" w:eastAsia="zh-CN"/>
              </w:rPr>
              <w:t>2697246.96</w:t>
            </w:r>
          </w:p>
        </w:tc>
        <w:tc>
          <w:tcPr>
            <w:tcW w:w="1416" w:type="dxa"/>
            <w:noWrap w:val="0"/>
            <w:vAlign w:val="center"/>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rPr>
            </w:pPr>
            <w:r>
              <w:rPr>
                <w:rFonts w:hint="eastAsia" w:ascii="宋体" w:hAnsi="宋体" w:eastAsia="宋体" w:cs="宋体"/>
                <w:bCs/>
                <w:color w:val="auto"/>
                <w:kern w:val="0"/>
                <w:sz w:val="24"/>
                <w:szCs w:val="24"/>
                <w:lang w:val="en-US" w:eastAsia="zh-CN"/>
              </w:rPr>
              <w:t>2697246.96</w:t>
            </w:r>
          </w:p>
        </w:tc>
        <w:tc>
          <w:tcPr>
            <w:tcW w:w="1335" w:type="dxa"/>
            <w:noWrap w:val="0"/>
            <w:vAlign w:val="center"/>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lang w:val="en-US" w:eastAsia="zh-CN"/>
              </w:rPr>
            </w:pPr>
            <w:r>
              <w:rPr>
                <w:rFonts w:hint="eastAsia" w:ascii="宋体" w:hAnsi="宋体" w:eastAsia="宋体" w:cs="宋体"/>
                <w:bCs/>
                <w:color w:val="auto"/>
                <w:kern w:val="0"/>
                <w:sz w:val="24"/>
                <w:szCs w:val="24"/>
                <w:vertAlign w:val="baseline"/>
                <w:lang w:val="en-US" w:eastAsia="zh-CN"/>
              </w:rPr>
              <w:t>是</w:t>
            </w:r>
          </w:p>
        </w:tc>
        <w:tc>
          <w:tcPr>
            <w:tcW w:w="1837" w:type="dxa"/>
            <w:noWrap w:val="0"/>
            <w:vAlign w:val="center"/>
          </w:tcPr>
          <w:p>
            <w:pPr>
              <w:keepNext w:val="0"/>
              <w:keepLines w:val="0"/>
              <w:pageBreakBefore w:val="0"/>
              <w:widowControl w:val="0"/>
              <w:kinsoku/>
              <w:wordWrap/>
              <w:overflowPunct/>
              <w:topLinePunct w:val="0"/>
              <w:autoSpaceDN/>
              <w:bidi w:val="0"/>
              <w:snapToGrid/>
              <w:spacing w:line="440" w:lineRule="exact"/>
              <w:jc w:val="center"/>
              <w:textAlignment w:val="auto"/>
              <w:rPr>
                <w:rFonts w:hint="eastAsia" w:ascii="宋体" w:hAnsi="宋体" w:eastAsia="宋体" w:cs="宋体"/>
                <w:bCs/>
                <w:color w:val="auto"/>
                <w:kern w:val="0"/>
                <w:sz w:val="24"/>
                <w:szCs w:val="24"/>
                <w:vertAlign w:val="baseline"/>
              </w:rPr>
            </w:pPr>
            <w:r>
              <w:rPr>
                <w:rFonts w:hint="eastAsia" w:ascii="宋体" w:hAnsi="宋体" w:eastAsia="宋体" w:cs="宋体"/>
                <w:bCs/>
                <w:color w:val="auto"/>
                <w:kern w:val="0"/>
                <w:sz w:val="24"/>
                <w:szCs w:val="24"/>
                <w:lang w:val="en-US" w:eastAsia="zh-CN"/>
              </w:rPr>
              <w:t>2697246.96</w:t>
            </w:r>
          </w:p>
        </w:tc>
      </w:tr>
    </w:tbl>
    <w:p>
      <w:pPr>
        <w:keepNext w:val="0"/>
        <w:keepLines w:val="0"/>
        <w:pageBreakBefore w:val="0"/>
        <w:widowControl w:val="0"/>
        <w:numPr>
          <w:ilvl w:val="0"/>
          <w:numId w:val="3"/>
        </w:numPr>
        <w:kinsoku/>
        <w:wordWrap/>
        <w:overflowPunct/>
        <w:topLinePunct w:val="0"/>
        <w:autoSpaceDN/>
        <w:bidi w:val="0"/>
        <w:snapToGrid/>
        <w:spacing w:line="440" w:lineRule="exact"/>
        <w:ind w:left="0" w:leftChars="0" w:firstLine="403" w:firstLineChars="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采购需求（包括但不限于标的的名称、数量、简要技术需求或服务要求等）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lang w:val="en-US" w:eastAsia="zh-CN"/>
        </w:rPr>
        <w:t>本项目为</w:t>
      </w:r>
      <w:r>
        <w:rPr>
          <w:rFonts w:hint="eastAsia" w:ascii="宋体" w:hAnsi="宋体" w:cs="宋体"/>
          <w:bCs/>
          <w:color w:val="auto"/>
          <w:kern w:val="0"/>
          <w:sz w:val="24"/>
          <w:szCs w:val="24"/>
          <w:lang w:eastAsia="zh-CN"/>
        </w:rPr>
        <w:t>博爱县博物馆博爱县青天河摩崖岩体加固及水害治理工程项目</w:t>
      </w:r>
      <w:r>
        <w:rPr>
          <w:rFonts w:hint="eastAsia" w:ascii="宋体" w:hAnsi="宋体" w:cs="宋体"/>
          <w:bCs/>
          <w:color w:val="auto"/>
          <w:kern w:val="0"/>
          <w:sz w:val="24"/>
          <w:szCs w:val="24"/>
        </w:rPr>
        <w:t>，主要施工内容如下：</w:t>
      </w:r>
    </w:p>
    <w:p>
      <w:pPr>
        <w:keepNext w:val="0"/>
        <w:keepLines w:val="0"/>
        <w:pageBreakBefore w:val="0"/>
        <w:widowControl w:val="0"/>
        <w:kinsoku/>
        <w:wordWrap/>
        <w:overflowPunct/>
        <w:topLinePunct w:val="0"/>
        <w:autoSpaceDN/>
        <w:bidi w:val="0"/>
        <w:snapToGrid/>
        <w:spacing w:line="440" w:lineRule="exact"/>
        <w:ind w:firstLine="480" w:firstLineChars="200"/>
        <w:textAlignment w:val="auto"/>
        <w:rPr>
          <w:rFonts w:hint="eastAsia" w:ascii="宋体" w:hAnsi="宋体" w:cs="宋体"/>
          <w:bCs/>
          <w:color w:val="auto"/>
          <w:kern w:val="0"/>
          <w:sz w:val="24"/>
          <w:szCs w:val="24"/>
          <w:lang w:eastAsia="zh-CN"/>
        </w:rPr>
      </w:pPr>
      <w:r>
        <w:rPr>
          <w:rFonts w:hint="eastAsia" w:ascii="宋体" w:hAnsi="宋体" w:cs="宋体"/>
          <w:bCs/>
          <w:color w:val="auto"/>
          <w:kern w:val="0"/>
          <w:sz w:val="24"/>
          <w:szCs w:val="24"/>
        </w:rPr>
        <w:t>青天河北魏摩崖石刻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工程范围为</w:t>
      </w:r>
      <w:r>
        <w:rPr>
          <w:rFonts w:hint="eastAsia" w:ascii="宋体" w:hAnsi="宋体" w:cs="宋体"/>
          <w:bCs/>
          <w:color w:val="auto"/>
          <w:kern w:val="0"/>
          <w:sz w:val="24"/>
          <w:szCs w:val="24"/>
        </w:rPr>
        <w:t>摩崖石刻所依附崖壁长度约100m，高度范围约0~100m</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具体工程措施</w:t>
      </w:r>
      <w:r>
        <w:rPr>
          <w:rFonts w:hint="eastAsia" w:ascii="宋体" w:hAnsi="宋体" w:cs="宋体"/>
          <w:bCs/>
          <w:color w:val="auto"/>
          <w:kern w:val="0"/>
          <w:sz w:val="24"/>
          <w:szCs w:val="24"/>
        </w:rPr>
        <w:t>拟采取危岩体锚固、裂隙注浆等措施进行综合整治</w:t>
      </w:r>
      <w:r>
        <w:rPr>
          <w:rFonts w:hint="eastAsia" w:ascii="宋体" w:hAnsi="宋体" w:cs="宋体"/>
          <w:bCs/>
          <w:color w:val="auto"/>
          <w:kern w:val="0"/>
          <w:sz w:val="24"/>
          <w:szCs w:val="24"/>
          <w:lang w:eastAsia="zh-CN"/>
        </w:rPr>
        <w:t>。</w:t>
      </w:r>
    </w:p>
    <w:p>
      <w:pPr>
        <w:keepNext w:val="0"/>
        <w:keepLines w:val="0"/>
        <w:pageBreakBefore w:val="0"/>
        <w:widowControl w:val="0"/>
        <w:kinsoku/>
        <w:wordWrap/>
        <w:overflowPunct/>
        <w:topLinePunct w:val="0"/>
        <w:autoSpaceDN/>
        <w:bidi w:val="0"/>
        <w:snapToGrid/>
        <w:spacing w:line="440" w:lineRule="exact"/>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rPr>
        <w:t>石佛滩隋唐摩崖石刻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工程范围为</w:t>
      </w:r>
      <w:r>
        <w:rPr>
          <w:rFonts w:hint="eastAsia" w:ascii="宋体" w:hAnsi="宋体" w:cs="宋体"/>
          <w:bCs/>
          <w:color w:val="auto"/>
          <w:kern w:val="0"/>
          <w:sz w:val="24"/>
          <w:szCs w:val="24"/>
        </w:rPr>
        <w:t>摩崖石刻所依附崖壁长度约100m，高度范围约0~50m</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具体工程措施</w:t>
      </w:r>
      <w:r>
        <w:rPr>
          <w:rFonts w:hint="eastAsia" w:ascii="宋体" w:hAnsi="宋体" w:cs="宋体"/>
          <w:bCs/>
          <w:color w:val="auto"/>
          <w:kern w:val="0"/>
          <w:sz w:val="24"/>
          <w:szCs w:val="24"/>
        </w:rPr>
        <w:t>拟采取裂隙注浆、危岩体锚固、危石和开裂体锚固、设置仰斜排水孔、设置拦石网和场地环境治理等措施进行综合整治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w:t>
      </w:r>
      <w:r>
        <w:rPr>
          <w:rFonts w:hint="eastAsia" w:ascii="宋体" w:hAnsi="宋体" w:eastAsia="宋体" w:cs="宋体"/>
          <w:b w:val="0"/>
          <w:bCs/>
          <w:color w:val="auto"/>
          <w:kern w:val="0"/>
          <w:sz w:val="24"/>
          <w:szCs w:val="24"/>
          <w:highlight w:val="none"/>
          <w:lang w:val="en-US" w:eastAsia="zh-CN"/>
        </w:rPr>
        <w:t>具体详见本项目谈判文件、施工图纸、工程量清单、补充通知及答疑纪要等包含的全部内容</w:t>
      </w:r>
      <w:r>
        <w:rPr>
          <w:rFonts w:hint="eastAsia" w:ascii="宋体" w:hAnsi="宋体" w:cs="宋体"/>
          <w:bCs/>
          <w:color w:val="auto"/>
          <w:kern w:val="0"/>
          <w:sz w:val="24"/>
          <w:szCs w:val="24"/>
        </w:rPr>
        <w:t>）</w:t>
      </w:r>
      <w:r>
        <w:rPr>
          <w:rFonts w:hint="eastAsia" w:ascii="宋体" w:hAnsi="宋体" w:cs="宋体"/>
          <w:bCs/>
          <w:color w:val="auto"/>
          <w:kern w:val="0"/>
          <w:sz w:val="24"/>
          <w:szCs w:val="24"/>
          <w:lang w:eastAsia="zh-CN"/>
        </w:rPr>
        <w:t>。</w:t>
      </w:r>
    </w:p>
    <w:p>
      <w:pPr>
        <w:keepNext w:val="0"/>
        <w:keepLines w:val="0"/>
        <w:pageBreakBefore w:val="0"/>
        <w:widowControl w:val="0"/>
        <w:numPr>
          <w:ilvl w:val="0"/>
          <w:numId w:val="3"/>
        </w:numPr>
        <w:kinsoku/>
        <w:wordWrap/>
        <w:overflowPunct/>
        <w:topLinePunct w:val="0"/>
        <w:autoSpaceDN/>
        <w:bidi w:val="0"/>
        <w:snapToGrid/>
        <w:spacing w:line="440" w:lineRule="exact"/>
        <w:ind w:left="0" w:leftChars="0" w:firstLine="403" w:firstLineChars="0"/>
        <w:textAlignment w:val="auto"/>
        <w:rPr>
          <w:rFonts w:hint="default" w:ascii="宋体" w:hAnsi="宋体" w:cs="宋体"/>
          <w:bCs/>
          <w:color w:val="auto"/>
          <w:kern w:val="0"/>
          <w:sz w:val="24"/>
          <w:szCs w:val="24"/>
          <w:lang w:val="en-US" w:eastAsia="zh-CN"/>
        </w:rPr>
      </w:pPr>
      <w:r>
        <w:rPr>
          <w:rFonts w:hint="eastAsia" w:ascii="宋体" w:hAnsi="宋体" w:cs="宋体"/>
          <w:bCs/>
          <w:color w:val="auto"/>
          <w:kern w:val="0"/>
          <w:sz w:val="24"/>
          <w:szCs w:val="24"/>
          <w:lang w:eastAsia="zh-CN"/>
        </w:rPr>
        <w:t>合同履行期限</w:t>
      </w:r>
      <w:r>
        <w:rPr>
          <w:rFonts w:hint="eastAsia" w:ascii="宋体" w:hAnsi="宋体" w:cs="宋体"/>
          <w:bCs/>
          <w:color w:val="auto"/>
          <w:kern w:val="0"/>
          <w:sz w:val="24"/>
          <w:szCs w:val="24"/>
        </w:rPr>
        <w:t>：</w:t>
      </w:r>
      <w:r>
        <w:rPr>
          <w:rFonts w:hint="eastAsia" w:ascii="宋体" w:hAnsi="宋体" w:cs="宋体"/>
          <w:bCs/>
          <w:color w:val="auto"/>
          <w:kern w:val="0"/>
          <w:sz w:val="24"/>
          <w:szCs w:val="24"/>
          <w:lang w:val="en-US" w:eastAsia="zh-CN"/>
        </w:rPr>
        <w:t>90日历天</w:t>
      </w:r>
    </w:p>
    <w:p>
      <w:pPr>
        <w:keepNext w:val="0"/>
        <w:keepLines w:val="0"/>
        <w:pageBreakBefore w:val="0"/>
        <w:widowControl w:val="0"/>
        <w:numPr>
          <w:ilvl w:val="0"/>
          <w:numId w:val="3"/>
        </w:numPr>
        <w:kinsoku/>
        <w:wordWrap/>
        <w:overflowPunct/>
        <w:topLinePunct w:val="0"/>
        <w:autoSpaceDN/>
        <w:bidi w:val="0"/>
        <w:snapToGrid/>
        <w:spacing w:line="440" w:lineRule="exact"/>
        <w:ind w:left="0" w:leftChars="0" w:firstLine="403" w:firstLineChars="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本项目是否接受联合体投标：否</w:t>
      </w:r>
    </w:p>
    <w:p>
      <w:pPr>
        <w:keepNext w:val="0"/>
        <w:keepLines w:val="0"/>
        <w:pageBreakBefore w:val="0"/>
        <w:widowControl w:val="0"/>
        <w:numPr>
          <w:ilvl w:val="0"/>
          <w:numId w:val="3"/>
        </w:numPr>
        <w:kinsoku/>
        <w:wordWrap/>
        <w:overflowPunct/>
        <w:topLinePunct w:val="0"/>
        <w:autoSpaceDN/>
        <w:bidi w:val="0"/>
        <w:snapToGrid/>
        <w:spacing w:line="440" w:lineRule="exact"/>
        <w:ind w:left="0" w:leftChars="0" w:firstLine="403" w:firstLineChars="0"/>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是否接受进口产品：否</w:t>
      </w:r>
    </w:p>
    <w:p>
      <w:pPr>
        <w:keepNext w:val="0"/>
        <w:keepLines w:val="0"/>
        <w:pageBreakBefore w:val="0"/>
        <w:widowControl w:val="0"/>
        <w:numPr>
          <w:ilvl w:val="0"/>
          <w:numId w:val="3"/>
        </w:numPr>
        <w:kinsoku/>
        <w:wordWrap/>
        <w:overflowPunct/>
        <w:topLinePunct w:val="0"/>
        <w:autoSpaceDN/>
        <w:bidi w:val="0"/>
        <w:snapToGrid/>
        <w:spacing w:line="440" w:lineRule="exact"/>
        <w:ind w:left="0" w:leftChars="0" w:firstLine="403" w:firstLineChars="0"/>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是否专门面向中小企业：是</w:t>
      </w:r>
    </w:p>
    <w:p>
      <w:pPr>
        <w:keepNext w:val="0"/>
        <w:keepLines w:val="0"/>
        <w:pageBreakBefore w:val="0"/>
        <w:widowControl w:val="0"/>
        <w:kinsoku/>
        <w:wordWrap/>
        <w:overflowPunct/>
        <w:topLinePunct w:val="0"/>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widowControl w:val="0"/>
        <w:numPr>
          <w:ilvl w:val="0"/>
          <w:numId w:val="4"/>
        </w:numPr>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满足《中华人民共和国政府采购法》第二十二条规定；；</w:t>
      </w:r>
    </w:p>
    <w:p>
      <w:pPr>
        <w:keepNext w:val="0"/>
        <w:keepLines w:val="0"/>
        <w:pageBreakBefore w:val="0"/>
        <w:widowControl w:val="0"/>
        <w:numPr>
          <w:ilvl w:val="0"/>
          <w:numId w:val="4"/>
        </w:numPr>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落实政府采购政策需满足的资格要求：</w:t>
      </w:r>
      <w:r>
        <w:rPr>
          <w:rFonts w:hint="eastAsia" w:ascii="宋体" w:hAnsi="宋体" w:eastAsia="宋体" w:cs="宋体"/>
          <w:color w:val="auto"/>
          <w:sz w:val="24"/>
          <w:szCs w:val="24"/>
          <w:highlight w:val="none"/>
          <w:lang w:eastAsia="zh-CN"/>
        </w:rPr>
        <w:t>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keepNext w:val="0"/>
        <w:keepLines w:val="0"/>
        <w:pageBreakBefore w:val="0"/>
        <w:widowControl w:val="0"/>
        <w:numPr>
          <w:ilvl w:val="0"/>
          <w:numId w:val="4"/>
        </w:numPr>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本项目的特定资格要求：</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3.1供应商须具有有效的营业执照或事业单位法人证书，具有国家文物局颁发的文物保护工程施工</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en-US" w:eastAsia="zh-CN"/>
        </w:rPr>
        <w:t>级资质</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业务范围含石窟寺和石刻（限岩土工程），具备有效</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安全生产许可证（副本），并在人员、设备、资金等方面具有相应的施工能力；</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3.2拟派项目负责人应具有国家文物保护工程责任工程师证书，从业范围含石窟寺和石刻，且未担任其他在建工程项目；</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kinsoku/>
        <w:wordWrap/>
        <w:overflowPunct/>
        <w:topLinePunct w:val="0"/>
        <w:autoSpaceDN/>
        <w:bidi w:val="0"/>
        <w:snapToGrid/>
        <w:spacing w:line="440" w:lineRule="exact"/>
        <w:ind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p>
      <w:pPr>
        <w:pageBreakBefore w:val="0"/>
        <w:widowControl w:val="0"/>
        <w:kinsoku/>
        <w:wordWrap/>
        <w:overflowPunct/>
        <w:topLinePunct w:val="0"/>
        <w:autoSpaceDN/>
        <w:bidi w:val="0"/>
        <w:snapToGrid/>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u w:val="none"/>
          <w:lang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 xml:space="preserve"> 07 </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 xml:space="preserve"> 30 </w:t>
      </w:r>
      <w:r>
        <w:rPr>
          <w:rFonts w:hint="eastAsia" w:ascii="宋体" w:hAnsi="宋体" w:eastAsia="宋体" w:cs="宋体"/>
          <w:b/>
          <w:bCs/>
          <w:color w:val="auto"/>
          <w:sz w:val="24"/>
          <w:szCs w:val="24"/>
          <w:highlight w:val="none"/>
          <w:u w:val="none"/>
        </w:rPr>
        <w:t>日至</w:t>
      </w:r>
      <w:r>
        <w:rPr>
          <w:rFonts w:hint="eastAsia" w:ascii="宋体" w:hAnsi="宋体" w:eastAsia="宋体" w:cs="宋体"/>
          <w:b/>
          <w:bCs/>
          <w:color w:val="auto"/>
          <w:sz w:val="24"/>
          <w:szCs w:val="24"/>
          <w:highlight w:val="none"/>
          <w:u w:val="none"/>
          <w:lang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 xml:space="preserve"> 08 </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 xml:space="preserve"> 01 </w:t>
      </w:r>
      <w:r>
        <w:rPr>
          <w:rFonts w:hint="eastAsia" w:ascii="宋体" w:hAnsi="宋体" w:eastAsia="宋体" w:cs="宋体"/>
          <w:b/>
          <w:bCs/>
          <w:color w:val="auto"/>
          <w:sz w:val="24"/>
          <w:szCs w:val="24"/>
          <w:highlight w:val="none"/>
          <w:u w:val="none"/>
        </w:rPr>
        <w:t>日</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地点：焦作市公共资源交易中心网站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方式：本项目采用电子开评标（不见面开标），凡有意参加投标者，请登陆焦作市公共资源交易中心网站“交易平台”栏目下载</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4.售价：0元</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2"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截止时间</w:t>
      </w:r>
      <w:r>
        <w:rPr>
          <w:rFonts w:hint="eastAsia" w:ascii="宋体" w:hAnsi="宋体" w:eastAsia="宋体" w:cs="宋体"/>
          <w:b/>
          <w:bCs/>
          <w:color w:val="auto"/>
          <w:kern w:val="0"/>
          <w:sz w:val="24"/>
          <w:szCs w:val="24"/>
          <w:highlight w:val="none"/>
          <w:u w:val="none"/>
        </w:rPr>
        <w:t>：</w:t>
      </w:r>
      <w:r>
        <w:rPr>
          <w:rFonts w:hint="eastAsia" w:ascii="宋体" w:hAnsi="宋体" w:eastAsia="宋体" w:cs="宋体"/>
          <w:b/>
          <w:bCs/>
          <w:color w:val="auto"/>
          <w:sz w:val="24"/>
          <w:szCs w:val="24"/>
          <w:highlight w:val="none"/>
          <w:u w:val="none"/>
          <w:lang w:val="en-US"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年</w:t>
      </w:r>
      <w:r>
        <w:rPr>
          <w:rFonts w:hint="eastAsia" w:ascii="宋体" w:hAnsi="宋体" w:cs="宋体"/>
          <w:b/>
          <w:bCs/>
          <w:color w:val="auto"/>
          <w:sz w:val="24"/>
          <w:szCs w:val="24"/>
          <w:highlight w:val="none"/>
          <w:u w:val="none"/>
          <w:lang w:val="en-US" w:eastAsia="zh-CN"/>
        </w:rPr>
        <w:t xml:space="preserve"> 08 </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 xml:space="preserve">07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u w:val="none"/>
          <w:lang w:val="en-US" w:eastAsia="zh-CN"/>
        </w:rPr>
        <w:t xml:space="preserve"> 9 时 00 </w:t>
      </w:r>
      <w:r>
        <w:rPr>
          <w:rFonts w:hint="eastAsia" w:ascii="宋体" w:hAnsi="宋体" w:eastAsia="宋体" w:cs="宋体"/>
          <w:b/>
          <w:bCs/>
          <w:color w:val="auto"/>
          <w:sz w:val="24"/>
          <w:szCs w:val="24"/>
          <w:highlight w:val="none"/>
          <w:u w:val="none"/>
          <w:lang w:val="en-US" w:eastAsia="zh-CN"/>
        </w:rPr>
        <w:t>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地点：加密电子响应性文件须在响应性文件提交截止时间前通过“焦作市公共资源交易中心”网站-交易平台加密上传。</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五、响应文件开启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时间：</w:t>
      </w:r>
      <w:r>
        <w:rPr>
          <w:rFonts w:hint="eastAsia" w:ascii="宋体" w:hAnsi="宋体" w:eastAsia="宋体" w:cs="宋体"/>
          <w:b/>
          <w:bCs/>
          <w:color w:val="auto"/>
          <w:sz w:val="24"/>
          <w:szCs w:val="24"/>
          <w:highlight w:val="none"/>
          <w:u w:val="none"/>
          <w:lang w:val="en-US"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年</w:t>
      </w:r>
      <w:r>
        <w:rPr>
          <w:rFonts w:hint="eastAsia" w:ascii="宋体" w:hAnsi="宋体" w:cs="宋体"/>
          <w:b/>
          <w:bCs/>
          <w:color w:val="auto"/>
          <w:sz w:val="24"/>
          <w:szCs w:val="24"/>
          <w:highlight w:val="none"/>
          <w:u w:val="none"/>
          <w:lang w:val="en-US" w:eastAsia="zh-CN"/>
        </w:rPr>
        <w:t xml:space="preserve"> 08 </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 xml:space="preserve">07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u w:val="none"/>
          <w:lang w:val="en-US" w:eastAsia="zh-CN"/>
        </w:rPr>
        <w:t xml:space="preserve"> 9 时 00 </w:t>
      </w:r>
      <w:r>
        <w:rPr>
          <w:rFonts w:hint="eastAsia" w:ascii="宋体" w:hAnsi="宋体" w:eastAsia="宋体" w:cs="宋体"/>
          <w:b/>
          <w:bCs/>
          <w:color w:val="auto"/>
          <w:sz w:val="24"/>
          <w:szCs w:val="24"/>
          <w:highlight w:val="none"/>
          <w:u w:val="none"/>
          <w:lang w:val="en-US" w:eastAsia="zh-CN"/>
        </w:rPr>
        <w:t>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地点：博爱县公共资源交易中心不见面开标</w:t>
      </w:r>
      <w:r>
        <w:rPr>
          <w:rFonts w:hint="eastAsia"/>
          <w:color w:val="auto"/>
          <w:sz w:val="24"/>
          <w:szCs w:val="24"/>
          <w:highlight w:val="none"/>
          <w:u w:val="none"/>
          <w:lang w:val="en-US" w:eastAsia="zh-CN"/>
        </w:rPr>
        <w:t>二</w:t>
      </w:r>
      <w:r>
        <w:rPr>
          <w:rFonts w:hint="eastAsia" w:ascii="宋体" w:hAnsi="宋体" w:eastAsia="宋体" w:cs="宋体"/>
          <w:b w:val="0"/>
          <w:bCs w:val="0"/>
          <w:color w:val="auto"/>
          <w:kern w:val="0"/>
          <w:sz w:val="24"/>
          <w:szCs w:val="24"/>
          <w:highlight w:val="none"/>
        </w:rPr>
        <w:t>室；</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六、发布公告的媒介及招标公告期限</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val="en-US" w:eastAsia="zh-CN"/>
        </w:rPr>
        <w:t>次招标</w:t>
      </w:r>
      <w:r>
        <w:rPr>
          <w:rFonts w:hint="eastAsia" w:ascii="宋体" w:hAnsi="宋体" w:eastAsia="宋体" w:cs="宋体"/>
          <w:color w:val="auto"/>
          <w:sz w:val="24"/>
          <w:szCs w:val="24"/>
          <w:highlight w:val="none"/>
        </w:rPr>
        <w:t>公告在《河南省政府采购网》、</w:t>
      </w:r>
      <w:r>
        <w:rPr>
          <w:rFonts w:hint="eastAsia" w:ascii="宋体" w:hAnsi="宋体" w:eastAsia="宋体" w:cs="宋体"/>
          <w:color w:val="auto"/>
          <w:sz w:val="24"/>
          <w:szCs w:val="24"/>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 w:val="24"/>
          <w:szCs w:val="24"/>
          <w:highlight w:val="none"/>
        </w:rPr>
        <w:t>http://www.baxggzyjyzx.cn/网上发布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w:t>
      </w:r>
      <w:r>
        <w:rPr>
          <w:rFonts w:hint="eastAsia" w:ascii="宋体" w:hAnsi="宋体" w:cs="宋体"/>
          <w:color w:val="auto"/>
          <w:sz w:val="24"/>
          <w:szCs w:val="24"/>
          <w:highlight w:val="none"/>
          <w:lang w:val="en-US" w:eastAsia="zh-CN"/>
        </w:rPr>
        <w:t>期限为三</w:t>
      </w:r>
      <w:r>
        <w:rPr>
          <w:rFonts w:hint="eastAsia" w:ascii="宋体" w:hAnsi="宋体" w:eastAsia="宋体" w:cs="宋体"/>
          <w:color w:val="auto"/>
          <w:sz w:val="24"/>
          <w:szCs w:val="24"/>
          <w:highlight w:val="none"/>
        </w:rPr>
        <w:t>个工作日。</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七、其他补充事宜</w:t>
      </w:r>
    </w:p>
    <w:p>
      <w:pPr>
        <w:pStyle w:val="19"/>
        <w:keepNext w:val="0"/>
        <w:keepLines w:val="0"/>
        <w:pageBreakBefore w:val="0"/>
        <w:numPr>
          <w:ilvl w:val="0"/>
          <w:numId w:val="5"/>
        </w:numPr>
        <w:kinsoku/>
        <w:wordWrap/>
        <w:overflowPunct/>
        <w:topLinePunct w:val="0"/>
        <w:autoSpaceDE/>
        <w:autoSpaceDN/>
        <w:bidi w:val="0"/>
        <w:spacing w:before="0" w:beforeAutospacing="0" w:after="0" w:afterAutospacing="0" w:line="44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本项目采用“远程不见面”的开标方式，潜在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文件，并在开标截止时间前登录不见面开标大厅（http://ggzy.jiaozuo.gov.cn/BidOpeningHall/bidhall/default/login）进行签到，按要求解密</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19"/>
        <w:keepNext w:val="0"/>
        <w:keepLines w:val="0"/>
        <w:pageBreakBefore w:val="0"/>
        <w:numPr>
          <w:ilvl w:val="0"/>
          <w:numId w:val="5"/>
        </w:numPr>
        <w:kinsoku/>
        <w:wordWrap/>
        <w:overflowPunct/>
        <w:topLinePunct w:val="0"/>
        <w:autoSpaceDE/>
        <w:autoSpaceDN/>
        <w:bidi w:val="0"/>
        <w:spacing w:before="0" w:beforeAutospacing="0" w:after="0" w:afterAutospacing="0" w:line="44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无需到现场参加开标会议，无需到达现场提交原件资料。</w:t>
      </w:r>
      <w:r>
        <w:rPr>
          <w:rFonts w:hint="eastAsia" w:ascii="宋体" w:hAnsi="宋体" w:eastAsia="宋体" w:cs="宋体"/>
          <w:color w:val="auto"/>
          <w:sz w:val="24"/>
          <w:szCs w:val="24"/>
          <w:highlight w:val="none"/>
          <w:lang w:eastAsia="zh-CN"/>
        </w:rPr>
        <w:t>供应商应当在投标截止前，登录远程开标大厅进行签到，在线准时参加开标活动并进行文件解密、答疑澄清等。</w:t>
      </w:r>
      <w:r>
        <w:rPr>
          <w:rFonts w:hint="eastAsia" w:ascii="宋体" w:hAnsi="宋体" w:eastAsia="宋体" w:cs="宋体"/>
          <w:color w:val="auto"/>
          <w:sz w:val="24"/>
          <w:szCs w:val="24"/>
          <w:highlight w:val="none"/>
        </w:rPr>
        <w:t>加密电子投标文件须在焦作市公共资源交易中心电子交易平台中加密上传，上传时必须得到电脑“上传成功”的确认回复后方为上传成功。在规定时间内投标文件未解密的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采购人：</w:t>
      </w:r>
      <w:r>
        <w:rPr>
          <w:rFonts w:hint="eastAsia" w:ascii="宋体" w:hAnsi="宋体" w:cs="宋体"/>
          <w:color w:val="auto"/>
          <w:kern w:val="0"/>
          <w:sz w:val="24"/>
          <w:szCs w:val="24"/>
          <w:highlight w:val="none"/>
          <w:lang w:eastAsia="zh-CN"/>
        </w:rPr>
        <w:t xml:space="preserve">博爱县博物馆 </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ascii="宋体" w:hAnsi="宋体" w:eastAsia="宋体" w:cs="宋体"/>
          <w:color w:val="auto"/>
          <w:kern w:val="0"/>
          <w:sz w:val="24"/>
          <w:szCs w:val="24"/>
          <w:highlight w:val="none"/>
          <w:lang w:val="en-US" w:eastAsia="zh-CN"/>
        </w:rPr>
        <w:t>博爱县葵城路48号</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kern w:val="0"/>
          <w:sz w:val="24"/>
          <w:szCs w:val="24"/>
          <w:highlight w:val="none"/>
          <w:lang w:val="en-US" w:eastAsia="zh-CN"/>
        </w:rPr>
        <w:t>赵先生</w:t>
      </w:r>
      <w:r>
        <w:rPr>
          <w:rFonts w:hint="eastAsia" w:ascii="宋体" w:hAnsi="宋体" w:cs="宋体"/>
          <w:color w:val="auto"/>
          <w:sz w:val="24"/>
          <w:szCs w:val="24"/>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cs="宋体"/>
          <w:color w:val="auto"/>
          <w:kern w:val="0"/>
          <w:sz w:val="24"/>
          <w:szCs w:val="24"/>
          <w:highlight w:val="none"/>
          <w:lang w:val="en-US" w:eastAsia="zh-CN"/>
        </w:rPr>
        <w:t>13569196528</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cs="宋体"/>
          <w:color w:val="auto"/>
          <w:sz w:val="24"/>
          <w:szCs w:val="24"/>
          <w:highlight w:val="none"/>
          <w:lang w:eastAsia="zh-CN"/>
        </w:rPr>
        <w:t>河南中宇城投工程管理有限责任公司</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highlight w:val="none"/>
          <w:lang w:eastAsia="zh-CN"/>
        </w:rPr>
        <w:t>址：焦作市解放区龙源世家商业街569号—10附01号</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联系人：陈先生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联系方式：0391-6338999  1813777812</w:t>
      </w:r>
      <w:r>
        <w:rPr>
          <w:rFonts w:hint="eastAsia" w:ascii="宋体" w:hAnsi="宋体" w:eastAsia="宋体" w:cs="宋体"/>
          <w:color w:val="auto"/>
          <w:kern w:val="0"/>
          <w:sz w:val="24"/>
          <w:szCs w:val="24"/>
          <w:highlight w:val="none"/>
          <w:lang w:eastAsia="zh-CN"/>
        </w:rPr>
        <w:t>2</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联系人：陈先生</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联系方式：0391-6338999  18137778122</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p>
    <w:p>
      <w:pPr>
        <w:pStyle w:val="2"/>
        <w:rPr>
          <w:rFonts w:hint="eastAsia"/>
          <w:color w:val="auto"/>
        </w:rPr>
      </w:pP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发 布 人：</w:t>
      </w:r>
      <w:r>
        <w:rPr>
          <w:rFonts w:hint="eastAsia" w:ascii="宋体" w:hAnsi="宋体" w:eastAsia="宋体" w:cs="宋体"/>
          <w:color w:val="auto"/>
          <w:kern w:val="0"/>
          <w:sz w:val="24"/>
          <w:szCs w:val="24"/>
          <w:highlight w:val="none"/>
          <w:lang w:eastAsia="zh-CN"/>
        </w:rPr>
        <w:t xml:space="preserve">博爱县博物馆 </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代理机构：</w:t>
      </w:r>
      <w:r>
        <w:rPr>
          <w:rFonts w:hint="eastAsia" w:ascii="宋体" w:hAnsi="宋体" w:eastAsia="宋体" w:cs="宋体"/>
          <w:color w:val="auto"/>
          <w:kern w:val="0"/>
          <w:sz w:val="24"/>
          <w:szCs w:val="24"/>
          <w:highlight w:val="none"/>
          <w:lang w:eastAsia="zh-CN"/>
        </w:rPr>
        <w:t>河南中宇城投工程管理有限责任公司</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发布时间：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right"/>
        <w:textAlignment w:val="auto"/>
        <w:rPr>
          <w:rFonts w:hint="eastAsia" w:ascii="宋体" w:hAnsi="宋体" w:eastAsia="宋体" w:cs="宋体"/>
          <w:color w:val="auto"/>
          <w:kern w:val="0"/>
          <w:sz w:val="24"/>
          <w:szCs w:val="24"/>
          <w:highlight w:val="none"/>
        </w:rPr>
      </w:pPr>
    </w:p>
    <w:p>
      <w:pPr>
        <w:pStyle w:val="4"/>
        <w:pageBreakBefore w:val="0"/>
        <w:kinsoku/>
        <w:wordWrap/>
        <w:overflowPunct/>
        <w:topLinePunct w:val="0"/>
        <w:autoSpaceDN/>
        <w:bidi w:val="0"/>
        <w:spacing w:line="440" w:lineRule="exact"/>
        <w:jc w:val="center"/>
        <w:textAlignment w:val="auto"/>
        <w:rPr>
          <w:color w:val="auto"/>
          <w:kern w:val="0"/>
        </w:rPr>
      </w:pPr>
      <w:r>
        <w:rPr>
          <w:color w:val="auto"/>
          <w:kern w:val="0"/>
        </w:rPr>
        <w:br w:type="page"/>
      </w:r>
      <w:bookmarkStart w:id="3" w:name="_Toc55293031"/>
      <w:r>
        <w:rPr>
          <w:rFonts w:hint="eastAsia"/>
          <w:color w:val="auto"/>
          <w:kern w:val="0"/>
          <w:lang w:eastAsia="zh-CN"/>
        </w:rPr>
        <w:t>谈判</w:t>
      </w:r>
      <w:r>
        <w:rPr>
          <w:rFonts w:hint="eastAsia"/>
          <w:color w:val="auto"/>
          <w:kern w:val="0"/>
        </w:rPr>
        <w:t>须知前附表</w:t>
      </w:r>
      <w:bookmarkEnd w:id="0"/>
      <w:bookmarkEnd w:id="1"/>
      <w:bookmarkEnd w:id="2"/>
      <w:bookmarkEnd w:id="3"/>
    </w:p>
    <w:p>
      <w:pPr>
        <w:rPr>
          <w:rFonts w:ascii="宋体"/>
          <w:b/>
          <w:color w:val="auto"/>
          <w:kern w:val="0"/>
          <w:sz w:val="36"/>
          <w:szCs w:val="36"/>
        </w:rPr>
      </w:pPr>
    </w:p>
    <w:tbl>
      <w:tblPr>
        <w:tblStyle w:val="2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2" w:type="dxa"/>
            <w:noWrap w:val="0"/>
            <w:vAlign w:val="top"/>
          </w:tcPr>
          <w:p>
            <w:pPr>
              <w:pStyle w:val="28"/>
              <w:widowControl w:val="0"/>
              <w:pBdr>
                <w:bottom w:val="none" w:color="auto" w:sz="0" w:space="0"/>
              </w:pBdr>
              <w:spacing w:beforeAutospacing="0" w:afterAutospacing="0" w:line="400" w:lineRule="exact"/>
              <w:textAlignment w:val="auto"/>
              <w:rPr>
                <w:rFonts w:ascii="宋体" w:eastAsia="宋体"/>
                <w:color w:val="auto"/>
                <w:sz w:val="24"/>
                <w:szCs w:val="24"/>
              </w:rPr>
            </w:pPr>
            <w:r>
              <w:rPr>
                <w:rFonts w:hint="eastAsia" w:ascii="宋体" w:eastAsia="宋体"/>
                <w:color w:val="auto"/>
                <w:sz w:val="24"/>
                <w:szCs w:val="24"/>
              </w:rPr>
              <w:t>序号</w:t>
            </w:r>
          </w:p>
        </w:tc>
        <w:tc>
          <w:tcPr>
            <w:tcW w:w="8168" w:type="dxa"/>
            <w:noWrap w:val="0"/>
            <w:vAlign w:val="top"/>
          </w:tcPr>
          <w:p>
            <w:pPr>
              <w:pStyle w:val="28"/>
              <w:widowControl w:val="0"/>
              <w:pBdr>
                <w:bottom w:val="none" w:color="auto" w:sz="0" w:space="0"/>
              </w:pBdr>
              <w:spacing w:beforeAutospacing="0" w:afterAutospacing="0" w:line="400" w:lineRule="exact"/>
              <w:textAlignment w:val="auto"/>
              <w:rPr>
                <w:rFonts w:ascii="宋体" w:eastAsia="宋体"/>
                <w:color w:val="auto"/>
                <w:sz w:val="24"/>
                <w:szCs w:val="24"/>
              </w:rPr>
            </w:pPr>
            <w:r>
              <w:rPr>
                <w:rFonts w:hint="eastAsia" w:ascii="宋体" w:eastAsia="宋体"/>
                <w:color w:val="auto"/>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ascii="宋体" w:eastAsia="宋体"/>
                <w:b w:val="0"/>
                <w:color w:val="auto"/>
                <w:sz w:val="21"/>
                <w:szCs w:val="21"/>
              </w:rPr>
            </w:pPr>
            <w:r>
              <w:rPr>
                <w:rFonts w:ascii="宋体" w:eastAsia="宋体"/>
                <w:b w:val="0"/>
                <w:color w:val="auto"/>
                <w:sz w:val="21"/>
                <w:szCs w:val="21"/>
              </w:rPr>
              <w:t>1</w:t>
            </w:r>
          </w:p>
        </w:tc>
        <w:tc>
          <w:tcPr>
            <w:tcW w:w="8168" w:type="dxa"/>
            <w:noWrap w:val="0"/>
            <w:vAlign w:val="center"/>
          </w:tcPr>
          <w:p>
            <w:pPr>
              <w:pStyle w:val="28"/>
              <w:keepNext w:val="0"/>
              <w:keepLines w:val="0"/>
              <w:pageBreakBefore w:val="0"/>
              <w:widowControl w:val="0"/>
              <w:pBdr>
                <w:bottom w:val="none" w:color="auto" w:sz="0" w:space="0"/>
              </w:pBdr>
              <w:shd w:val="clear" w:color="auto" w:fill="auto"/>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项目名称:</w:t>
            </w:r>
            <w:r>
              <w:rPr>
                <w:rFonts w:hint="eastAsia" w:ascii="宋体" w:eastAsia="宋体" w:cs="宋体"/>
                <w:b w:val="0"/>
                <w:color w:val="auto"/>
                <w:sz w:val="24"/>
                <w:szCs w:val="24"/>
                <w:highlight w:val="none"/>
                <w:lang w:val="en-US" w:eastAsia="zh-CN"/>
              </w:rPr>
              <w:t>博爱县博物馆博爱县青天河摩崖岩体加固及水害治理工程项目</w:t>
            </w:r>
          </w:p>
          <w:p>
            <w:pPr>
              <w:keepNext w:val="0"/>
              <w:keepLines w:val="0"/>
              <w:pageBreakBefore w:val="0"/>
              <w:widowControl w:val="0"/>
              <w:kinsoku/>
              <w:wordWrap/>
              <w:overflowPunct/>
              <w:topLinePunct w:val="0"/>
              <w:autoSpaceDN/>
              <w:bidi w:val="0"/>
              <w:snapToGrid/>
              <w:spacing w:line="336" w:lineRule="auto"/>
              <w:ind w:firstLine="480" w:firstLineChars="20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采购内容:</w:t>
            </w:r>
            <w:r>
              <w:rPr>
                <w:rFonts w:hint="eastAsia" w:ascii="宋体" w:cs="宋体"/>
                <w:b w:val="0"/>
                <w:color w:val="auto"/>
                <w:sz w:val="24"/>
                <w:szCs w:val="24"/>
                <w:highlight w:val="none"/>
                <w:lang w:val="en-US" w:eastAsia="zh-CN"/>
              </w:rPr>
              <w:t>博爱县博物馆博爱县青天河摩崖岩体加固及水害治理工程项目</w:t>
            </w:r>
            <w:r>
              <w:rPr>
                <w:rFonts w:hint="eastAsia" w:ascii="宋体" w:hAnsi="宋体" w:eastAsia="宋体" w:cs="宋体"/>
                <w:b w:val="0"/>
                <w:color w:val="auto"/>
                <w:sz w:val="24"/>
                <w:szCs w:val="24"/>
                <w:highlight w:val="none"/>
                <w:lang w:val="en-US" w:eastAsia="zh-CN"/>
              </w:rPr>
              <w:t>，主要施工内容如下：</w:t>
            </w:r>
          </w:p>
          <w:p>
            <w:pPr>
              <w:keepNext w:val="0"/>
              <w:keepLines w:val="0"/>
              <w:pageBreakBefore w:val="0"/>
              <w:widowControl w:val="0"/>
              <w:kinsoku/>
              <w:wordWrap/>
              <w:overflowPunct/>
              <w:topLinePunct w:val="0"/>
              <w:autoSpaceDN/>
              <w:bidi w:val="0"/>
              <w:snapToGrid/>
              <w:spacing w:line="336" w:lineRule="auto"/>
              <w:ind w:firstLine="480" w:firstLineChars="200"/>
              <w:textAlignment w:val="auto"/>
              <w:rPr>
                <w:rFonts w:hint="eastAsia" w:ascii="宋体" w:hAnsi="宋体" w:cs="宋体"/>
                <w:bCs/>
                <w:color w:val="auto"/>
                <w:kern w:val="0"/>
                <w:sz w:val="24"/>
                <w:szCs w:val="24"/>
                <w:lang w:eastAsia="zh-CN"/>
              </w:rPr>
            </w:pPr>
            <w:r>
              <w:rPr>
                <w:rFonts w:hint="eastAsia" w:ascii="宋体" w:hAnsi="宋体" w:cs="宋体"/>
                <w:bCs/>
                <w:color w:val="auto"/>
                <w:kern w:val="0"/>
                <w:sz w:val="24"/>
                <w:szCs w:val="24"/>
              </w:rPr>
              <w:t>青天河北魏摩崖石刻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工程范围为</w:t>
            </w:r>
            <w:r>
              <w:rPr>
                <w:rFonts w:hint="eastAsia" w:ascii="宋体" w:hAnsi="宋体" w:cs="宋体"/>
                <w:bCs/>
                <w:color w:val="auto"/>
                <w:kern w:val="0"/>
                <w:sz w:val="24"/>
                <w:szCs w:val="24"/>
              </w:rPr>
              <w:t>摩崖石刻所依附崖壁长度约100m，高度范围约0~100m</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具体工程措施</w:t>
            </w:r>
            <w:r>
              <w:rPr>
                <w:rFonts w:hint="eastAsia" w:ascii="宋体" w:hAnsi="宋体" w:cs="宋体"/>
                <w:bCs/>
                <w:color w:val="auto"/>
                <w:kern w:val="0"/>
                <w:sz w:val="24"/>
                <w:szCs w:val="24"/>
              </w:rPr>
              <w:t>拟采取危岩体锚固、裂隙注浆等措施进行综合整治</w:t>
            </w:r>
            <w:r>
              <w:rPr>
                <w:rFonts w:hint="eastAsia" w:ascii="宋体" w:hAnsi="宋体" w:cs="宋体"/>
                <w:bCs/>
                <w:color w:val="auto"/>
                <w:kern w:val="0"/>
                <w:sz w:val="24"/>
                <w:szCs w:val="24"/>
                <w:lang w:eastAsia="zh-CN"/>
              </w:rPr>
              <w:t>。</w:t>
            </w:r>
          </w:p>
          <w:p>
            <w:pPr>
              <w:keepNext w:val="0"/>
              <w:keepLines w:val="0"/>
              <w:pageBreakBefore w:val="0"/>
              <w:widowControl w:val="0"/>
              <w:kinsoku/>
              <w:wordWrap/>
              <w:overflowPunct/>
              <w:topLinePunct w:val="0"/>
              <w:autoSpaceDN/>
              <w:bidi w:val="0"/>
              <w:snapToGrid/>
              <w:spacing w:line="336"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rPr>
              <w:t>石佛滩隋唐摩崖石刻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工程范围为</w:t>
            </w:r>
            <w:r>
              <w:rPr>
                <w:rFonts w:hint="eastAsia" w:ascii="宋体" w:hAnsi="宋体" w:cs="宋体"/>
                <w:bCs/>
                <w:color w:val="auto"/>
                <w:kern w:val="0"/>
                <w:sz w:val="24"/>
                <w:szCs w:val="24"/>
              </w:rPr>
              <w:t>摩崖石刻所依附崖壁长度约100m，高度范围约0~50m</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具体工程措施</w:t>
            </w:r>
            <w:r>
              <w:rPr>
                <w:rFonts w:hint="eastAsia" w:ascii="宋体" w:hAnsi="宋体" w:cs="宋体"/>
                <w:bCs/>
                <w:color w:val="auto"/>
                <w:kern w:val="0"/>
                <w:sz w:val="24"/>
                <w:szCs w:val="24"/>
              </w:rPr>
              <w:t>拟采取裂隙注浆、危岩体锚固、危石和开裂体锚固、设置仰斜排水孔、设置拦石网和场地环境治理等措施进行综合整治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w:t>
            </w:r>
            <w:r>
              <w:rPr>
                <w:rFonts w:hint="eastAsia" w:ascii="宋体" w:hAnsi="宋体" w:eastAsia="宋体" w:cs="宋体"/>
                <w:b w:val="0"/>
                <w:bCs/>
                <w:color w:val="auto"/>
                <w:kern w:val="0"/>
                <w:sz w:val="24"/>
                <w:szCs w:val="24"/>
                <w:highlight w:val="none"/>
                <w:lang w:val="en-US" w:eastAsia="zh-CN"/>
              </w:rPr>
              <w:t>具体详见本项目谈判文件、施工图纸、工程量清单、补充通知及答疑纪要等包含的全部内容</w:t>
            </w:r>
            <w:r>
              <w:rPr>
                <w:rFonts w:hint="eastAsia" w:ascii="宋体" w:hAnsi="宋体" w:cs="宋体"/>
                <w:bCs/>
                <w:color w:val="auto"/>
                <w:kern w:val="0"/>
                <w:sz w:val="24"/>
                <w:szCs w:val="24"/>
              </w:rPr>
              <w:t>）</w:t>
            </w:r>
            <w:r>
              <w:rPr>
                <w:rFonts w:hint="eastAsia" w:ascii="宋体" w:hAnsi="宋体" w:cs="宋体"/>
                <w:bCs/>
                <w:color w:val="auto"/>
                <w:kern w:val="0"/>
                <w:sz w:val="24"/>
                <w:szCs w:val="24"/>
                <w:lang w:eastAsia="zh-CN"/>
              </w:rPr>
              <w:t>。</w:t>
            </w:r>
          </w:p>
          <w:p>
            <w:pPr>
              <w:pStyle w:val="28"/>
              <w:keepNext w:val="0"/>
              <w:keepLines w:val="0"/>
              <w:pageBreakBefore w:val="0"/>
              <w:widowControl w:val="0"/>
              <w:pBdr>
                <w:bottom w:val="none" w:color="auto" w:sz="0" w:space="0"/>
              </w:pBdr>
              <w:shd w:val="clear" w:color="auto" w:fill="auto"/>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eastAsia="宋体" w:cs="宋体"/>
                <w:b w:val="0"/>
                <w:color w:val="auto"/>
                <w:sz w:val="24"/>
                <w:szCs w:val="24"/>
                <w:highlight w:val="none"/>
                <w:lang w:val="en-US" w:eastAsia="zh-CN"/>
              </w:rPr>
              <w:t>合同履行期限</w:t>
            </w:r>
            <w:r>
              <w:rPr>
                <w:rFonts w:hint="eastAsia" w:ascii="宋体" w:hAnsi="宋体" w:eastAsia="宋体" w:cs="宋体"/>
                <w:b w:val="0"/>
                <w:color w:val="auto"/>
                <w:sz w:val="24"/>
                <w:szCs w:val="24"/>
                <w:highlight w:val="none"/>
                <w:lang w:val="en-US" w:eastAsia="zh-CN"/>
              </w:rPr>
              <w:t>：90日历天</w:t>
            </w:r>
          </w:p>
          <w:p>
            <w:pPr>
              <w:pStyle w:val="28"/>
              <w:keepNext w:val="0"/>
              <w:keepLines w:val="0"/>
              <w:pageBreakBefore w:val="0"/>
              <w:widowControl w:val="0"/>
              <w:pBdr>
                <w:bottom w:val="none" w:color="auto" w:sz="0" w:space="0"/>
              </w:pBdr>
              <w:shd w:val="clear" w:color="auto" w:fill="auto"/>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质量标准：合格</w:t>
            </w:r>
          </w:p>
          <w:p>
            <w:pPr>
              <w:keepNext w:val="0"/>
              <w:keepLines w:val="0"/>
              <w:pageBreakBefore w:val="0"/>
              <w:widowControl w:val="0"/>
              <w:kinsoku/>
              <w:wordWrap/>
              <w:overflowPunct/>
              <w:topLinePunct w:val="0"/>
              <w:autoSpaceDN/>
              <w:bidi w:val="0"/>
              <w:snapToGrid/>
              <w:spacing w:line="336" w:lineRule="auto"/>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采购方式：竞争性谈判</w:t>
            </w:r>
          </w:p>
          <w:p>
            <w:pPr>
              <w:keepNext w:val="0"/>
              <w:keepLines w:val="0"/>
              <w:pageBreakBefore w:val="0"/>
              <w:widowControl w:val="0"/>
              <w:kinsoku/>
              <w:wordWrap/>
              <w:overflowPunct/>
              <w:topLinePunct w:val="0"/>
              <w:autoSpaceDN/>
              <w:bidi w:val="0"/>
              <w:snapToGrid/>
              <w:spacing w:line="336" w:lineRule="auto"/>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资格审查方式：资格后审</w:t>
            </w:r>
          </w:p>
          <w:p>
            <w:pPr>
              <w:keepNext w:val="0"/>
              <w:keepLines w:val="0"/>
              <w:pageBreakBefore w:val="0"/>
              <w:widowControl w:val="0"/>
              <w:kinsoku/>
              <w:wordWrap/>
              <w:overflowPunct/>
              <w:topLinePunct w:val="0"/>
              <w:autoSpaceDN/>
              <w:bidi w:val="0"/>
              <w:snapToGrid/>
              <w:spacing w:line="336" w:lineRule="auto"/>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rPr>
              <w:t>付款方式：</w:t>
            </w:r>
            <w:r>
              <w:rPr>
                <w:rFonts w:hint="eastAsia" w:ascii="宋体" w:hAnsi="宋体" w:cs="宋体"/>
                <w:bCs/>
                <w:color w:val="auto"/>
                <w:kern w:val="0"/>
                <w:sz w:val="24"/>
                <w:szCs w:val="24"/>
                <w:lang w:val="en-US" w:eastAsia="zh-CN"/>
              </w:rPr>
              <w:t xml:space="preserve"> 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pPr>
              <w:pStyle w:val="28"/>
              <w:widowControl w:val="0"/>
              <w:pBdr>
                <w:bottom w:val="none" w:color="auto" w:sz="0" w:space="0"/>
              </w:pBdr>
              <w:spacing w:beforeAutospacing="0" w:afterAutospacing="0" w:line="400" w:lineRule="exact"/>
              <w:jc w:val="both"/>
              <w:textAlignment w:val="auto"/>
              <w:rPr>
                <w:rFonts w:hint="eastAsia" w:ascii="宋体" w:eastAsia="宋体"/>
                <w:b w:val="0"/>
                <w:color w:val="auto"/>
                <w:sz w:val="24"/>
                <w:szCs w:val="24"/>
                <w:lang w:eastAsia="zh-CN"/>
              </w:rPr>
            </w:pPr>
            <w:r>
              <w:rPr>
                <w:rFonts w:hint="eastAsia" w:ascii="宋体" w:hAnsi="宋体" w:eastAsia="宋体" w:cs="宋体"/>
                <w:b/>
                <w:bCs/>
                <w:color w:val="auto"/>
                <w:sz w:val="24"/>
                <w:szCs w:val="24"/>
                <w:highlight w:val="none"/>
                <w:lang w:val="en-US" w:eastAsia="zh-CN"/>
              </w:rPr>
              <w:t>注：工程竣工后工程款支付以县政府的财政、审计部门和决算审计结果为结算依据。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ascii="宋体" w:eastAsia="宋体"/>
                <w:b w:val="0"/>
                <w:color w:val="auto"/>
                <w:sz w:val="21"/>
                <w:szCs w:val="21"/>
              </w:rPr>
            </w:pPr>
          </w:p>
          <w:p>
            <w:pPr>
              <w:pStyle w:val="28"/>
              <w:widowControl w:val="0"/>
              <w:pBdr>
                <w:bottom w:val="none" w:color="auto" w:sz="0" w:space="0"/>
              </w:pBdr>
              <w:spacing w:beforeAutospacing="0" w:afterAutospacing="0" w:line="400" w:lineRule="exact"/>
              <w:jc w:val="center"/>
              <w:textAlignment w:val="auto"/>
              <w:rPr>
                <w:rFonts w:ascii="宋体" w:eastAsia="宋体"/>
                <w:b w:val="0"/>
                <w:color w:val="auto"/>
                <w:sz w:val="21"/>
                <w:szCs w:val="21"/>
              </w:rPr>
            </w:pPr>
            <w:r>
              <w:rPr>
                <w:rFonts w:ascii="宋体" w:eastAsia="宋体"/>
                <w:b w:val="0"/>
                <w:color w:val="auto"/>
                <w:sz w:val="21"/>
                <w:szCs w:val="21"/>
              </w:rPr>
              <w:t>2</w:t>
            </w:r>
          </w:p>
        </w:tc>
        <w:tc>
          <w:tcPr>
            <w:tcW w:w="8168" w:type="dxa"/>
            <w:noWrap w:val="0"/>
            <w:vAlign w:val="center"/>
          </w:tcPr>
          <w:p>
            <w:pPr>
              <w:pStyle w:val="28"/>
              <w:widowControl w:val="0"/>
              <w:pBdr>
                <w:bottom w:val="none" w:color="auto" w:sz="0" w:space="0"/>
              </w:pBdr>
              <w:spacing w:beforeAutospacing="0" w:afterAutospacing="0" w:line="400" w:lineRule="exact"/>
              <w:jc w:val="both"/>
              <w:textAlignment w:val="auto"/>
              <w:rPr>
                <w:rFonts w:hint="default" w:ascii="宋体" w:eastAsia="宋体"/>
                <w:b w:val="0"/>
                <w:color w:val="auto"/>
                <w:sz w:val="24"/>
                <w:szCs w:val="24"/>
                <w:lang w:val="en-US" w:eastAsia="zh-CN"/>
              </w:rPr>
            </w:pPr>
            <w:r>
              <w:rPr>
                <w:rFonts w:hint="eastAsia" w:ascii="宋体" w:eastAsia="宋体"/>
                <w:b w:val="0"/>
                <w:color w:val="auto"/>
                <w:sz w:val="24"/>
                <w:szCs w:val="24"/>
              </w:rPr>
              <w:t>资金来</w:t>
            </w:r>
            <w:r>
              <w:rPr>
                <w:rFonts w:hint="eastAsia" w:ascii="宋体" w:eastAsia="宋体"/>
                <w:b w:val="0"/>
                <w:color w:val="auto"/>
                <w:sz w:val="24"/>
                <w:szCs w:val="24"/>
                <w:highlight w:val="none"/>
              </w:rPr>
              <w:t>源：</w:t>
            </w:r>
            <w:r>
              <w:rPr>
                <w:rFonts w:hint="eastAsia" w:ascii="宋体" w:eastAsia="宋体"/>
                <w:b w:val="0"/>
                <w:color w:val="auto"/>
                <w:sz w:val="24"/>
                <w:szCs w:val="24"/>
                <w:highlight w:val="none"/>
                <w:lang w:val="en-US" w:eastAsia="zh-CN"/>
              </w:rPr>
              <w:t>上级</w:t>
            </w:r>
            <w:r>
              <w:rPr>
                <w:rFonts w:hint="eastAsia" w:ascii="宋体" w:eastAsia="宋体"/>
                <w:b w:val="0"/>
                <w:color w:val="auto"/>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ascii="宋体" w:eastAsia="宋体"/>
                <w:b w:val="0"/>
                <w:color w:val="auto"/>
                <w:sz w:val="21"/>
                <w:szCs w:val="21"/>
              </w:rPr>
            </w:pPr>
            <w:r>
              <w:rPr>
                <w:rFonts w:ascii="宋体" w:eastAsia="宋体"/>
                <w:b w:val="0"/>
                <w:color w:val="auto"/>
                <w:sz w:val="21"/>
                <w:szCs w:val="21"/>
              </w:rPr>
              <w:t>3</w:t>
            </w:r>
          </w:p>
        </w:tc>
        <w:tc>
          <w:tcPr>
            <w:tcW w:w="8168" w:type="dxa"/>
            <w:noWrap w:val="0"/>
            <w:vAlign w:val="center"/>
          </w:tcPr>
          <w:p>
            <w:pPr>
              <w:keepNext w:val="0"/>
              <w:keepLines w:val="0"/>
              <w:pageBreakBefore w:val="0"/>
              <w:widowControl w:val="0"/>
              <w:numPr>
                <w:ilvl w:val="0"/>
                <w:numId w:val="6"/>
              </w:numPr>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满足《中华人民共和国政府采购法》第二十二条规定；；</w:t>
            </w:r>
          </w:p>
          <w:p>
            <w:pPr>
              <w:keepNext w:val="0"/>
              <w:keepLines w:val="0"/>
              <w:pageBreakBefore w:val="0"/>
              <w:widowControl w:val="0"/>
              <w:numPr>
                <w:ilvl w:val="0"/>
                <w:numId w:val="6"/>
              </w:numPr>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highlight w:val="none"/>
                <w:lang w:val="en-US" w:eastAsia="zh-CN"/>
              </w:rPr>
              <w:t>落实政府采购政策需满足的资格要求：</w:t>
            </w:r>
            <w:r>
              <w:rPr>
                <w:rFonts w:hint="eastAsia" w:ascii="宋体" w:hAnsi="宋体" w:eastAsia="宋体" w:cs="宋体"/>
                <w:color w:val="auto"/>
                <w:sz w:val="24"/>
                <w:szCs w:val="24"/>
                <w:lang w:eastAsia="zh-CN"/>
              </w:rPr>
              <w:t>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keepNext w:val="0"/>
              <w:keepLines w:val="0"/>
              <w:pageBreakBefore w:val="0"/>
              <w:widowControl w:val="0"/>
              <w:numPr>
                <w:ilvl w:val="0"/>
                <w:numId w:val="6"/>
              </w:numPr>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本项目的特定资格要求：</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3.1供应商须具有有效的营业执照或事业单位法人证书，具有国家文物局颁发的文物保护工程施工</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en-US" w:eastAsia="zh-CN"/>
              </w:rPr>
              <w:t>级资质</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业务范围含石窟寺和石刻（限岩土工程），具备有效</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安全生产许可证（副本），并在人员、设备、资金等方面具有相应的施工能力；</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3.2拟派项目负责人应具有国家文物保护工程责任工程师证书，从业范围含石窟寺和石刻，且未担任其他在建工程项目；</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color="auto" w:fill="auto"/>
              <w:kinsoku/>
              <w:wordWrap/>
              <w:overflowPunct/>
              <w:topLinePunct w:val="0"/>
              <w:autoSpaceDE w:val="0"/>
              <w:autoSpaceDN/>
              <w:bidi w:val="0"/>
              <w:adjustRightInd w:val="0"/>
              <w:snapToGrid w:val="0"/>
              <w:spacing w:before="0" w:beforeAutospacing="0" w:afterAutospacing="0" w:line="440" w:lineRule="exact"/>
              <w:ind w:left="0" w:leftChars="0"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kinsoku/>
              <w:wordWrap/>
              <w:overflowPunct/>
              <w:topLinePunct w:val="0"/>
              <w:autoSpaceDN/>
              <w:bidi w:val="0"/>
              <w:snapToGrid/>
              <w:spacing w:line="440" w:lineRule="exact"/>
              <w:ind w:firstLine="720" w:firstLineChars="300"/>
              <w:textAlignment w:val="auto"/>
              <w:rPr>
                <w:rFonts w:ascii="宋体" w:hAnsi="宋体" w:cs="宋体"/>
                <w:color w:val="auto"/>
                <w:kern w:val="0"/>
                <w:sz w:val="24"/>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ascii="宋体" w:eastAsia="宋体"/>
                <w:b w:val="0"/>
                <w:color w:val="auto"/>
                <w:sz w:val="21"/>
                <w:szCs w:val="21"/>
              </w:rPr>
            </w:pPr>
            <w:r>
              <w:rPr>
                <w:rFonts w:ascii="宋体" w:eastAsia="宋体"/>
                <w:b w:val="0"/>
                <w:color w:val="auto"/>
                <w:sz w:val="21"/>
                <w:szCs w:val="21"/>
              </w:rPr>
              <w:t>4</w:t>
            </w:r>
          </w:p>
        </w:tc>
        <w:tc>
          <w:tcPr>
            <w:tcW w:w="81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u w:val="none"/>
                <w:lang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 xml:space="preserve">07 </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 xml:space="preserve"> 30 </w:t>
            </w:r>
            <w:r>
              <w:rPr>
                <w:rFonts w:hint="eastAsia" w:ascii="宋体" w:hAnsi="宋体" w:eastAsia="宋体" w:cs="宋体"/>
                <w:b/>
                <w:bCs/>
                <w:color w:val="auto"/>
                <w:sz w:val="24"/>
                <w:szCs w:val="24"/>
                <w:highlight w:val="none"/>
                <w:u w:val="none"/>
              </w:rPr>
              <w:t>日至</w:t>
            </w:r>
            <w:r>
              <w:rPr>
                <w:rFonts w:hint="eastAsia" w:ascii="宋体" w:hAnsi="宋体" w:eastAsia="宋体" w:cs="宋体"/>
                <w:b/>
                <w:bCs/>
                <w:color w:val="auto"/>
                <w:sz w:val="24"/>
                <w:szCs w:val="24"/>
                <w:highlight w:val="none"/>
                <w:u w:val="none"/>
                <w:lang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 xml:space="preserve"> 08 </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 xml:space="preserve"> 01</w:t>
            </w:r>
            <w:r>
              <w:rPr>
                <w:rFonts w:hint="eastAsia" w:ascii="宋体" w:hAnsi="宋体" w:eastAsia="宋体" w:cs="宋体"/>
                <w:b/>
                <w:bCs/>
                <w:color w:val="auto"/>
                <w:sz w:val="24"/>
                <w:szCs w:val="24"/>
                <w:highlight w:val="none"/>
                <w:u w:val="none"/>
              </w:rPr>
              <w:t>日</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地点：凡有意参加投标者，请登录焦作市公共资源交易中心官网站进行网上下载谈判文件。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eastAsia="宋体"/>
                <w:b/>
                <w:color w:val="auto"/>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方式：本项目采用电子开评标（不见面开标），凡有意参加投标者，请登陆焦作市公共资源交易中心网站“交易平台”栏目下载</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ascii="宋体" w:eastAsia="宋体"/>
                <w:b w:val="0"/>
                <w:color w:val="auto"/>
                <w:sz w:val="21"/>
                <w:szCs w:val="21"/>
              </w:rPr>
            </w:pPr>
            <w:r>
              <w:rPr>
                <w:rFonts w:ascii="宋体" w:eastAsia="宋体"/>
                <w:b w:val="0"/>
                <w:color w:val="auto"/>
                <w:sz w:val="21"/>
                <w:szCs w:val="21"/>
              </w:rPr>
              <w:t>5</w:t>
            </w:r>
          </w:p>
        </w:tc>
        <w:tc>
          <w:tcPr>
            <w:tcW w:w="8168" w:type="dxa"/>
            <w:noWrap w:val="0"/>
            <w:vAlign w:val="center"/>
          </w:tcPr>
          <w:p>
            <w:pPr>
              <w:widowControl/>
              <w:spacing w:line="360" w:lineRule="auto"/>
              <w:jc w:val="left"/>
              <w:rPr>
                <w:rFonts w:hint="eastAsia" w:ascii="宋体" w:hAnsi="宋体"/>
                <w:color w:val="auto"/>
                <w:kern w:val="0"/>
                <w:sz w:val="24"/>
                <w:szCs w:val="24"/>
              </w:rPr>
            </w:pP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ascii="宋体" w:eastAsia="宋体"/>
                <w:b w:val="0"/>
                <w:color w:val="auto"/>
                <w:sz w:val="21"/>
                <w:szCs w:val="21"/>
              </w:rPr>
            </w:pPr>
            <w:r>
              <w:rPr>
                <w:rFonts w:ascii="宋体" w:eastAsia="宋体"/>
                <w:b w:val="0"/>
                <w:color w:val="auto"/>
                <w:sz w:val="21"/>
                <w:szCs w:val="21"/>
              </w:rPr>
              <w:t>6</w:t>
            </w:r>
          </w:p>
        </w:tc>
        <w:tc>
          <w:tcPr>
            <w:tcW w:w="8168" w:type="dxa"/>
            <w:noWrap w:val="0"/>
            <w:vAlign w:val="center"/>
          </w:tcPr>
          <w:p>
            <w:pPr>
              <w:pStyle w:val="28"/>
              <w:widowControl w:val="0"/>
              <w:pBdr>
                <w:bottom w:val="none" w:color="auto" w:sz="0" w:space="0"/>
              </w:pBdr>
              <w:spacing w:beforeAutospacing="0" w:afterAutospacing="0" w:line="360" w:lineRule="auto"/>
              <w:jc w:val="both"/>
              <w:textAlignment w:val="auto"/>
              <w:rPr>
                <w:rFonts w:hint="eastAsia" w:ascii="宋体" w:eastAsia="宋体"/>
                <w:b/>
                <w:bCs/>
                <w:color w:val="auto"/>
                <w:sz w:val="24"/>
                <w:szCs w:val="24"/>
              </w:rPr>
            </w:pPr>
            <w:r>
              <w:rPr>
                <w:rFonts w:hint="eastAsia" w:ascii="宋体" w:eastAsia="宋体"/>
                <w:b/>
                <w:bCs/>
                <w:color w:val="auto"/>
                <w:sz w:val="24"/>
                <w:szCs w:val="24"/>
              </w:rPr>
              <w:t>响应文件递交截止时间：</w:t>
            </w:r>
            <w:r>
              <w:rPr>
                <w:rFonts w:hint="eastAsia" w:ascii="宋体" w:hAnsi="宋体" w:eastAsia="宋体" w:cs="宋体"/>
                <w:b/>
                <w:bCs/>
                <w:color w:val="auto"/>
                <w:sz w:val="24"/>
                <w:szCs w:val="24"/>
                <w:highlight w:val="none"/>
                <w:u w:val="none"/>
                <w:lang w:val="en-US"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年</w:t>
            </w:r>
            <w:r>
              <w:rPr>
                <w:rFonts w:hint="eastAsia" w:ascii="宋体" w:hAnsi="宋体" w:cs="宋体"/>
                <w:b/>
                <w:bCs/>
                <w:color w:val="auto"/>
                <w:sz w:val="24"/>
                <w:szCs w:val="24"/>
                <w:highlight w:val="none"/>
                <w:u w:val="none"/>
                <w:lang w:val="en-US" w:eastAsia="zh-CN"/>
              </w:rPr>
              <w:t xml:space="preserve"> 08 </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 xml:space="preserve">07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u w:val="none"/>
                <w:lang w:val="en-US" w:eastAsia="zh-CN"/>
              </w:rPr>
              <w:t xml:space="preserve"> 9 时 00 </w:t>
            </w:r>
            <w:r>
              <w:rPr>
                <w:rFonts w:hint="eastAsia" w:ascii="宋体" w:hAnsi="宋体" w:eastAsia="宋体" w:cs="宋体"/>
                <w:b/>
                <w:bCs/>
                <w:color w:val="auto"/>
                <w:sz w:val="24"/>
                <w:szCs w:val="24"/>
                <w:highlight w:val="none"/>
                <w:u w:val="none"/>
                <w:lang w:val="en-US" w:eastAsia="zh-CN"/>
              </w:rPr>
              <w:t>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w:t>
            </w:r>
            <w:r>
              <w:rPr>
                <w:rFonts w:hint="eastAsia" w:ascii="宋体" w:eastAsia="宋体"/>
                <w:b/>
                <w:bCs/>
                <w:color w:val="auto"/>
                <w:sz w:val="24"/>
                <w:szCs w:val="24"/>
              </w:rPr>
              <w:t>；</w:t>
            </w:r>
          </w:p>
          <w:p>
            <w:pPr>
              <w:pStyle w:val="28"/>
              <w:widowControl w:val="0"/>
              <w:pBdr>
                <w:bottom w:val="none" w:color="auto" w:sz="0" w:space="0"/>
              </w:pBdr>
              <w:spacing w:beforeAutospacing="0" w:afterAutospacing="0" w:line="360" w:lineRule="auto"/>
              <w:jc w:val="both"/>
              <w:textAlignment w:val="auto"/>
              <w:rPr>
                <w:rFonts w:hint="eastAsia" w:ascii="宋体" w:eastAsia="宋体"/>
                <w:b w:val="0"/>
                <w:color w:val="auto"/>
                <w:sz w:val="24"/>
                <w:szCs w:val="24"/>
              </w:rPr>
            </w:pPr>
            <w:r>
              <w:rPr>
                <w:rFonts w:hint="eastAsia" w:ascii="宋体" w:eastAsia="宋体"/>
                <w:b w:val="0"/>
                <w:color w:val="auto"/>
                <w:sz w:val="24"/>
                <w:szCs w:val="24"/>
              </w:rPr>
              <w:t>响应文件递交地点：</w:t>
            </w:r>
            <w:r>
              <w:rPr>
                <w:rFonts w:hint="eastAsia" w:ascii="宋体" w:hAnsi="宋体" w:eastAsia="宋体" w:cs="宋体"/>
                <w:b w:val="0"/>
                <w:bCs w:val="0"/>
                <w:color w:val="auto"/>
                <w:kern w:val="0"/>
                <w:sz w:val="24"/>
                <w:szCs w:val="24"/>
                <w:highlight w:val="none"/>
              </w:rPr>
              <w:t>加密电子响应性文件须在响应性文件提交截止时间前通过“焦作市公共资源交易中心”网站-交易平台加密上传。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ascii="宋体" w:eastAsia="宋体"/>
                <w:b w:val="0"/>
                <w:color w:val="auto"/>
                <w:sz w:val="21"/>
                <w:szCs w:val="21"/>
              </w:rPr>
            </w:pPr>
            <w:r>
              <w:rPr>
                <w:rFonts w:ascii="宋体" w:eastAsia="宋体"/>
                <w:b w:val="0"/>
                <w:color w:val="auto"/>
                <w:sz w:val="21"/>
                <w:szCs w:val="21"/>
              </w:rPr>
              <w:t>7</w:t>
            </w:r>
          </w:p>
        </w:tc>
        <w:tc>
          <w:tcPr>
            <w:tcW w:w="8168" w:type="dxa"/>
            <w:noWrap w:val="0"/>
            <w:vAlign w:val="center"/>
          </w:tcPr>
          <w:p>
            <w:pPr>
              <w:pStyle w:val="28"/>
              <w:widowControl w:val="0"/>
              <w:pBdr>
                <w:bottom w:val="none" w:color="auto" w:sz="0" w:space="0"/>
              </w:pBdr>
              <w:spacing w:beforeAutospacing="0" w:afterAutospacing="0" w:line="360" w:lineRule="auto"/>
              <w:jc w:val="both"/>
              <w:textAlignment w:val="auto"/>
              <w:rPr>
                <w:rFonts w:ascii="宋体" w:eastAsia="宋体"/>
                <w:b w:val="0"/>
                <w:color w:val="auto"/>
                <w:sz w:val="24"/>
                <w:szCs w:val="24"/>
              </w:rPr>
            </w:pPr>
            <w:r>
              <w:rPr>
                <w:rFonts w:hint="eastAsia" w:ascii="宋体" w:eastAsia="宋体"/>
                <w:b w:val="0"/>
                <w:color w:val="auto"/>
                <w:sz w:val="24"/>
                <w:szCs w:val="24"/>
              </w:rPr>
              <w:t>招标答疑: 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ascii="宋体" w:eastAsia="宋体"/>
                <w:b w:val="0"/>
                <w:color w:val="auto"/>
                <w:sz w:val="21"/>
                <w:szCs w:val="21"/>
              </w:rPr>
            </w:pPr>
            <w:r>
              <w:rPr>
                <w:rFonts w:ascii="宋体" w:eastAsia="宋体"/>
                <w:b w:val="0"/>
                <w:color w:val="auto"/>
                <w:sz w:val="21"/>
                <w:szCs w:val="21"/>
              </w:rPr>
              <w:t>8</w:t>
            </w:r>
          </w:p>
        </w:tc>
        <w:tc>
          <w:tcPr>
            <w:tcW w:w="8168" w:type="dxa"/>
            <w:noWrap w:val="0"/>
            <w:vAlign w:val="center"/>
          </w:tcPr>
          <w:p>
            <w:pPr>
              <w:numPr>
                <w:ilvl w:val="0"/>
                <w:numId w:val="0"/>
              </w:numPr>
              <w:autoSpaceDE w:val="0"/>
              <w:autoSpaceDN w:val="0"/>
              <w:adjustRightInd w:val="0"/>
              <w:spacing w:before="50" w:line="360" w:lineRule="auto"/>
              <w:ind w:right="35"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360" w:lineRule="auto"/>
              <w:ind w:left="0" w:leftChars="0" w:right="35" w:righ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开标地点：</w:t>
            </w:r>
            <w:r>
              <w:rPr>
                <w:rFonts w:hint="eastAsia" w:ascii="宋体" w:hAnsi="宋体" w:eastAsia="宋体" w:cs="宋体"/>
                <w:b w:val="0"/>
                <w:bCs w:val="0"/>
                <w:color w:val="auto"/>
                <w:kern w:val="0"/>
                <w:sz w:val="24"/>
                <w:szCs w:val="24"/>
                <w:highlight w:val="none"/>
              </w:rPr>
              <w:t>博爱县公共资源交易中心二楼不见面开标</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hint="eastAsia" w:ascii="宋体" w:eastAsia="宋体"/>
                <w:b w:val="0"/>
                <w:color w:val="auto"/>
                <w:sz w:val="21"/>
                <w:szCs w:val="21"/>
                <w:lang w:val="en-US" w:eastAsia="zh-CN"/>
              </w:rPr>
            </w:pPr>
            <w:r>
              <w:rPr>
                <w:rFonts w:hint="eastAsia" w:ascii="宋体" w:eastAsia="宋体"/>
                <w:b w:val="0"/>
                <w:color w:val="auto"/>
                <w:sz w:val="21"/>
                <w:szCs w:val="21"/>
                <w:lang w:val="en-US" w:eastAsia="zh-CN"/>
              </w:rPr>
              <w:t>9</w:t>
            </w:r>
          </w:p>
        </w:tc>
        <w:tc>
          <w:tcPr>
            <w:tcW w:w="8168" w:type="dxa"/>
            <w:noWrap w:val="0"/>
            <w:vAlign w:val="center"/>
          </w:tcPr>
          <w:p>
            <w:pPr>
              <w:pStyle w:val="14"/>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4"/>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本项目采用“远程不见面”开标方式，远程开标大厅网址为（http://ggzy.jiaozuo.gov.cn/BidOpeningHall/bidhall/default/login）供应商不需到开标现场参加开标会议，不需提交原件资料等。 </w:t>
            </w:r>
          </w:p>
          <w:p>
            <w:pPr>
              <w:pStyle w:val="14"/>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4"/>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4"/>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4"/>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32" w:type="dxa"/>
            <w:noWrap w:val="0"/>
            <w:vAlign w:val="center"/>
          </w:tcPr>
          <w:p>
            <w:pPr>
              <w:pStyle w:val="14"/>
              <w:spacing w:line="360" w:lineRule="exact"/>
              <w:ind w:firstLine="240" w:firstLineChars="100"/>
              <w:jc w:val="center"/>
              <w:rPr>
                <w:rFonts w:hint="default" w:ascii="宋体" w:eastAsia="宋体"/>
                <w:b/>
                <w:color w:val="auto"/>
                <w:sz w:val="21"/>
                <w:szCs w:val="21"/>
                <w:lang w:val="en-US" w:eastAsia="zh-CN"/>
              </w:rPr>
            </w:pPr>
            <w:r>
              <w:rPr>
                <w:rFonts w:hint="eastAsia" w:hAnsi="宋体" w:cs="宋体"/>
                <w:color w:val="auto"/>
                <w:sz w:val="24"/>
                <w:szCs w:val="24"/>
                <w:highlight w:val="none"/>
                <w:lang w:val="en-US" w:eastAsia="zh-CN"/>
              </w:rPr>
              <w:t>10</w:t>
            </w:r>
          </w:p>
        </w:tc>
        <w:tc>
          <w:tcPr>
            <w:tcW w:w="8168" w:type="dxa"/>
            <w:noWrap w:val="0"/>
            <w:vAlign w:val="center"/>
          </w:tcPr>
          <w:p>
            <w:pPr>
              <w:pStyle w:val="14"/>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rPr>
              <w:t>本项目控制价</w:t>
            </w:r>
            <w:r>
              <w:rPr>
                <w:rFonts w:hint="eastAsia" w:ascii="宋体" w:hAnsi="宋体" w:cs="宋体"/>
                <w:color w:val="auto"/>
                <w:kern w:val="0"/>
                <w:sz w:val="24"/>
                <w:highlight w:val="none"/>
                <w:lang w:val="en-US" w:eastAsia="zh-CN"/>
              </w:rPr>
              <w:t>为：2697246.96元</w:t>
            </w:r>
            <w:r>
              <w:rPr>
                <w:rFonts w:hint="eastAsia" w:ascii="宋体" w:hAnsi="宋体" w:eastAsia="宋体" w:cs="宋体"/>
                <w:color w:val="auto"/>
                <w:kern w:val="0"/>
                <w:sz w:val="24"/>
                <w:highlight w:val="none"/>
              </w:rPr>
              <w:t xml:space="preserve"> （大写</w:t>
            </w:r>
            <w:r>
              <w:rPr>
                <w:rFonts w:hint="eastAsia" w:hAnsi="宋体" w:cs="宋体"/>
                <w:color w:val="auto"/>
                <w:kern w:val="0"/>
                <w:sz w:val="24"/>
                <w:highlight w:val="none"/>
                <w:lang w:eastAsia="zh-CN"/>
              </w:rPr>
              <w:t>：</w:t>
            </w:r>
            <w:r>
              <w:rPr>
                <w:rFonts w:hint="eastAsia" w:hAnsi="宋体" w:cs="宋体"/>
                <w:color w:val="auto"/>
                <w:kern w:val="0"/>
                <w:sz w:val="24"/>
                <w:highlight w:val="none"/>
                <w:lang w:val="en-US" w:eastAsia="zh-CN"/>
              </w:rPr>
              <w:t>贰佰陆拾玖万柒仟贰佰肆拾陆元玖角陆分</w:t>
            </w:r>
            <w:r>
              <w:rPr>
                <w:rFonts w:hint="eastAsia" w:ascii="宋体" w:hAnsi="宋体" w:eastAsia="宋体" w:cs="宋体"/>
                <w:color w:val="auto"/>
                <w:kern w:val="0"/>
                <w:sz w:val="24"/>
                <w:highlight w:val="none"/>
              </w:rPr>
              <w:t>）</w:t>
            </w:r>
          </w:p>
          <w:p>
            <w:pPr>
              <w:pStyle w:val="14"/>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供应商的投标报价高于招标控制价的视为无效报价，其投标予以拒绝；</w:t>
            </w:r>
          </w:p>
          <w:p>
            <w:pPr>
              <w:pStyle w:val="14"/>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当成交人的投标报价高于控制价的92%时，该成交人的成交价按控制价的92%执行。</w:t>
            </w:r>
          </w:p>
          <w:p>
            <w:pPr>
              <w:pStyle w:val="14"/>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最终报价明显低于其他谈判报价，使得其谈判报价可能低于其个别成本的，谈判小组根据谈判文件的规定对该单位发出质疑，要求该投标单位在规定时间内做出书面说明并提供相关证明材料。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hint="default" w:ascii="宋体" w:eastAsia="宋体"/>
                <w:b w:val="0"/>
                <w:color w:val="auto"/>
                <w:sz w:val="21"/>
                <w:szCs w:val="21"/>
                <w:lang w:val="en-US" w:eastAsia="zh-CN"/>
              </w:rPr>
            </w:pPr>
            <w:r>
              <w:rPr>
                <w:rFonts w:hint="eastAsia" w:ascii="宋体" w:hAnsi="宋体" w:eastAsia="宋体" w:cs="宋体"/>
                <w:b w:val="0"/>
                <w:color w:val="auto"/>
                <w:sz w:val="24"/>
                <w:szCs w:val="24"/>
                <w:highlight w:val="none"/>
                <w:lang w:val="en-US" w:eastAsia="zh-CN"/>
              </w:rPr>
              <w:t>1</w:t>
            </w:r>
            <w:r>
              <w:rPr>
                <w:rFonts w:hint="eastAsia" w:ascii="宋体" w:eastAsia="宋体" w:cs="宋体"/>
                <w:b w:val="0"/>
                <w:color w:val="auto"/>
                <w:sz w:val="24"/>
                <w:szCs w:val="24"/>
                <w:highlight w:val="none"/>
                <w:lang w:val="en-US" w:eastAsia="zh-CN"/>
              </w:rPr>
              <w:t>1</w:t>
            </w:r>
          </w:p>
        </w:tc>
        <w:tc>
          <w:tcPr>
            <w:tcW w:w="8168" w:type="dxa"/>
            <w:noWrap w:val="0"/>
            <w:vAlign w:val="center"/>
          </w:tcPr>
          <w:p>
            <w:pPr>
              <w:pStyle w:val="28"/>
              <w:widowControl w:val="0"/>
              <w:pBdr>
                <w:bottom w:val="none" w:color="auto" w:sz="0" w:space="0"/>
              </w:pBdr>
              <w:spacing w:beforeAutospacing="0" w:afterAutospacing="0" w:line="360" w:lineRule="auto"/>
              <w:jc w:val="both"/>
              <w:textAlignment w:val="auto"/>
              <w:rPr>
                <w:rFonts w:ascii="宋体" w:eastAsia="宋体" w:cs="宋体"/>
                <w:b w:val="0"/>
                <w:color w:val="auto"/>
                <w:sz w:val="24"/>
                <w:szCs w:val="24"/>
              </w:rPr>
            </w:pPr>
            <w:r>
              <w:rPr>
                <w:rFonts w:hint="eastAsia" w:ascii="宋体" w:eastAsia="宋体" w:cs="宋体"/>
                <w:b w:val="0"/>
                <w:color w:val="auto"/>
                <w:sz w:val="24"/>
                <w:szCs w:val="24"/>
                <w:highlight w:val="none"/>
                <w:lang w:val="en-US" w:eastAsia="zh-CN"/>
              </w:rPr>
              <w:t>谈判</w:t>
            </w:r>
            <w:r>
              <w:rPr>
                <w:rFonts w:hint="eastAsia" w:ascii="宋体" w:hAnsi="宋体" w:eastAsia="宋体" w:cs="宋体"/>
                <w:b w:val="0"/>
                <w:color w:val="auto"/>
                <w:sz w:val="24"/>
                <w:szCs w:val="24"/>
                <w:highlight w:val="none"/>
              </w:rPr>
              <w:t>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hint="eastAsia" w:ascii="宋体" w:eastAsia="宋体"/>
                <w:b w:val="0"/>
                <w:color w:val="auto"/>
                <w:sz w:val="21"/>
                <w:szCs w:val="21"/>
                <w:lang w:val="en-US" w:eastAsia="zh-CN"/>
              </w:rPr>
            </w:pPr>
            <w:bookmarkStart w:id="4" w:name="_Toc20290"/>
            <w:bookmarkStart w:id="5" w:name="_Toc533668868"/>
            <w:r>
              <w:rPr>
                <w:rFonts w:hint="eastAsia" w:ascii="宋体" w:hAnsi="宋体" w:eastAsia="宋体" w:cs="宋体"/>
                <w:b w:val="0"/>
                <w:color w:val="auto"/>
                <w:sz w:val="24"/>
                <w:szCs w:val="24"/>
                <w:highlight w:val="none"/>
                <w:lang w:val="en-US" w:eastAsia="zh-CN"/>
              </w:rPr>
              <w:t>1</w:t>
            </w:r>
            <w:r>
              <w:rPr>
                <w:rFonts w:hint="eastAsia" w:ascii="宋体" w:eastAsia="宋体" w:cs="宋体"/>
                <w:b w:val="0"/>
                <w:color w:val="auto"/>
                <w:sz w:val="24"/>
                <w:szCs w:val="24"/>
                <w:highlight w:val="none"/>
                <w:lang w:val="en-US" w:eastAsia="zh-CN"/>
              </w:rPr>
              <w:t>2</w:t>
            </w:r>
          </w:p>
        </w:tc>
        <w:tc>
          <w:tcPr>
            <w:tcW w:w="8168" w:type="dxa"/>
            <w:noWrap w:val="0"/>
            <w:vAlign w:val="center"/>
          </w:tcPr>
          <w:p>
            <w:pPr>
              <w:pStyle w:val="14"/>
              <w:spacing w:line="360" w:lineRule="auto"/>
              <w:jc w:val="both"/>
              <w:rPr>
                <w:rFonts w:hint="eastAsia" w:ascii="宋体" w:eastAsia="宋体" w:cs="宋体"/>
                <w:b w:val="0"/>
                <w:bCs/>
                <w:color w:val="auto"/>
                <w:sz w:val="24"/>
                <w:szCs w:val="24"/>
              </w:rPr>
            </w:pPr>
            <w:r>
              <w:rPr>
                <w:rFonts w:hint="eastAsia" w:ascii="宋体" w:eastAsia="宋体" w:cs="宋体"/>
                <w:b w:val="0"/>
                <w:bCs/>
                <w:color w:val="auto"/>
                <w:sz w:val="24"/>
                <w:szCs w:val="24"/>
              </w:rPr>
              <w:t>1</w:t>
            </w:r>
            <w:r>
              <w:rPr>
                <w:rFonts w:hint="eastAsia" w:cs="宋体"/>
                <w:b w:val="0"/>
                <w:bCs/>
                <w:color w:val="auto"/>
                <w:sz w:val="24"/>
                <w:szCs w:val="24"/>
                <w:lang w:val="en-US" w:eastAsia="zh-CN"/>
              </w:rPr>
              <w:t>.</w:t>
            </w:r>
            <w:r>
              <w:rPr>
                <w:rFonts w:hint="eastAsia" w:ascii="宋体" w:eastAsia="宋体" w:cs="宋体"/>
                <w:b w:val="0"/>
                <w:bCs/>
                <w:color w:val="auto"/>
                <w:sz w:val="24"/>
                <w:szCs w:val="24"/>
              </w:rPr>
              <w:t>采购人：</w:t>
            </w:r>
            <w:r>
              <w:rPr>
                <w:rFonts w:hint="eastAsia" w:hAnsi="宋体" w:cs="宋体"/>
                <w:color w:val="auto"/>
                <w:kern w:val="0"/>
                <w:sz w:val="24"/>
                <w:szCs w:val="24"/>
                <w:highlight w:val="none"/>
                <w:lang w:eastAsia="zh-CN"/>
              </w:rPr>
              <w:t xml:space="preserve">博爱县博物馆 </w:t>
            </w:r>
            <w:r>
              <w:rPr>
                <w:rFonts w:hint="eastAsia" w:ascii="宋体" w:eastAsia="宋体" w:cs="宋体"/>
                <w:b w:val="0"/>
                <w:bCs/>
                <w:color w:val="auto"/>
                <w:sz w:val="24"/>
                <w:szCs w:val="24"/>
              </w:rPr>
              <w:t>  </w:t>
            </w:r>
          </w:p>
          <w:p>
            <w:pPr>
              <w:pStyle w:val="14"/>
              <w:spacing w:line="360" w:lineRule="auto"/>
              <w:jc w:val="both"/>
              <w:rPr>
                <w:rFonts w:hint="eastAsia" w:hAnsi="宋体" w:cs="宋体"/>
                <w:color w:val="auto"/>
                <w:sz w:val="24"/>
                <w:szCs w:val="24"/>
                <w:highlight w:val="none"/>
                <w:lang w:val="en-US" w:eastAsia="zh-CN"/>
              </w:rPr>
            </w:pPr>
            <w:r>
              <w:rPr>
                <w:rFonts w:hint="eastAsia" w:ascii="宋体" w:eastAsia="宋体" w:cs="宋体"/>
                <w:b w:val="0"/>
                <w:bCs/>
                <w:color w:val="auto"/>
                <w:sz w:val="24"/>
                <w:szCs w:val="24"/>
              </w:rPr>
              <w:t>联系人：</w:t>
            </w:r>
            <w:r>
              <w:rPr>
                <w:rFonts w:hint="eastAsia" w:cs="宋体"/>
                <w:b w:val="0"/>
                <w:bCs/>
                <w:color w:val="auto"/>
                <w:sz w:val="24"/>
                <w:szCs w:val="24"/>
                <w:lang w:val="en-US" w:eastAsia="zh-CN"/>
              </w:rPr>
              <w:t>赵先生</w:t>
            </w:r>
            <w:r>
              <w:rPr>
                <w:rFonts w:hint="eastAsia" w:hAnsi="宋体" w:cs="宋体"/>
                <w:color w:val="auto"/>
                <w:sz w:val="24"/>
                <w:szCs w:val="24"/>
                <w:highlight w:val="none"/>
                <w:lang w:val="en-US" w:eastAsia="zh-CN"/>
              </w:rPr>
              <w:t xml:space="preserve"> </w:t>
            </w:r>
          </w:p>
          <w:p>
            <w:pPr>
              <w:pStyle w:val="14"/>
              <w:spacing w:line="360" w:lineRule="auto"/>
              <w:jc w:val="both"/>
              <w:rPr>
                <w:rFonts w:hint="eastAsia" w:hAnsi="宋体" w:cs="宋体"/>
                <w:color w:val="auto"/>
                <w:kern w:val="0"/>
                <w:sz w:val="24"/>
                <w:szCs w:val="24"/>
                <w:highlight w:val="none"/>
                <w:lang w:val="en-US" w:eastAsia="zh-CN"/>
              </w:rPr>
            </w:pPr>
            <w:r>
              <w:rPr>
                <w:rFonts w:hint="eastAsia" w:ascii="宋体" w:eastAsia="宋体" w:cs="宋体"/>
                <w:b w:val="0"/>
                <w:bCs/>
                <w:color w:val="auto"/>
                <w:sz w:val="24"/>
                <w:szCs w:val="24"/>
              </w:rPr>
              <w:t>联系电话：</w:t>
            </w:r>
            <w:r>
              <w:rPr>
                <w:rFonts w:hint="eastAsia" w:cs="宋体"/>
                <w:b w:val="0"/>
                <w:bCs/>
                <w:color w:val="auto"/>
                <w:sz w:val="24"/>
                <w:szCs w:val="24"/>
                <w:lang w:val="en-US" w:eastAsia="zh-CN"/>
              </w:rPr>
              <w:t>13569196528</w:t>
            </w:r>
            <w:r>
              <w:rPr>
                <w:rFonts w:hint="eastAsia" w:hAnsi="宋体" w:cs="宋体"/>
                <w:color w:val="auto"/>
                <w:kern w:val="0"/>
                <w:sz w:val="24"/>
                <w:szCs w:val="24"/>
                <w:highlight w:val="none"/>
                <w:lang w:val="en-US" w:eastAsia="zh-CN"/>
              </w:rPr>
              <w:t xml:space="preserve"> </w:t>
            </w:r>
          </w:p>
          <w:p>
            <w:pPr>
              <w:pStyle w:val="14"/>
              <w:spacing w:line="360" w:lineRule="auto"/>
              <w:jc w:val="both"/>
              <w:rPr>
                <w:rFonts w:hint="default" w:ascii="宋体" w:eastAsia="宋体" w:cs="宋体"/>
                <w:b w:val="0"/>
                <w:bCs/>
                <w:color w:val="auto"/>
                <w:sz w:val="24"/>
                <w:szCs w:val="24"/>
                <w:lang w:val="en-US" w:eastAsia="zh-CN"/>
              </w:rPr>
            </w:pPr>
            <w:r>
              <w:rPr>
                <w:rFonts w:hint="eastAsia" w:ascii="宋体" w:eastAsia="宋体" w:cs="宋体"/>
                <w:b w:val="0"/>
                <w:bCs/>
                <w:color w:val="auto"/>
                <w:sz w:val="24"/>
                <w:szCs w:val="24"/>
              </w:rPr>
              <w:t>联系地址：</w:t>
            </w:r>
            <w:r>
              <w:rPr>
                <w:rFonts w:hint="eastAsia" w:cs="宋体"/>
                <w:b w:val="0"/>
                <w:bCs/>
                <w:color w:val="auto"/>
                <w:sz w:val="24"/>
                <w:szCs w:val="24"/>
                <w:lang w:val="en-US" w:eastAsia="zh-CN"/>
              </w:rPr>
              <w:t>博爱县葵城路48号</w:t>
            </w:r>
          </w:p>
          <w:p>
            <w:pPr>
              <w:pStyle w:val="14"/>
              <w:spacing w:line="360" w:lineRule="auto"/>
              <w:jc w:val="both"/>
              <w:rPr>
                <w:rFonts w:hint="eastAsia" w:ascii="宋体" w:eastAsia="宋体" w:cs="宋体"/>
                <w:b w:val="0"/>
                <w:bCs/>
                <w:color w:val="auto"/>
                <w:sz w:val="24"/>
                <w:szCs w:val="24"/>
                <w:lang w:eastAsia="zh-CN"/>
              </w:rPr>
            </w:pPr>
            <w:r>
              <w:rPr>
                <w:rFonts w:hint="eastAsia" w:ascii="宋体" w:eastAsia="宋体" w:cs="宋体"/>
                <w:b w:val="0"/>
                <w:bCs/>
                <w:color w:val="auto"/>
                <w:sz w:val="24"/>
                <w:szCs w:val="24"/>
              </w:rPr>
              <w:t>2</w:t>
            </w:r>
            <w:r>
              <w:rPr>
                <w:rFonts w:hint="eastAsia" w:cs="宋体"/>
                <w:b w:val="0"/>
                <w:bCs/>
                <w:color w:val="auto"/>
                <w:sz w:val="24"/>
                <w:szCs w:val="24"/>
                <w:lang w:val="en-US" w:eastAsia="zh-CN"/>
              </w:rPr>
              <w:t>.</w:t>
            </w:r>
            <w:r>
              <w:rPr>
                <w:rFonts w:hint="eastAsia" w:ascii="宋体" w:eastAsia="宋体" w:cs="宋体"/>
                <w:b w:val="0"/>
                <w:bCs/>
                <w:color w:val="auto"/>
                <w:sz w:val="24"/>
                <w:szCs w:val="24"/>
              </w:rPr>
              <w:t>采购代理机构：</w:t>
            </w:r>
            <w:r>
              <w:rPr>
                <w:rFonts w:hint="eastAsia" w:ascii="宋体" w:eastAsia="宋体" w:cs="宋体"/>
                <w:b w:val="0"/>
                <w:bCs/>
                <w:color w:val="auto"/>
                <w:sz w:val="24"/>
                <w:szCs w:val="24"/>
                <w:lang w:eastAsia="zh-CN"/>
              </w:rPr>
              <w:t>河南中宇城投工程管理有限责任公司</w:t>
            </w:r>
          </w:p>
          <w:p>
            <w:pPr>
              <w:pStyle w:val="14"/>
              <w:spacing w:line="360" w:lineRule="auto"/>
              <w:jc w:val="both"/>
              <w:rPr>
                <w:rFonts w:hint="eastAsia" w:ascii="宋体" w:eastAsia="宋体" w:cs="宋体"/>
                <w:b w:val="0"/>
                <w:bCs/>
                <w:color w:val="auto"/>
                <w:sz w:val="24"/>
                <w:szCs w:val="24"/>
                <w:lang w:eastAsia="zh-CN"/>
              </w:rPr>
            </w:pPr>
            <w:r>
              <w:rPr>
                <w:rFonts w:hint="eastAsia" w:ascii="宋体" w:eastAsia="宋体" w:cs="宋体"/>
                <w:b w:val="0"/>
                <w:bCs/>
                <w:color w:val="auto"/>
                <w:sz w:val="24"/>
                <w:szCs w:val="24"/>
                <w:lang w:eastAsia="zh-CN"/>
              </w:rPr>
              <w:t>地址：焦作市解放区龙源世家商业街569号—10附01号</w:t>
            </w:r>
          </w:p>
          <w:p>
            <w:pPr>
              <w:pStyle w:val="14"/>
              <w:spacing w:line="360" w:lineRule="auto"/>
              <w:jc w:val="both"/>
              <w:rPr>
                <w:rFonts w:hint="eastAsia" w:ascii="宋体" w:eastAsia="宋体" w:cs="宋体"/>
                <w:b w:val="0"/>
                <w:bCs/>
                <w:color w:val="auto"/>
                <w:sz w:val="24"/>
                <w:szCs w:val="24"/>
                <w:lang w:eastAsia="zh-CN"/>
              </w:rPr>
            </w:pPr>
            <w:r>
              <w:rPr>
                <w:rFonts w:hint="eastAsia" w:ascii="宋体" w:eastAsia="宋体" w:cs="宋体"/>
                <w:b w:val="0"/>
                <w:bCs/>
                <w:color w:val="auto"/>
                <w:sz w:val="24"/>
                <w:szCs w:val="24"/>
                <w:lang w:eastAsia="zh-CN"/>
              </w:rPr>
              <w:t>联系人：陈先生</w:t>
            </w:r>
          </w:p>
          <w:p>
            <w:pPr>
              <w:pStyle w:val="14"/>
              <w:spacing w:line="360" w:lineRule="auto"/>
              <w:jc w:val="both"/>
              <w:rPr>
                <w:rFonts w:hint="eastAsia" w:ascii="宋体" w:eastAsia="宋体" w:cs="宋体"/>
                <w:b/>
                <w:color w:val="auto"/>
                <w:sz w:val="24"/>
                <w:szCs w:val="24"/>
              </w:rPr>
            </w:pPr>
            <w:r>
              <w:rPr>
                <w:rFonts w:hint="eastAsia" w:ascii="宋体" w:eastAsia="宋体" w:cs="宋体"/>
                <w:b w:val="0"/>
                <w:bCs/>
                <w:color w:val="auto"/>
                <w:sz w:val="24"/>
                <w:szCs w:val="24"/>
                <w:lang w:eastAsia="zh-CN"/>
              </w:rPr>
              <w:t>联系方式：0391-6338999  18137778122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hint="eastAsia" w:ascii="宋体" w:eastAsia="宋体"/>
                <w:b w:val="0"/>
                <w:color w:val="auto"/>
                <w:sz w:val="21"/>
                <w:szCs w:val="21"/>
                <w:lang w:val="en-US" w:eastAsia="zh-CN"/>
              </w:rPr>
            </w:pPr>
            <w:r>
              <w:rPr>
                <w:rFonts w:hint="eastAsia" w:ascii="宋体" w:hAnsi="宋体" w:eastAsia="宋体" w:cs="宋体"/>
                <w:b w:val="0"/>
                <w:color w:val="auto"/>
                <w:sz w:val="24"/>
                <w:szCs w:val="24"/>
                <w:highlight w:val="none"/>
                <w:lang w:val="en-US" w:eastAsia="zh-CN"/>
              </w:rPr>
              <w:t>1</w:t>
            </w:r>
            <w:r>
              <w:rPr>
                <w:rFonts w:hint="eastAsia" w:ascii="宋体" w:eastAsia="宋体" w:cs="宋体"/>
                <w:b w:val="0"/>
                <w:color w:val="auto"/>
                <w:sz w:val="24"/>
                <w:szCs w:val="24"/>
                <w:highlight w:val="none"/>
                <w:lang w:val="en-US" w:eastAsia="zh-CN"/>
              </w:rPr>
              <w:t>3</w:t>
            </w:r>
          </w:p>
        </w:tc>
        <w:tc>
          <w:tcPr>
            <w:tcW w:w="8168" w:type="dxa"/>
            <w:noWrap w:val="0"/>
            <w:vAlign w:val="center"/>
          </w:tcPr>
          <w:p>
            <w:pPr>
              <w:pStyle w:val="28"/>
              <w:widowControl w:val="0"/>
              <w:pBdr>
                <w:bottom w:val="none" w:color="auto" w:sz="0" w:space="0"/>
              </w:pBdr>
              <w:spacing w:beforeAutospacing="0" w:afterAutospacing="0" w:line="440" w:lineRule="exact"/>
              <w:jc w:val="both"/>
              <w:textAlignment w:val="auto"/>
              <w:rPr>
                <w:rFonts w:hint="eastAsia" w:ascii="宋体" w:eastAsia="宋体" w:cs="宋体"/>
                <w:b w:val="0"/>
                <w:color w:val="auto"/>
                <w:sz w:val="24"/>
                <w:szCs w:val="24"/>
              </w:rPr>
            </w:pPr>
            <w:r>
              <w:rPr>
                <w:rFonts w:hint="eastAsia" w:ascii="宋体" w:hAnsi="宋体" w:eastAsia="宋体" w:cs="宋体"/>
                <w:b w:val="0"/>
                <w:color w:val="auto"/>
                <w:kern w:val="2"/>
                <w:sz w:val="24"/>
                <w:szCs w:val="24"/>
                <w:highlight w:val="none"/>
              </w:rPr>
              <w:t>代理服务费：参照豫招协[2023]002号《河南省招标代理服务收费指导意见》中的标准向</w:t>
            </w:r>
            <w:r>
              <w:rPr>
                <w:rFonts w:hint="eastAsia" w:ascii="宋体" w:eastAsia="宋体" w:cs="宋体"/>
                <w:b w:val="0"/>
                <w:color w:val="auto"/>
                <w:kern w:val="2"/>
                <w:sz w:val="24"/>
                <w:szCs w:val="24"/>
                <w:highlight w:val="none"/>
                <w:lang w:eastAsia="zh-CN"/>
              </w:rPr>
              <w:t>成交</w:t>
            </w:r>
            <w:r>
              <w:rPr>
                <w:rFonts w:hint="eastAsia" w:ascii="宋体" w:hAnsi="宋体" w:eastAsia="宋体" w:cs="宋体"/>
                <w:b w:val="0"/>
                <w:color w:val="auto"/>
                <w:kern w:val="2"/>
                <w:sz w:val="24"/>
                <w:szCs w:val="24"/>
                <w:highlight w:val="none"/>
              </w:rPr>
              <w:t>人收取招标代理服务费,</w:t>
            </w:r>
            <w:r>
              <w:rPr>
                <w:rFonts w:hint="eastAsia" w:ascii="宋体" w:eastAsia="宋体" w:cs="宋体"/>
                <w:b w:val="0"/>
                <w:color w:val="auto"/>
                <w:kern w:val="2"/>
                <w:sz w:val="24"/>
                <w:szCs w:val="24"/>
                <w:highlight w:val="none"/>
                <w:lang w:eastAsia="zh-CN"/>
              </w:rPr>
              <w:t>成交</w:t>
            </w:r>
            <w:r>
              <w:rPr>
                <w:rFonts w:hint="eastAsia" w:ascii="宋体" w:hAnsi="宋体" w:eastAsia="宋体" w:cs="宋体"/>
                <w:b w:val="0"/>
                <w:color w:val="auto"/>
                <w:kern w:val="2"/>
                <w:sz w:val="24"/>
                <w:szCs w:val="24"/>
                <w:highlight w:val="none"/>
              </w:rPr>
              <w:t>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hint="default" w:ascii="宋体" w:hAnsi="宋体" w:eastAsia="宋体" w:cs="宋体"/>
                <w:b w:val="0"/>
                <w:color w:val="auto"/>
                <w:sz w:val="24"/>
                <w:szCs w:val="24"/>
                <w:highlight w:val="none"/>
                <w:lang w:val="en-US" w:eastAsia="zh-CN"/>
              </w:rPr>
            </w:pPr>
            <w:r>
              <w:rPr>
                <w:rFonts w:hint="eastAsia" w:ascii="宋体" w:eastAsia="宋体" w:cs="宋体"/>
                <w:b w:val="0"/>
                <w:color w:val="auto"/>
                <w:sz w:val="24"/>
                <w:szCs w:val="24"/>
                <w:highlight w:val="none"/>
                <w:lang w:val="en-US" w:eastAsia="zh-CN"/>
              </w:rPr>
              <w:t>14</w:t>
            </w:r>
          </w:p>
        </w:tc>
        <w:tc>
          <w:tcPr>
            <w:tcW w:w="8168" w:type="dxa"/>
            <w:noWrap w:val="0"/>
            <w:vAlign w:val="center"/>
          </w:tcPr>
          <w:p>
            <w:pPr>
              <w:pStyle w:val="28"/>
              <w:widowControl w:val="0"/>
              <w:pBdr>
                <w:bottom w:val="none" w:color="auto" w:sz="0" w:space="0"/>
              </w:pBdr>
              <w:spacing w:beforeAutospacing="0" w:afterAutospacing="0" w:line="440" w:lineRule="exact"/>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eastAsia="宋体" w:cs="宋体"/>
                <w:b w:val="0"/>
                <w:color w:val="auto"/>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hint="default" w:ascii="宋体" w:hAnsi="宋体" w:eastAsia="宋体" w:cs="宋体"/>
                <w:b w:val="0"/>
                <w:color w:val="auto"/>
                <w:sz w:val="24"/>
                <w:szCs w:val="24"/>
                <w:highlight w:val="none"/>
                <w:lang w:val="en-US" w:eastAsia="zh-CN"/>
              </w:rPr>
            </w:pPr>
            <w:r>
              <w:rPr>
                <w:rFonts w:hint="eastAsia" w:ascii="宋体" w:eastAsia="宋体" w:cs="宋体"/>
                <w:b w:val="0"/>
                <w:color w:val="auto"/>
                <w:kern w:val="0"/>
                <w:sz w:val="24"/>
                <w:szCs w:val="24"/>
                <w:highlight w:val="none"/>
                <w:lang w:val="en-US" w:eastAsia="zh-CN" w:bidi="ar-SA"/>
              </w:rPr>
              <w:t>15</w:t>
            </w:r>
          </w:p>
        </w:tc>
        <w:tc>
          <w:tcPr>
            <w:tcW w:w="8168" w:type="dxa"/>
            <w:noWrap w:val="0"/>
            <w:vAlign w:val="center"/>
          </w:tcPr>
          <w:p>
            <w:pPr>
              <w:pStyle w:val="28"/>
              <w:widowControl w:val="0"/>
              <w:pBdr>
                <w:bottom w:val="none" w:color="auto" w:sz="0" w:space="0"/>
              </w:pBdr>
              <w:spacing w:beforeAutospacing="0" w:afterAutospacing="0" w:line="440" w:lineRule="exact"/>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hint="default" w:ascii="宋体" w:eastAsia="宋体" w:cs="宋体"/>
                <w:b w:val="0"/>
                <w:color w:val="auto"/>
                <w:kern w:val="0"/>
                <w:sz w:val="24"/>
                <w:szCs w:val="24"/>
                <w:highlight w:val="none"/>
                <w:lang w:val="en-US" w:eastAsia="zh-CN" w:bidi="ar-SA"/>
              </w:rPr>
            </w:pPr>
            <w:r>
              <w:rPr>
                <w:rFonts w:hint="eastAsia" w:ascii="宋体" w:eastAsia="宋体" w:cs="宋体"/>
                <w:b w:val="0"/>
                <w:color w:val="auto"/>
                <w:kern w:val="0"/>
                <w:sz w:val="24"/>
                <w:szCs w:val="24"/>
                <w:highlight w:val="none"/>
                <w:lang w:val="en-US" w:eastAsia="zh-CN" w:bidi="ar-SA"/>
              </w:rPr>
              <w:t>16</w:t>
            </w:r>
          </w:p>
        </w:tc>
        <w:tc>
          <w:tcPr>
            <w:tcW w:w="8168" w:type="dxa"/>
            <w:noWrap w:val="0"/>
            <w:vAlign w:val="center"/>
          </w:tcPr>
          <w:p>
            <w:pPr>
              <w:widowControl/>
              <w:autoSpaceDE/>
              <w:autoSpaceDN/>
              <w:spacing w:line="360" w:lineRule="auto"/>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供应商需在响应文件中对以下条款作出响应承诺，否则按无效投标处理。</w:t>
            </w:r>
          </w:p>
          <w:p>
            <w:pPr>
              <w:widowControl/>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（1）承包人须在响应文件中做出安全施工及文明施工保障措施等承诺，否则按无效投标处理。</w:t>
            </w:r>
          </w:p>
          <w:p>
            <w:pPr>
              <w:pStyle w:val="28"/>
              <w:widowControl w:val="0"/>
              <w:pBdr>
                <w:bottom w:val="none" w:color="auto" w:sz="0" w:space="0"/>
              </w:pBdr>
              <w:spacing w:beforeAutospacing="0" w:afterAutospacing="0" w:line="440" w:lineRule="exact"/>
              <w:jc w:val="both"/>
              <w:textAlignment w:val="auto"/>
              <w:rPr>
                <w:rFonts w:ascii="宋体" w:eastAsia="宋体" w:cs="宋体"/>
                <w:bCs/>
                <w:color w:val="auto"/>
                <w:sz w:val="24"/>
                <w:szCs w:val="24"/>
                <w:lang w:eastAsia="zh-CN"/>
              </w:rPr>
            </w:pPr>
            <w:r>
              <w:rPr>
                <w:rFonts w:hint="eastAsia" w:asciiTheme="minorEastAsia" w:hAnsiTheme="minorEastAsia" w:eastAsiaTheme="minorEastAsia" w:cstheme="minorEastAsia"/>
                <w:b w:val="0"/>
                <w:color w:val="auto"/>
                <w:sz w:val="24"/>
                <w:lang w:eastAsia="zh-CN"/>
              </w:rPr>
              <w:t xml:space="preserve">（2）承包人必须确保施工工人的工资发放，不得拖欠民工工资，依法向地方政府建设部门缴纳民工工资保证金。因承包人拖欠民工工资引 起上访或者其他行为对地方政府或者发包造成严重干扰，迫使地方政府或者发包人直接给付民工工资的，该费用从民工工资保证金或承包人工程结算款中扣除，发包人对承包人另处同等数额的罚款。承包人还应承担地方政府进行的处罚。需在响应文件中作出响应承诺，否则按无效投标处理。   </w:t>
            </w:r>
          </w:p>
          <w:p>
            <w:pPr>
              <w:pStyle w:val="28"/>
              <w:widowControl w:val="0"/>
              <w:pBdr>
                <w:bottom w:val="none" w:color="auto" w:sz="0" w:space="0"/>
              </w:pBdr>
              <w:spacing w:beforeAutospacing="0" w:afterAutospacing="0" w:line="440" w:lineRule="exact"/>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sz w:val="24"/>
                <w:lang w:eastAsia="zh-CN"/>
              </w:rPr>
              <w:t>（3）供应商应承担施工中人员伤亡和财产损失并在响应文件中做出承诺，否则视为无效投标。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hint="default" w:ascii="宋体" w:eastAsia="宋体"/>
                <w:b w:val="0"/>
                <w:color w:val="auto"/>
                <w:sz w:val="21"/>
                <w:szCs w:val="21"/>
                <w:lang w:val="en-US" w:eastAsia="zh-CN"/>
              </w:rPr>
            </w:pPr>
            <w:r>
              <w:rPr>
                <w:rFonts w:hint="eastAsia" w:ascii="宋体" w:eastAsia="宋体" w:cs="宋体"/>
                <w:b w:val="0"/>
                <w:color w:val="auto"/>
                <w:kern w:val="0"/>
                <w:sz w:val="24"/>
                <w:szCs w:val="24"/>
                <w:highlight w:val="none"/>
                <w:lang w:val="en-US" w:eastAsia="zh-CN" w:bidi="ar-SA"/>
              </w:rPr>
              <w:t>17</w:t>
            </w:r>
          </w:p>
        </w:tc>
        <w:tc>
          <w:tcPr>
            <w:tcW w:w="8168" w:type="dxa"/>
            <w:noWrap w:val="0"/>
            <w:vAlign w:val="center"/>
          </w:tcPr>
          <w:p>
            <w:pPr>
              <w:pStyle w:val="28"/>
              <w:widowControl w:val="0"/>
              <w:pBdr>
                <w:bottom w:val="none" w:color="auto" w:sz="0" w:space="0"/>
              </w:pBdr>
              <w:spacing w:beforeAutospacing="0" w:afterAutospacing="0" w:line="440" w:lineRule="exact"/>
              <w:jc w:val="both"/>
              <w:textAlignment w:val="auto"/>
              <w:rPr>
                <w:rFonts w:hint="eastAsia" w:ascii="宋体" w:eastAsia="宋体" w:cs="宋体"/>
                <w:b w:val="0"/>
                <w:color w:val="auto"/>
                <w:sz w:val="24"/>
                <w:szCs w:val="24"/>
              </w:rPr>
            </w:pPr>
            <w:r>
              <w:rPr>
                <w:rFonts w:hint="eastAsia" w:ascii="宋体" w:hAnsi="宋体" w:eastAsia="宋体" w:cs="宋体"/>
                <w:b w:val="0"/>
                <w:color w:val="auto"/>
                <w:kern w:val="0"/>
                <w:sz w:val="24"/>
                <w:szCs w:val="24"/>
                <w:highlight w:val="none"/>
                <w:lang w:val="en-US" w:eastAsia="zh-CN" w:bidi="ar-SA"/>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32" w:type="dxa"/>
            <w:noWrap w:val="0"/>
            <w:vAlign w:val="center"/>
          </w:tcPr>
          <w:p>
            <w:pPr>
              <w:pStyle w:val="28"/>
              <w:widowControl w:val="0"/>
              <w:pBdr>
                <w:bottom w:val="none" w:color="auto" w:sz="0" w:space="0"/>
              </w:pBdr>
              <w:spacing w:beforeAutospacing="0" w:afterAutospacing="0" w:line="400" w:lineRule="exact"/>
              <w:jc w:val="center"/>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lang w:eastAsia="zh-CN"/>
              </w:rPr>
              <w:t>特别提醒</w:t>
            </w:r>
          </w:p>
        </w:tc>
        <w:tc>
          <w:tcPr>
            <w:tcW w:w="8168" w:type="dxa"/>
            <w:noWrap w:val="0"/>
            <w:vAlign w:val="center"/>
          </w:tcPr>
          <w:p>
            <w:pPr>
              <w:spacing w:line="480" w:lineRule="exact"/>
              <w:rPr>
                <w:rFonts w:ascii="宋体" w:hAnsi="宋体" w:cs="宋体"/>
                <w:b/>
                <w:bCs/>
                <w:color w:val="auto"/>
                <w:sz w:val="24"/>
                <w:szCs w:val="24"/>
                <w:lang w:eastAsia="zh-CN"/>
              </w:rPr>
            </w:pPr>
            <w:r>
              <w:rPr>
                <w:rFonts w:ascii="宋体" w:hAnsi="宋体" w:cs="宋体"/>
                <w:b/>
                <w:bCs/>
                <w:color w:val="auto"/>
                <w:sz w:val="24"/>
                <w:szCs w:val="24"/>
                <w:lang w:eastAsia="zh-CN"/>
              </w:rPr>
              <w:t>1</w:t>
            </w:r>
            <w:r>
              <w:rPr>
                <w:rFonts w:hint="eastAsia" w:ascii="宋体" w:hAnsi="宋体" w:cs="宋体"/>
                <w:b/>
                <w:bCs/>
                <w:color w:val="auto"/>
                <w:sz w:val="24"/>
                <w:szCs w:val="24"/>
                <w:lang w:val="en-US" w:eastAsia="zh-CN"/>
              </w:rPr>
              <w:t>.</w:t>
            </w:r>
            <w:r>
              <w:rPr>
                <w:rFonts w:ascii="宋体" w:hAnsi="宋体" w:cs="宋体"/>
                <w:b/>
                <w:bCs/>
                <w:color w:val="auto"/>
                <w:sz w:val="24"/>
                <w:szCs w:val="24"/>
                <w:lang w:eastAsia="zh-CN"/>
              </w:rPr>
              <w:t>因电子化评标需要，谈判小组要求供应商进行二轮报价以及作出澄清、说明或补正均采用网上方式进行。</w:t>
            </w:r>
          </w:p>
          <w:p>
            <w:pPr>
              <w:spacing w:line="480" w:lineRule="exact"/>
              <w:rPr>
                <w:rFonts w:hint="eastAsia" w:ascii="宋体" w:hAnsi="宋体" w:eastAsia="宋体" w:cs="宋体"/>
                <w:b w:val="0"/>
                <w:color w:val="auto"/>
                <w:kern w:val="0"/>
                <w:sz w:val="24"/>
                <w:szCs w:val="24"/>
                <w:highlight w:val="none"/>
                <w:lang w:val="en-US" w:eastAsia="zh-CN" w:bidi="ar-SA"/>
              </w:rPr>
            </w:pPr>
            <w:r>
              <w:rPr>
                <w:rFonts w:ascii="宋体" w:hAnsi="宋体" w:cs="宋体"/>
                <w:b/>
                <w:bCs/>
                <w:color w:val="auto"/>
                <w:sz w:val="24"/>
                <w:szCs w:val="24"/>
                <w:lang w:eastAsia="zh-CN"/>
              </w:rPr>
              <w:t>2</w:t>
            </w:r>
            <w:r>
              <w:rPr>
                <w:rFonts w:hint="eastAsia" w:ascii="宋体" w:hAnsi="宋体" w:cs="宋体"/>
                <w:b/>
                <w:bCs/>
                <w:color w:val="auto"/>
                <w:sz w:val="24"/>
                <w:szCs w:val="24"/>
                <w:lang w:val="en-US" w:eastAsia="zh-CN"/>
              </w:rPr>
              <w:t>.</w:t>
            </w:r>
            <w:r>
              <w:rPr>
                <w:rFonts w:ascii="宋体" w:hAnsi="宋体" w:cs="宋体"/>
                <w:b/>
                <w:bCs/>
                <w:color w:val="auto"/>
                <w:sz w:val="24"/>
                <w:szCs w:val="24"/>
                <w:lang w:eastAsia="zh-CN"/>
              </w:rPr>
              <w:t>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4"/>
        <w:spacing w:line="240" w:lineRule="exact"/>
        <w:jc w:val="center"/>
        <w:rPr>
          <w:rFonts w:ascii="宋体" w:hAnsi="宋体"/>
          <w:color w:val="auto"/>
          <w:kern w:val="0"/>
          <w:sz w:val="30"/>
          <w:szCs w:val="30"/>
        </w:rPr>
      </w:pPr>
      <w:r>
        <w:rPr>
          <w:rFonts w:hint="eastAsia" w:ascii="宋体" w:hAnsi="宋体"/>
          <w:color w:val="auto"/>
          <w:kern w:val="0"/>
          <w:sz w:val="30"/>
          <w:szCs w:val="30"/>
        </w:rPr>
        <w:br w:type="page"/>
      </w:r>
      <w:bookmarkStart w:id="6" w:name="_Toc7945"/>
      <w:bookmarkStart w:id="7" w:name="_Toc55293032"/>
      <w:r>
        <w:rPr>
          <w:rFonts w:hint="eastAsia"/>
          <w:color w:val="auto"/>
          <w:kern w:val="0"/>
          <w:sz w:val="30"/>
          <w:szCs w:val="30"/>
        </w:rPr>
        <w:t>第一部分 谈判项目相关内容及要求</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bookmarkStart w:id="8" w:name="_Toc31607"/>
      <w:bookmarkStart w:id="9" w:name="_Toc27926"/>
      <w:bookmarkStart w:id="10" w:name="_Toc533668869"/>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采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购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人：</w:t>
      </w:r>
      <w:r>
        <w:rPr>
          <w:rFonts w:hint="eastAsia" w:ascii="宋体" w:hAnsi="宋体" w:eastAsia="宋体" w:cs="宋体"/>
          <w:color w:val="auto"/>
          <w:kern w:val="0"/>
          <w:sz w:val="24"/>
          <w:szCs w:val="24"/>
          <w:highlight w:val="none"/>
          <w:lang w:eastAsia="zh-CN"/>
        </w:rPr>
        <w:t xml:space="preserve">博爱县博物馆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w:t>
      </w:r>
      <w:r>
        <w:rPr>
          <w:rFonts w:hint="eastAsia" w:ascii="宋体" w:hAnsi="宋体" w:eastAsia="宋体" w:cs="宋体"/>
          <w:color w:val="auto"/>
          <w:kern w:val="0"/>
          <w:sz w:val="24"/>
          <w:highlight w:val="none"/>
          <w:lang w:eastAsia="zh-CN"/>
        </w:rPr>
        <w:t>河南中宇城投工程管理有限责任公司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目</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名</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称:</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bCs/>
          <w:color w:val="auto"/>
          <w:kern w:val="0"/>
          <w:sz w:val="24"/>
          <w:szCs w:val="24"/>
          <w:lang w:eastAsia="zh-CN"/>
        </w:rPr>
        <w:t>博爱县博物馆博爱县青天河摩崖岩体加固及水害治理工程项目</w:t>
      </w:r>
      <w:r>
        <w:rPr>
          <w:rFonts w:hint="eastAsia" w:ascii="宋体" w:hAnsi="宋体" w:eastAsia="宋体" w:cs="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采</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购</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编</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号：</w:t>
      </w:r>
      <w:r>
        <w:rPr>
          <w:rFonts w:hint="eastAsia" w:ascii="宋体" w:hAnsi="宋体" w:eastAsia="宋体" w:cs="宋体"/>
          <w:bCs/>
          <w:color w:val="auto"/>
          <w:kern w:val="0"/>
          <w:sz w:val="24"/>
          <w:szCs w:val="24"/>
        </w:rPr>
        <w:t>博政采购（202</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highlight w:val="none"/>
          <w:lang w:val="en-US" w:eastAsia="zh-CN"/>
        </w:rPr>
        <w:t>58</w:t>
      </w:r>
      <w:r>
        <w:rPr>
          <w:rFonts w:hint="eastAsia" w:ascii="宋体" w:hAnsi="宋体" w:eastAsia="宋体" w:cs="宋体"/>
          <w:bCs/>
          <w:color w:val="auto"/>
          <w:kern w:val="0"/>
          <w:sz w:val="24"/>
          <w:szCs w:val="24"/>
        </w:rPr>
        <w:t>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资</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金</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来</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源：</w:t>
      </w:r>
      <w:r>
        <w:rPr>
          <w:rFonts w:hint="eastAsia" w:ascii="宋体" w:hAnsi="宋体" w:eastAsia="宋体" w:cs="宋体"/>
          <w:color w:val="auto"/>
          <w:kern w:val="0"/>
          <w:sz w:val="24"/>
          <w:highlight w:val="none"/>
          <w:lang w:val="en-US" w:eastAsia="zh-CN"/>
        </w:rPr>
        <w:t>上级</w:t>
      </w:r>
      <w:r>
        <w:rPr>
          <w:rFonts w:hint="eastAsia" w:ascii="宋体" w:hAnsi="宋体" w:eastAsia="宋体" w:cs="宋体"/>
          <w:color w:val="auto"/>
          <w:sz w:val="24"/>
          <w:lang w:eastAsia="zh-CN"/>
        </w:rPr>
        <w:t>财政资金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本项目不再统一召开答疑会，如有疑问请与</w:t>
      </w:r>
      <w:r>
        <w:rPr>
          <w:rFonts w:hint="eastAsia" w:ascii="宋体" w:hAnsi="宋体" w:eastAsia="宋体" w:cs="宋体"/>
          <w:color w:val="auto"/>
          <w:kern w:val="0"/>
          <w:sz w:val="24"/>
          <w:szCs w:val="24"/>
          <w:highlight w:val="none"/>
          <w:lang w:eastAsia="zh-CN"/>
        </w:rPr>
        <w:t>博爱县博物馆</w:t>
      </w:r>
      <w:r>
        <w:rPr>
          <w:rFonts w:hint="eastAsia" w:ascii="宋体" w:hAnsi="宋体" w:eastAsia="宋体" w:cs="宋体"/>
          <w:color w:val="auto"/>
          <w:kern w:val="0"/>
          <w:sz w:val="24"/>
          <w:highlight w:val="none"/>
        </w:rPr>
        <w:t>和</w:t>
      </w:r>
      <w:r>
        <w:rPr>
          <w:rFonts w:hint="eastAsia" w:ascii="宋体" w:hAnsi="宋体" w:eastAsia="宋体" w:cs="宋体"/>
          <w:color w:val="auto"/>
          <w:kern w:val="0"/>
          <w:sz w:val="24"/>
          <w:highlight w:val="none"/>
          <w:lang w:eastAsia="zh-CN"/>
        </w:rPr>
        <w:t>河南中宇城投工程管理有限责任公司</w:t>
      </w:r>
      <w:r>
        <w:rPr>
          <w:rFonts w:hint="eastAsia" w:ascii="宋体" w:hAnsi="宋体" w:eastAsia="宋体" w:cs="宋体"/>
          <w:color w:val="auto"/>
          <w:kern w:val="0"/>
          <w:sz w:val="24"/>
          <w:highlight w:val="none"/>
        </w:rPr>
        <w:t>联系。</w:t>
      </w:r>
      <w:r>
        <w:rPr>
          <w:rFonts w:hint="eastAsia" w:ascii="宋体" w:hAnsi="宋体" w:eastAsia="宋体" w:cs="宋体"/>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合同由成交人与</w:t>
      </w:r>
      <w:r>
        <w:rPr>
          <w:rFonts w:hint="eastAsia" w:ascii="宋体" w:hAnsi="宋体" w:eastAsia="宋体" w:cs="宋体"/>
          <w:color w:val="auto"/>
          <w:kern w:val="0"/>
          <w:sz w:val="24"/>
          <w:szCs w:val="24"/>
          <w:highlight w:val="none"/>
          <w:lang w:eastAsia="zh-CN"/>
        </w:rPr>
        <w:t>博爱县博物馆</w:t>
      </w:r>
      <w:r>
        <w:rPr>
          <w:rFonts w:hint="eastAsia" w:ascii="宋体" w:hAnsi="宋体" w:eastAsia="宋体" w:cs="宋体"/>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付款方式：</w:t>
      </w:r>
      <w:r>
        <w:rPr>
          <w:rFonts w:hint="eastAsia" w:ascii="宋体" w:hAnsi="宋体" w:eastAsia="宋体" w:cs="宋体"/>
          <w:color w:val="auto"/>
          <w:kern w:val="200"/>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r>
        <w:rPr>
          <w:rFonts w:hint="eastAsia" w:ascii="宋体" w:hAnsi="宋体" w:eastAsia="宋体" w:cs="宋体"/>
          <w:b w:val="0"/>
          <w:color w:val="auto"/>
          <w:sz w:val="24"/>
          <w:szCs w:val="24"/>
          <w:highlight w:val="none"/>
          <w:lang w:val="en-US" w:eastAsia="zh-CN"/>
        </w:rPr>
        <w:t xml:space="preserve"> </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eastAsia="zh-CN"/>
        </w:rPr>
      </w:pPr>
      <w:r>
        <w:rPr>
          <w:rFonts w:hint="eastAsia" w:ascii="宋体" w:hAnsi="宋体" w:eastAsia="宋体" w:cs="宋体"/>
          <w:b/>
          <w:bCs/>
          <w:color w:val="auto"/>
          <w:sz w:val="24"/>
          <w:szCs w:val="24"/>
          <w:highlight w:val="none"/>
          <w:lang w:val="en-US" w:eastAsia="zh-CN"/>
        </w:rPr>
        <w:t>注：工程竣工后工程款支付以县政府的财政、审计部门和决算审计结果为结算依据。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质量标准：</w:t>
      </w:r>
      <w:r>
        <w:rPr>
          <w:rFonts w:hint="eastAsia" w:ascii="宋体" w:hAnsi="宋体" w:eastAsia="宋体" w:cs="宋体"/>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 xml:space="preserve">11.质保期：1年 </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bookmarkStart w:id="11" w:name="_Toc55293033"/>
      <w:r>
        <w:rPr>
          <w:rFonts w:hint="eastAsia" w:ascii="宋体" w:hAnsi="宋体" w:eastAsia="宋体" w:cs="宋体"/>
          <w:color w:val="auto"/>
          <w:kern w:val="0"/>
          <w:sz w:val="24"/>
          <w:highlight w:val="none"/>
          <w:lang w:val="en-US" w:eastAsia="zh-CN"/>
        </w:rPr>
        <w:t>合同履行期限：90日历天。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auto"/>
          <w:kern w:val="0"/>
          <w:sz w:val="24"/>
          <w:szCs w:val="24"/>
          <w:highlight w:val="none"/>
          <w:lang w:val="en-US" w:eastAsia="zh-CN" w:bidi="ar-SA"/>
        </w:rPr>
      </w:pPr>
    </w:p>
    <w:p>
      <w:pPr>
        <w:pStyle w:val="22"/>
        <w:ind w:left="0" w:leftChars="0" w:firstLine="0" w:firstLineChars="0"/>
        <w:rPr>
          <w:rFonts w:hint="eastAsia" w:ascii="宋体" w:hAnsi="宋体" w:eastAsia="宋体" w:cs="宋体"/>
          <w:b w:val="0"/>
          <w:color w:val="auto"/>
          <w:kern w:val="0"/>
          <w:sz w:val="24"/>
          <w:szCs w:val="24"/>
          <w:highlight w:val="none"/>
          <w:lang w:val="en-US" w:eastAsia="zh-CN" w:bidi="ar-SA"/>
        </w:rPr>
      </w:pPr>
    </w:p>
    <w:p>
      <w:pPr>
        <w:pStyle w:val="8"/>
        <w:rPr>
          <w:rFonts w:hint="eastAsia" w:ascii="宋体" w:hAnsi="宋体" w:eastAsia="宋体" w:cs="宋体"/>
          <w:b w:val="0"/>
          <w:color w:val="auto"/>
          <w:kern w:val="0"/>
          <w:sz w:val="24"/>
          <w:szCs w:val="24"/>
          <w:highlight w:val="none"/>
          <w:lang w:val="en-US" w:eastAsia="zh-CN" w:bidi="ar-SA"/>
        </w:rPr>
      </w:pPr>
    </w:p>
    <w:p>
      <w:pPr>
        <w:pStyle w:val="8"/>
        <w:ind w:left="0" w:leftChars="0" w:firstLine="0" w:firstLineChars="0"/>
        <w:rPr>
          <w:rFonts w:hint="eastAsia" w:ascii="宋体" w:hAnsi="宋体" w:eastAsia="宋体" w:cs="宋体"/>
          <w:b w:val="0"/>
          <w:color w:val="auto"/>
          <w:kern w:val="0"/>
          <w:sz w:val="24"/>
          <w:szCs w:val="24"/>
          <w:highlight w:val="none"/>
          <w:lang w:val="en-US" w:eastAsia="zh-CN" w:bidi="ar-SA"/>
        </w:rPr>
      </w:pPr>
    </w:p>
    <w:p>
      <w:pPr>
        <w:rPr>
          <w:rFonts w:hint="eastAsia"/>
          <w:b/>
          <w:bCs/>
          <w:color w:val="auto"/>
          <w:kern w:val="0"/>
          <w:sz w:val="30"/>
          <w:szCs w:val="30"/>
        </w:rPr>
      </w:pPr>
      <w:r>
        <w:rPr>
          <w:rFonts w:hint="eastAsia"/>
          <w:b/>
          <w:bCs/>
          <w:color w:val="auto"/>
          <w:kern w:val="0"/>
          <w:sz w:val="30"/>
          <w:szCs w:val="30"/>
        </w:rPr>
        <w:br w:type="page"/>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b/>
          <w:bCs/>
          <w:color w:val="auto"/>
          <w:kern w:val="0"/>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b/>
          <w:bCs/>
          <w:color w:val="auto"/>
          <w:kern w:val="2"/>
          <w:sz w:val="30"/>
          <w:szCs w:val="30"/>
        </w:rPr>
      </w:pPr>
      <w:r>
        <w:rPr>
          <w:rFonts w:hint="eastAsia"/>
          <w:b/>
          <w:bCs/>
          <w:color w:val="auto"/>
          <w:kern w:val="0"/>
          <w:sz w:val="30"/>
          <w:szCs w:val="30"/>
        </w:rPr>
        <w:t>第二部分  谈判须知</w:t>
      </w:r>
      <w:bookmarkEnd w:id="8"/>
      <w:bookmarkEnd w:id="9"/>
      <w:bookmarkEnd w:id="10"/>
      <w:bookmarkEnd w:id="11"/>
    </w:p>
    <w:p>
      <w:pPr>
        <w:widowControl/>
        <w:spacing w:line="580" w:lineRule="atLeast"/>
        <w:jc w:val="center"/>
        <w:rPr>
          <w:rFonts w:ascii="宋体"/>
          <w:b/>
          <w:bCs/>
          <w:color w:val="auto"/>
          <w:kern w:val="0"/>
          <w:sz w:val="30"/>
          <w:szCs w:val="30"/>
        </w:rPr>
      </w:pPr>
      <w:r>
        <w:rPr>
          <w:rFonts w:hint="eastAsia" w:ascii="宋体" w:hAnsi="宋体"/>
          <w:b/>
          <w:bCs/>
          <w:color w:val="auto"/>
          <w:kern w:val="0"/>
          <w:sz w:val="30"/>
          <w:szCs w:val="30"/>
        </w:rPr>
        <w:t>一、总则</w:t>
      </w:r>
    </w:p>
    <w:p>
      <w:pPr>
        <w:widowControl/>
        <w:spacing w:line="360" w:lineRule="auto"/>
        <w:ind w:firstLine="480"/>
        <w:rPr>
          <w:rFonts w:ascii="宋体"/>
          <w:color w:val="auto"/>
          <w:kern w:val="0"/>
          <w:sz w:val="24"/>
        </w:rPr>
      </w:pPr>
      <w:r>
        <w:rPr>
          <w:rFonts w:ascii="宋体" w:hAnsi="宋体"/>
          <w:color w:val="auto"/>
          <w:kern w:val="0"/>
          <w:sz w:val="24"/>
        </w:rPr>
        <w:t>1</w:t>
      </w:r>
      <w:r>
        <w:rPr>
          <w:rFonts w:hint="eastAsia" w:ascii="宋体" w:hAnsi="宋体"/>
          <w:color w:val="auto"/>
          <w:kern w:val="0"/>
          <w:sz w:val="24"/>
          <w:lang w:val="en-US" w:eastAsia="zh-CN"/>
        </w:rPr>
        <w:t>.</w:t>
      </w:r>
      <w:r>
        <w:rPr>
          <w:rFonts w:hint="eastAsia" w:ascii="宋体" w:hAnsi="宋体"/>
          <w:color w:val="auto"/>
          <w:kern w:val="0"/>
          <w:sz w:val="24"/>
        </w:rPr>
        <w:t>根据《中华人民共和国政府采购法》以及相关的法律、法规、规章等，择优选定成交人。</w:t>
      </w:r>
    </w:p>
    <w:p>
      <w:pPr>
        <w:widowControl/>
        <w:spacing w:line="360" w:lineRule="auto"/>
        <w:ind w:firstLine="480"/>
        <w:rPr>
          <w:rFonts w:ascii="宋体"/>
          <w:color w:val="auto"/>
          <w:kern w:val="0"/>
          <w:sz w:val="24"/>
        </w:rPr>
      </w:pPr>
      <w:r>
        <w:rPr>
          <w:rFonts w:ascii="宋体" w:hAnsi="宋体"/>
          <w:color w:val="auto"/>
          <w:kern w:val="0"/>
          <w:sz w:val="24"/>
        </w:rPr>
        <w:t>2</w:t>
      </w:r>
      <w:r>
        <w:rPr>
          <w:rFonts w:hint="eastAsia" w:ascii="宋体" w:hAnsi="宋体"/>
          <w:color w:val="auto"/>
          <w:kern w:val="0"/>
          <w:sz w:val="24"/>
          <w:lang w:val="en-US" w:eastAsia="zh-CN"/>
        </w:rPr>
        <w:t>.</w:t>
      </w:r>
      <w:r>
        <w:rPr>
          <w:rFonts w:hint="eastAsia" w:ascii="宋体" w:hAnsi="宋体"/>
          <w:color w:val="auto"/>
          <w:kern w:val="0"/>
          <w:sz w:val="24"/>
        </w:rPr>
        <w:t>本次谈判已按照有关规定向博爱县财政局采购办备案。</w:t>
      </w:r>
    </w:p>
    <w:p>
      <w:pPr>
        <w:widowControl/>
        <w:spacing w:line="360" w:lineRule="auto"/>
        <w:ind w:firstLine="480"/>
        <w:rPr>
          <w:rFonts w:ascii="宋体"/>
          <w:color w:val="auto"/>
          <w:kern w:val="0"/>
          <w:sz w:val="24"/>
        </w:rPr>
      </w:pPr>
      <w:r>
        <w:rPr>
          <w:rFonts w:ascii="宋体" w:hAnsi="宋体"/>
          <w:color w:val="auto"/>
          <w:kern w:val="0"/>
          <w:sz w:val="24"/>
        </w:rPr>
        <w:t>3</w:t>
      </w:r>
      <w:r>
        <w:rPr>
          <w:rFonts w:hint="eastAsia" w:ascii="宋体" w:hAnsi="宋体"/>
          <w:color w:val="auto"/>
          <w:kern w:val="0"/>
          <w:sz w:val="24"/>
          <w:lang w:val="en-US" w:eastAsia="zh-CN"/>
        </w:rPr>
        <w:t>.</w:t>
      </w:r>
      <w:r>
        <w:rPr>
          <w:rFonts w:hint="eastAsia" w:ascii="宋体" w:hAnsi="宋体"/>
          <w:color w:val="auto"/>
          <w:kern w:val="0"/>
          <w:sz w:val="24"/>
        </w:rPr>
        <w:t>维护双方当事人的合法权益，反对不正当竞争。</w:t>
      </w:r>
    </w:p>
    <w:p>
      <w:pPr>
        <w:widowControl/>
        <w:spacing w:line="360" w:lineRule="auto"/>
        <w:ind w:firstLine="480"/>
        <w:rPr>
          <w:rFonts w:ascii="宋体"/>
          <w:color w:val="auto"/>
          <w:kern w:val="0"/>
          <w:sz w:val="24"/>
        </w:rPr>
      </w:pPr>
      <w:r>
        <w:rPr>
          <w:rFonts w:ascii="宋体" w:hAnsi="宋体"/>
          <w:color w:val="auto"/>
          <w:kern w:val="0"/>
          <w:sz w:val="24"/>
        </w:rPr>
        <w:t>4</w:t>
      </w:r>
      <w:r>
        <w:rPr>
          <w:rFonts w:hint="eastAsia" w:ascii="宋体" w:hAnsi="宋体"/>
          <w:color w:val="auto"/>
          <w:kern w:val="0"/>
          <w:sz w:val="24"/>
          <w:lang w:val="en-US" w:eastAsia="zh-CN"/>
        </w:rPr>
        <w:t>.</w:t>
      </w:r>
      <w:r>
        <w:rPr>
          <w:rFonts w:hint="eastAsia" w:ascii="宋体" w:hAnsi="宋体"/>
          <w:color w:val="auto"/>
          <w:kern w:val="0"/>
          <w:sz w:val="24"/>
        </w:rPr>
        <w:t>谈判单位应仔细阅读谈判文件，一旦参与谈判，均认为响应该谈判文件中采购人的有关要求。</w:t>
      </w:r>
    </w:p>
    <w:p>
      <w:pPr>
        <w:widowControl/>
        <w:spacing w:line="360" w:lineRule="auto"/>
        <w:ind w:firstLine="360"/>
        <w:rPr>
          <w:rFonts w:ascii="宋体"/>
          <w:color w:val="auto"/>
          <w:kern w:val="0"/>
          <w:sz w:val="24"/>
        </w:rPr>
      </w:pPr>
      <w:r>
        <w:rPr>
          <w:rFonts w:ascii="宋体" w:hAnsi="宋体"/>
          <w:color w:val="auto"/>
          <w:kern w:val="0"/>
          <w:sz w:val="24"/>
        </w:rPr>
        <w:t xml:space="preserve"> 5</w:t>
      </w:r>
      <w:r>
        <w:rPr>
          <w:rFonts w:hint="eastAsia" w:ascii="宋体" w:hAnsi="宋体"/>
          <w:color w:val="auto"/>
          <w:kern w:val="0"/>
          <w:sz w:val="24"/>
          <w:lang w:val="en-US" w:eastAsia="zh-CN"/>
        </w:rPr>
        <w:t>.</w:t>
      </w:r>
      <w:r>
        <w:rPr>
          <w:rFonts w:hint="eastAsia" w:ascii="宋体" w:hAnsi="宋体"/>
          <w:color w:val="auto"/>
          <w:kern w:val="0"/>
          <w:sz w:val="24"/>
        </w:rPr>
        <w:t>投标费用：</w:t>
      </w:r>
      <w:r>
        <w:rPr>
          <w:rFonts w:hint="eastAsia" w:ascii="宋体" w:hAnsi="宋体"/>
          <w:color w:val="auto"/>
          <w:kern w:val="0"/>
          <w:sz w:val="24"/>
          <w:lang w:eastAsia="zh-CN"/>
        </w:rPr>
        <w:t>供应商</w:t>
      </w:r>
      <w:r>
        <w:rPr>
          <w:rFonts w:hint="eastAsia" w:ascii="宋体" w:hAnsi="宋体"/>
          <w:color w:val="auto"/>
          <w:kern w:val="0"/>
          <w:sz w:val="24"/>
        </w:rPr>
        <w:t>在投标过程中所发生的一切费用，不论成交与否，均由</w:t>
      </w:r>
      <w:r>
        <w:rPr>
          <w:rFonts w:hint="eastAsia" w:ascii="宋体" w:hAnsi="宋体"/>
          <w:color w:val="auto"/>
          <w:kern w:val="0"/>
          <w:sz w:val="24"/>
          <w:lang w:eastAsia="zh-CN"/>
        </w:rPr>
        <w:t>供应商</w:t>
      </w:r>
      <w:r>
        <w:rPr>
          <w:rFonts w:hint="eastAsia" w:ascii="宋体" w:hAnsi="宋体"/>
          <w:color w:val="auto"/>
          <w:kern w:val="0"/>
          <w:sz w:val="24"/>
        </w:rPr>
        <w:t>自负，采购单位不承担任何责任。</w:t>
      </w:r>
    </w:p>
    <w:p>
      <w:pPr>
        <w:widowControl/>
        <w:rPr>
          <w:rFonts w:ascii="宋体" w:hAnsi="宋体"/>
          <w:b/>
          <w:bCs/>
          <w:color w:val="auto"/>
          <w:kern w:val="0"/>
          <w:sz w:val="30"/>
          <w:szCs w:val="30"/>
        </w:rPr>
      </w:pPr>
    </w:p>
    <w:p>
      <w:pPr>
        <w:widowControl/>
        <w:spacing w:line="360" w:lineRule="auto"/>
        <w:jc w:val="center"/>
        <w:rPr>
          <w:rFonts w:ascii="宋体"/>
          <w:b/>
          <w:bCs/>
          <w:color w:val="auto"/>
          <w:kern w:val="0"/>
          <w:sz w:val="30"/>
          <w:szCs w:val="30"/>
        </w:rPr>
      </w:pPr>
      <w:r>
        <w:rPr>
          <w:rFonts w:hint="eastAsia" w:ascii="宋体" w:hAnsi="宋体"/>
          <w:b/>
          <w:bCs/>
          <w:color w:val="auto"/>
          <w:kern w:val="0"/>
          <w:sz w:val="30"/>
          <w:szCs w:val="30"/>
        </w:rPr>
        <w:t>二、采购内容及要求</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olor w:val="auto"/>
          <w:kern w:val="0"/>
          <w:sz w:val="24"/>
        </w:rPr>
        <w:t>1</w:t>
      </w:r>
      <w:r>
        <w:rPr>
          <w:rFonts w:hint="eastAsia" w:ascii="宋体" w:hAnsi="宋体"/>
          <w:color w:val="auto"/>
          <w:kern w:val="0"/>
          <w:sz w:val="24"/>
          <w:lang w:val="en-US" w:eastAsia="zh-CN"/>
        </w:rPr>
        <w:t>.</w:t>
      </w:r>
      <w:r>
        <w:rPr>
          <w:rFonts w:hint="eastAsia" w:ascii="宋体" w:hAnsi="宋体"/>
          <w:color w:val="auto"/>
          <w:kern w:val="0"/>
          <w:sz w:val="24"/>
        </w:rPr>
        <w:t>项目名称：</w:t>
      </w:r>
      <w:r>
        <w:rPr>
          <w:rFonts w:hint="eastAsia" w:ascii="宋体" w:hAnsi="宋体"/>
          <w:color w:val="auto"/>
          <w:kern w:val="0"/>
          <w:sz w:val="24"/>
          <w:lang w:eastAsia="zh-CN"/>
        </w:rPr>
        <w:t>博爱县博物馆博爱县青天河摩崖岩体加固及水害治理工程项目</w:t>
      </w:r>
    </w:p>
    <w:p>
      <w:pPr>
        <w:keepNext w:val="0"/>
        <w:keepLines w:val="0"/>
        <w:pageBreakBefore w:val="0"/>
        <w:widowControl w:val="0"/>
        <w:kinsoku/>
        <w:wordWrap/>
        <w:overflowPunct/>
        <w:topLinePunct w:val="0"/>
        <w:autoSpaceDN/>
        <w:bidi w:val="0"/>
        <w:snapToGrid/>
        <w:spacing w:line="336" w:lineRule="auto"/>
        <w:ind w:firstLine="480" w:firstLineChars="200"/>
        <w:textAlignment w:val="auto"/>
        <w:rPr>
          <w:rFonts w:hint="eastAsia" w:ascii="宋体" w:hAnsi="宋体" w:eastAsia="宋体" w:cs="宋体"/>
          <w:b w:val="0"/>
          <w:color w:val="auto"/>
          <w:sz w:val="24"/>
          <w:szCs w:val="24"/>
          <w:highlight w:val="none"/>
          <w:lang w:val="en-US" w:eastAsia="zh-CN"/>
        </w:rPr>
      </w:pPr>
      <w:r>
        <w:rPr>
          <w:rFonts w:hint="eastAsia" w:ascii="宋体" w:eastAsia="宋体" w:cs="宋体"/>
          <w:b w:val="0"/>
          <w:bCs/>
          <w:color w:val="auto"/>
          <w:kern w:val="2"/>
          <w:sz w:val="24"/>
          <w:szCs w:val="24"/>
        </w:rPr>
        <w:t>2.采购内容：</w:t>
      </w:r>
      <w:r>
        <w:rPr>
          <w:rFonts w:hint="eastAsia" w:ascii="宋体" w:cs="宋体"/>
          <w:b w:val="0"/>
          <w:color w:val="auto"/>
          <w:sz w:val="24"/>
          <w:szCs w:val="24"/>
          <w:highlight w:val="none"/>
          <w:lang w:val="en-US" w:eastAsia="zh-CN"/>
        </w:rPr>
        <w:t>博爱县博物馆博爱县青天河摩崖岩体加固及水害治理工程项目</w:t>
      </w:r>
      <w:r>
        <w:rPr>
          <w:rFonts w:hint="eastAsia" w:ascii="宋体" w:hAnsi="宋体" w:eastAsia="宋体" w:cs="宋体"/>
          <w:b w:val="0"/>
          <w:color w:val="auto"/>
          <w:sz w:val="24"/>
          <w:szCs w:val="24"/>
          <w:highlight w:val="none"/>
          <w:lang w:val="en-US" w:eastAsia="zh-CN"/>
        </w:rPr>
        <w:t>，主要施工内容如下：</w:t>
      </w:r>
    </w:p>
    <w:p>
      <w:pPr>
        <w:keepNext w:val="0"/>
        <w:keepLines w:val="0"/>
        <w:pageBreakBefore w:val="0"/>
        <w:widowControl w:val="0"/>
        <w:kinsoku/>
        <w:wordWrap/>
        <w:overflowPunct/>
        <w:topLinePunct w:val="0"/>
        <w:autoSpaceDN/>
        <w:bidi w:val="0"/>
        <w:snapToGrid/>
        <w:spacing w:line="336" w:lineRule="auto"/>
        <w:ind w:firstLine="480" w:firstLineChars="200"/>
        <w:textAlignment w:val="auto"/>
        <w:rPr>
          <w:rFonts w:hint="eastAsia" w:ascii="宋体" w:hAnsi="宋体" w:cs="宋体"/>
          <w:bCs/>
          <w:color w:val="auto"/>
          <w:kern w:val="0"/>
          <w:sz w:val="24"/>
          <w:szCs w:val="24"/>
          <w:lang w:eastAsia="zh-CN"/>
        </w:rPr>
      </w:pPr>
      <w:r>
        <w:rPr>
          <w:rFonts w:hint="eastAsia" w:ascii="宋体" w:hAnsi="宋体" w:cs="宋体"/>
          <w:bCs/>
          <w:color w:val="auto"/>
          <w:kern w:val="0"/>
          <w:sz w:val="24"/>
          <w:szCs w:val="24"/>
        </w:rPr>
        <w:t>青天河北魏摩崖石刻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工程范围为</w:t>
      </w:r>
      <w:r>
        <w:rPr>
          <w:rFonts w:hint="eastAsia" w:ascii="宋体" w:hAnsi="宋体" w:cs="宋体"/>
          <w:bCs/>
          <w:color w:val="auto"/>
          <w:kern w:val="0"/>
          <w:sz w:val="24"/>
          <w:szCs w:val="24"/>
        </w:rPr>
        <w:t>摩崖石刻所依附崖壁长度约100m，高度范围约0~100m</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具体工程措施</w:t>
      </w:r>
      <w:r>
        <w:rPr>
          <w:rFonts w:hint="eastAsia" w:ascii="宋体" w:hAnsi="宋体" w:cs="宋体"/>
          <w:bCs/>
          <w:color w:val="auto"/>
          <w:kern w:val="0"/>
          <w:sz w:val="24"/>
          <w:szCs w:val="24"/>
        </w:rPr>
        <w:t>拟采取危岩体锚固、裂隙注浆等措施进行综合整治</w:t>
      </w:r>
      <w:r>
        <w:rPr>
          <w:rFonts w:hint="eastAsia" w:ascii="宋体" w:hAnsi="宋体" w:cs="宋体"/>
          <w:bCs/>
          <w:color w:val="auto"/>
          <w:kern w:val="0"/>
          <w:sz w:val="24"/>
          <w:szCs w:val="24"/>
          <w:lang w:eastAsia="zh-CN"/>
        </w:rPr>
        <w:t>。</w:t>
      </w:r>
    </w:p>
    <w:p>
      <w:pPr>
        <w:keepNext w:val="0"/>
        <w:keepLines w:val="0"/>
        <w:pageBreakBefore w:val="0"/>
        <w:widowControl w:val="0"/>
        <w:kinsoku/>
        <w:wordWrap/>
        <w:overflowPunct/>
        <w:topLinePunct w:val="0"/>
        <w:autoSpaceDN/>
        <w:bidi w:val="0"/>
        <w:snapToGrid/>
        <w:spacing w:line="336"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rPr>
        <w:t>石佛滩隋唐摩崖石刻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工程范围为</w:t>
      </w:r>
      <w:r>
        <w:rPr>
          <w:rFonts w:hint="eastAsia" w:ascii="宋体" w:hAnsi="宋体" w:cs="宋体"/>
          <w:bCs/>
          <w:color w:val="auto"/>
          <w:kern w:val="0"/>
          <w:sz w:val="24"/>
          <w:szCs w:val="24"/>
        </w:rPr>
        <w:t>摩崖石刻所依附崖壁长度约100m，高度范围约0~50m</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具体工程措施</w:t>
      </w:r>
      <w:r>
        <w:rPr>
          <w:rFonts w:hint="eastAsia" w:ascii="宋体" w:hAnsi="宋体" w:cs="宋体"/>
          <w:bCs/>
          <w:color w:val="auto"/>
          <w:kern w:val="0"/>
          <w:sz w:val="24"/>
          <w:szCs w:val="24"/>
        </w:rPr>
        <w:t>拟采取裂隙注浆、危岩体锚固、危石和开裂体锚固、设置仰斜排水孔、设置拦石网和场地环境治理等措施进行综合整治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w:t>
      </w:r>
      <w:r>
        <w:rPr>
          <w:rFonts w:hint="eastAsia" w:ascii="宋体" w:hAnsi="宋体" w:eastAsia="宋体" w:cs="宋体"/>
          <w:b w:val="0"/>
          <w:bCs/>
          <w:color w:val="auto"/>
          <w:kern w:val="0"/>
          <w:sz w:val="24"/>
          <w:szCs w:val="24"/>
          <w:highlight w:val="none"/>
          <w:lang w:val="en-US" w:eastAsia="zh-CN"/>
        </w:rPr>
        <w:t>具体详见本项目谈判文件、施工图纸、工程量清单、补充通知及答疑纪要等包含的全部内容</w:t>
      </w:r>
      <w:r>
        <w:rPr>
          <w:rFonts w:hint="eastAsia" w:ascii="宋体" w:hAnsi="宋体" w:cs="宋体"/>
          <w:bCs/>
          <w:color w:val="auto"/>
          <w:kern w:val="0"/>
          <w:sz w:val="24"/>
          <w:szCs w:val="24"/>
        </w:rPr>
        <w:t>）</w:t>
      </w:r>
      <w:r>
        <w:rPr>
          <w:rFonts w:hint="eastAsia" w:ascii="宋体" w:hAnsi="宋体" w:cs="宋体"/>
          <w:bCs/>
          <w:color w:val="auto"/>
          <w:kern w:val="0"/>
          <w:sz w:val="24"/>
          <w:szCs w:val="24"/>
          <w:lang w:eastAsia="zh-CN"/>
        </w:rPr>
        <w:t>。</w:t>
      </w:r>
    </w:p>
    <w:p>
      <w:pPr>
        <w:spacing w:line="580" w:lineRule="atLeast"/>
        <w:rPr>
          <w:rFonts w:ascii="宋体" w:hAnsi="宋体" w:cs="宋体"/>
          <w:bCs/>
          <w:color w:val="auto"/>
          <w:sz w:val="24"/>
        </w:rPr>
      </w:pPr>
    </w:p>
    <w:p>
      <w:pPr>
        <w:widowControl/>
        <w:jc w:val="center"/>
        <w:rPr>
          <w:rFonts w:ascii="宋体"/>
          <w:b/>
          <w:bCs/>
          <w:color w:val="auto"/>
          <w:kern w:val="0"/>
          <w:sz w:val="30"/>
          <w:szCs w:val="30"/>
        </w:rPr>
      </w:pPr>
      <w:r>
        <w:rPr>
          <w:rFonts w:hint="eastAsia" w:ascii="宋体" w:hAnsi="宋体"/>
          <w:b/>
          <w:bCs/>
          <w:color w:val="auto"/>
          <w:kern w:val="0"/>
          <w:sz w:val="30"/>
          <w:szCs w:val="30"/>
        </w:rPr>
        <w:t>三、谈判文件</w:t>
      </w:r>
    </w:p>
    <w:p>
      <w:pPr>
        <w:widowControl/>
        <w:spacing w:line="560" w:lineRule="exact"/>
        <w:ind w:firstLine="480" w:firstLineChars="200"/>
        <w:rPr>
          <w:rFonts w:ascii="宋体"/>
          <w:color w:val="auto"/>
          <w:kern w:val="0"/>
          <w:sz w:val="24"/>
        </w:rPr>
      </w:pPr>
      <w:r>
        <w:rPr>
          <w:rFonts w:ascii="宋体" w:hAnsi="宋体"/>
          <w:color w:val="auto"/>
          <w:kern w:val="0"/>
          <w:sz w:val="24"/>
        </w:rPr>
        <w:t>1</w:t>
      </w:r>
      <w:r>
        <w:rPr>
          <w:rFonts w:hint="eastAsia" w:ascii="宋体" w:hAnsi="宋体"/>
          <w:color w:val="auto"/>
          <w:kern w:val="0"/>
          <w:sz w:val="24"/>
          <w:lang w:val="en-US" w:eastAsia="zh-CN"/>
        </w:rPr>
        <w:t>.</w:t>
      </w:r>
      <w:r>
        <w:rPr>
          <w:rFonts w:hint="eastAsia" w:ascii="宋体" w:hAnsi="宋体"/>
          <w:color w:val="auto"/>
          <w:kern w:val="0"/>
          <w:sz w:val="24"/>
        </w:rPr>
        <w:t>谈判文件包括本文件和所有按本文件规定发出的补充通知等。</w:t>
      </w:r>
    </w:p>
    <w:p>
      <w:pPr>
        <w:widowControl/>
        <w:spacing w:line="560" w:lineRule="exact"/>
        <w:ind w:firstLine="480"/>
        <w:rPr>
          <w:rFonts w:ascii="宋体"/>
          <w:color w:val="auto"/>
          <w:kern w:val="0"/>
          <w:sz w:val="24"/>
        </w:rPr>
      </w:pPr>
      <w:r>
        <w:rPr>
          <w:rFonts w:ascii="宋体" w:hAnsi="宋体"/>
          <w:color w:val="auto"/>
          <w:kern w:val="0"/>
          <w:sz w:val="24"/>
        </w:rPr>
        <w:t>2</w:t>
      </w:r>
      <w:r>
        <w:rPr>
          <w:rFonts w:hint="eastAsia" w:ascii="宋体" w:hAnsi="宋体"/>
          <w:color w:val="auto"/>
          <w:kern w:val="0"/>
          <w:sz w:val="24"/>
          <w:lang w:val="en-US" w:eastAsia="zh-CN"/>
        </w:rPr>
        <w:t>.</w:t>
      </w:r>
      <w:r>
        <w:rPr>
          <w:rFonts w:hint="eastAsia" w:ascii="宋体" w:hAnsi="宋体"/>
          <w:color w:val="auto"/>
          <w:kern w:val="0"/>
          <w:sz w:val="24"/>
        </w:rPr>
        <w:t>投标单位的响应文件应实质上响应谈判文件的要求，否则，响应文件将被拒绝。</w:t>
      </w:r>
    </w:p>
    <w:p>
      <w:pPr>
        <w:widowControl/>
        <w:spacing w:line="560" w:lineRule="exact"/>
        <w:ind w:firstLine="480"/>
        <w:rPr>
          <w:rFonts w:ascii="宋体"/>
          <w:color w:val="auto"/>
          <w:kern w:val="0"/>
          <w:sz w:val="24"/>
        </w:rPr>
      </w:pPr>
      <w:r>
        <w:rPr>
          <w:rFonts w:ascii="宋体" w:hAnsi="宋体"/>
          <w:color w:val="auto"/>
          <w:kern w:val="0"/>
          <w:sz w:val="24"/>
        </w:rPr>
        <w:t>3</w:t>
      </w:r>
      <w:r>
        <w:rPr>
          <w:rFonts w:hint="eastAsia" w:ascii="宋体" w:hAnsi="宋体"/>
          <w:color w:val="auto"/>
          <w:kern w:val="0"/>
          <w:sz w:val="24"/>
          <w:lang w:val="en-US" w:eastAsia="zh-CN"/>
        </w:rPr>
        <w:t>.</w:t>
      </w:r>
      <w:r>
        <w:rPr>
          <w:rFonts w:hint="eastAsia" w:ascii="宋体" w:hAnsi="宋体"/>
          <w:color w:val="auto"/>
          <w:kern w:val="0"/>
          <w:sz w:val="24"/>
        </w:rPr>
        <w:t>谈判文件的解释</w:t>
      </w:r>
    </w:p>
    <w:p>
      <w:pPr>
        <w:widowControl/>
        <w:spacing w:line="560" w:lineRule="exact"/>
        <w:ind w:firstLine="480" w:firstLineChars="200"/>
        <w:rPr>
          <w:rFonts w:ascii="宋体"/>
          <w:color w:val="auto"/>
          <w:kern w:val="0"/>
          <w:sz w:val="24"/>
        </w:rPr>
      </w:pPr>
      <w:r>
        <w:rPr>
          <w:rFonts w:hint="eastAsia" w:ascii="宋体" w:hAnsi="宋体"/>
          <w:color w:val="auto"/>
          <w:kern w:val="0"/>
          <w:sz w:val="24"/>
          <w:lang w:eastAsia="zh-CN"/>
        </w:rPr>
        <w:t>供应商</w:t>
      </w:r>
      <w:r>
        <w:rPr>
          <w:rFonts w:hint="eastAsia" w:ascii="宋体" w:hAnsi="宋体"/>
          <w:color w:val="auto"/>
          <w:kern w:val="0"/>
          <w:sz w:val="24"/>
        </w:rPr>
        <w:t>对收到的谈判文件若有疑问，</w:t>
      </w:r>
      <w:r>
        <w:rPr>
          <w:rFonts w:hint="eastAsia" w:ascii="新宋体" w:hAnsi="新宋体" w:eastAsia="新宋体" w:cs="新宋体"/>
          <w:color w:val="auto"/>
          <w:sz w:val="24"/>
        </w:rPr>
        <w:t>应在响应性文件递交截止时间一个工作日前</w:t>
      </w:r>
      <w:r>
        <w:rPr>
          <w:rFonts w:hint="eastAsia" w:ascii="宋体" w:hAnsi="宋体"/>
          <w:color w:val="auto"/>
          <w:kern w:val="0"/>
          <w:sz w:val="24"/>
        </w:rPr>
        <w:t>，</w:t>
      </w:r>
      <w:r>
        <w:rPr>
          <w:rFonts w:hint="eastAsia" w:ascii="宋体" w:hAnsi="宋体" w:cs="宋体"/>
          <w:bCs/>
          <w:color w:val="auto"/>
          <w:sz w:val="24"/>
        </w:rPr>
        <w:t>应以书面形式向</w:t>
      </w:r>
      <w:r>
        <w:rPr>
          <w:rFonts w:hint="eastAsia" w:ascii="宋体" w:hAnsi="宋体" w:cs="宋体"/>
          <w:color w:val="auto"/>
          <w:kern w:val="0"/>
          <w:sz w:val="24"/>
          <w:szCs w:val="24"/>
          <w:highlight w:val="none"/>
          <w:lang w:eastAsia="zh-CN"/>
        </w:rPr>
        <w:t>博爱县博物馆</w:t>
      </w:r>
      <w:r>
        <w:rPr>
          <w:rFonts w:hint="eastAsia" w:ascii="宋体" w:hAnsi="宋体"/>
          <w:color w:val="auto"/>
          <w:kern w:val="0"/>
          <w:sz w:val="24"/>
        </w:rPr>
        <w:t>和</w:t>
      </w:r>
      <w:r>
        <w:rPr>
          <w:rFonts w:hint="eastAsia" w:ascii="宋体" w:hAnsi="宋体"/>
          <w:color w:val="auto"/>
          <w:kern w:val="0"/>
          <w:sz w:val="24"/>
          <w:lang w:eastAsia="zh-CN"/>
        </w:rPr>
        <w:t>河南中宇城投工程管理有限责任公司</w:t>
      </w:r>
      <w:r>
        <w:rPr>
          <w:rFonts w:hint="eastAsia" w:ascii="宋体" w:hAnsi="宋体"/>
          <w:color w:val="auto"/>
          <w:kern w:val="0"/>
          <w:sz w:val="24"/>
        </w:rPr>
        <w:t>提出，</w:t>
      </w:r>
      <w:r>
        <w:rPr>
          <w:rFonts w:hint="eastAsia" w:ascii="宋体" w:hAnsi="宋体" w:cs="宋体"/>
          <w:color w:val="auto"/>
          <w:kern w:val="0"/>
          <w:sz w:val="24"/>
          <w:szCs w:val="24"/>
          <w:highlight w:val="none"/>
          <w:lang w:eastAsia="zh-CN"/>
        </w:rPr>
        <w:t>博爱县博物馆</w:t>
      </w:r>
      <w:r>
        <w:rPr>
          <w:rFonts w:hint="eastAsia" w:ascii="宋体" w:hAnsi="宋体"/>
          <w:color w:val="auto"/>
          <w:kern w:val="0"/>
          <w:sz w:val="24"/>
        </w:rPr>
        <w:t>和</w:t>
      </w:r>
      <w:r>
        <w:rPr>
          <w:rFonts w:hint="eastAsia" w:ascii="宋体" w:hAnsi="宋体"/>
          <w:color w:val="auto"/>
          <w:kern w:val="0"/>
          <w:sz w:val="24"/>
          <w:lang w:eastAsia="zh-CN"/>
        </w:rPr>
        <w:t>河南中宇城投工程管理有限责任公司</w:t>
      </w:r>
      <w:r>
        <w:rPr>
          <w:rFonts w:hint="eastAsia" w:ascii="宋体" w:hAnsi="宋体"/>
          <w:color w:val="auto"/>
          <w:kern w:val="0"/>
          <w:sz w:val="24"/>
        </w:rPr>
        <w:t>将以补充通知或答疑纪要的形式予以解答，答复内容将在</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 w:val="24"/>
          <w:szCs w:val="24"/>
          <w:highlight w:val="none"/>
        </w:rPr>
        <w:t>http://www.baxggzyjyzx.cn/</w:t>
      </w:r>
      <w:r>
        <w:rPr>
          <w:rFonts w:hint="eastAsia" w:ascii="宋体" w:hAnsi="宋体"/>
          <w:color w:val="auto"/>
          <w:kern w:val="0"/>
          <w:sz w:val="24"/>
        </w:rPr>
        <w:t>以更正、变更公告的方式发布并作为谈判文件的补充组成部分。</w:t>
      </w:r>
    </w:p>
    <w:p>
      <w:pPr>
        <w:widowControl/>
        <w:spacing w:line="560" w:lineRule="exact"/>
        <w:ind w:firstLine="480" w:firstLineChars="200"/>
        <w:rPr>
          <w:rFonts w:ascii="宋体"/>
          <w:color w:val="auto"/>
          <w:kern w:val="0"/>
          <w:sz w:val="24"/>
        </w:rPr>
      </w:pPr>
      <w:r>
        <w:rPr>
          <w:rFonts w:hint="eastAsia" w:ascii="宋体" w:hAnsi="宋体"/>
          <w:color w:val="auto"/>
          <w:kern w:val="0"/>
          <w:sz w:val="24"/>
        </w:rPr>
        <w:t>本谈判文件的解释权属于</w:t>
      </w:r>
      <w:r>
        <w:rPr>
          <w:rFonts w:hint="eastAsia" w:ascii="宋体" w:hAnsi="宋体" w:cs="宋体"/>
          <w:color w:val="auto"/>
          <w:kern w:val="0"/>
          <w:sz w:val="24"/>
          <w:szCs w:val="24"/>
          <w:highlight w:val="none"/>
          <w:lang w:eastAsia="zh-CN"/>
        </w:rPr>
        <w:t xml:space="preserve">博爱县博物馆 </w:t>
      </w:r>
      <w:r>
        <w:rPr>
          <w:rFonts w:hint="eastAsia" w:ascii="宋体" w:hAnsi="宋体"/>
          <w:color w:val="auto"/>
          <w:kern w:val="0"/>
          <w:sz w:val="24"/>
        </w:rPr>
        <w:t>。</w:t>
      </w:r>
    </w:p>
    <w:p>
      <w:pPr>
        <w:widowControl/>
        <w:spacing w:line="560" w:lineRule="exact"/>
        <w:ind w:firstLine="480"/>
        <w:rPr>
          <w:rFonts w:ascii="宋体"/>
          <w:color w:val="auto"/>
          <w:kern w:val="0"/>
          <w:sz w:val="24"/>
        </w:rPr>
      </w:pPr>
      <w:r>
        <w:rPr>
          <w:rFonts w:ascii="宋体" w:hAnsi="宋体"/>
          <w:color w:val="auto"/>
          <w:kern w:val="0"/>
          <w:sz w:val="24"/>
        </w:rPr>
        <w:t>4</w:t>
      </w:r>
      <w:r>
        <w:rPr>
          <w:rFonts w:hint="eastAsia" w:ascii="宋体" w:hAnsi="宋体"/>
          <w:color w:val="auto"/>
          <w:kern w:val="0"/>
          <w:sz w:val="24"/>
          <w:lang w:val="en-US" w:eastAsia="zh-CN"/>
        </w:rPr>
        <w:t>.</w:t>
      </w:r>
      <w:r>
        <w:rPr>
          <w:rFonts w:hint="eastAsia" w:ascii="宋体" w:hAnsi="宋体"/>
          <w:color w:val="auto"/>
          <w:kern w:val="0"/>
          <w:sz w:val="24"/>
        </w:rPr>
        <w:t>谈判文件的修改。</w:t>
      </w:r>
      <w:bookmarkStart w:id="95" w:name="_GoBack"/>
      <w:bookmarkEnd w:id="95"/>
    </w:p>
    <w:p>
      <w:pPr>
        <w:widowControl/>
        <w:spacing w:line="560" w:lineRule="exact"/>
        <w:ind w:firstLine="360"/>
        <w:rPr>
          <w:rFonts w:ascii="宋体" w:hAnsi="宋体"/>
          <w:color w:val="auto"/>
          <w:kern w:val="0"/>
          <w:sz w:val="24"/>
        </w:rPr>
      </w:pPr>
      <w:r>
        <w:rPr>
          <w:rFonts w:ascii="宋体" w:hAnsi="宋体"/>
          <w:color w:val="auto"/>
          <w:kern w:val="0"/>
          <w:sz w:val="24"/>
        </w:rPr>
        <w:t xml:space="preserve"> 4</w:t>
      </w: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color w:val="auto"/>
          <w:kern w:val="0"/>
          <w:sz w:val="24"/>
        </w:rPr>
      </w:pPr>
      <w:r>
        <w:rPr>
          <w:rFonts w:ascii="宋体" w:hAnsi="宋体"/>
          <w:color w:val="auto"/>
          <w:kern w:val="0"/>
          <w:sz w:val="24"/>
        </w:rPr>
        <w:t>5</w:t>
      </w:r>
      <w:r>
        <w:rPr>
          <w:rFonts w:hint="eastAsia" w:ascii="宋体" w:hAnsi="宋体"/>
          <w:color w:val="auto"/>
          <w:kern w:val="0"/>
          <w:sz w:val="24"/>
          <w:lang w:val="en-US" w:eastAsia="zh-CN"/>
        </w:rPr>
        <w:t>.</w:t>
      </w:r>
      <w:r>
        <w:rPr>
          <w:rFonts w:hint="eastAsia" w:ascii="宋体" w:hAnsi="宋体"/>
          <w:color w:val="auto"/>
          <w:kern w:val="0"/>
          <w:sz w:val="24"/>
        </w:rPr>
        <w:t>谈判文件、补充通知内容相互矛盾时，以最后发出的通知为准。</w:t>
      </w:r>
    </w:p>
    <w:p>
      <w:pPr>
        <w:widowControl/>
        <w:spacing w:line="560" w:lineRule="exact"/>
        <w:jc w:val="center"/>
        <w:rPr>
          <w:rFonts w:ascii="宋体"/>
          <w:b/>
          <w:bCs/>
          <w:color w:val="auto"/>
          <w:kern w:val="0"/>
          <w:sz w:val="30"/>
          <w:szCs w:val="30"/>
        </w:rPr>
      </w:pPr>
      <w:r>
        <w:rPr>
          <w:rFonts w:hint="eastAsia" w:ascii="宋体" w:hAnsi="宋体"/>
          <w:b/>
          <w:bCs/>
          <w:color w:val="auto"/>
          <w:kern w:val="0"/>
          <w:sz w:val="30"/>
          <w:szCs w:val="30"/>
        </w:rPr>
        <w:t>四、谈判要求</w:t>
      </w:r>
    </w:p>
    <w:p>
      <w:pPr>
        <w:widowControl/>
        <w:spacing w:line="560" w:lineRule="exact"/>
        <w:ind w:firstLine="480"/>
        <w:rPr>
          <w:rFonts w:ascii="宋体"/>
          <w:color w:val="auto"/>
          <w:kern w:val="0"/>
          <w:sz w:val="24"/>
        </w:rPr>
      </w:pPr>
      <w:r>
        <w:rPr>
          <w:rFonts w:ascii="宋体" w:hAnsi="宋体"/>
          <w:color w:val="auto"/>
          <w:kern w:val="0"/>
          <w:sz w:val="24"/>
        </w:rPr>
        <w:t>1</w:t>
      </w:r>
      <w:r>
        <w:rPr>
          <w:rFonts w:hint="eastAsia" w:ascii="宋体" w:hAnsi="宋体"/>
          <w:color w:val="auto"/>
          <w:kern w:val="0"/>
          <w:sz w:val="24"/>
          <w:lang w:val="en-US" w:eastAsia="zh-CN"/>
        </w:rPr>
        <w:t>.</w:t>
      </w:r>
      <w:r>
        <w:rPr>
          <w:rFonts w:hint="eastAsia" w:ascii="宋体" w:hAnsi="宋体"/>
          <w:color w:val="auto"/>
          <w:kern w:val="0"/>
          <w:sz w:val="24"/>
        </w:rPr>
        <w:t>确定成交人后，成交人要按照响应文件中承诺的内容履行合同。</w:t>
      </w:r>
    </w:p>
    <w:p>
      <w:pPr>
        <w:widowControl/>
        <w:spacing w:line="560" w:lineRule="exact"/>
        <w:ind w:firstLine="480"/>
        <w:rPr>
          <w:rFonts w:ascii="宋体"/>
          <w:color w:val="auto"/>
          <w:kern w:val="0"/>
          <w:sz w:val="24"/>
        </w:rPr>
      </w:pPr>
      <w:r>
        <w:rPr>
          <w:rFonts w:ascii="宋体" w:hAnsi="宋体"/>
          <w:color w:val="auto"/>
          <w:kern w:val="0"/>
          <w:sz w:val="24"/>
        </w:rPr>
        <w:t>2</w:t>
      </w:r>
      <w:r>
        <w:rPr>
          <w:rFonts w:hint="eastAsia" w:ascii="宋体" w:hAnsi="宋体"/>
          <w:color w:val="auto"/>
          <w:kern w:val="0"/>
          <w:sz w:val="24"/>
          <w:lang w:val="en-US" w:eastAsia="zh-CN"/>
        </w:rPr>
        <w:t>.</w:t>
      </w:r>
      <w:r>
        <w:rPr>
          <w:rFonts w:hint="eastAsia" w:ascii="宋体" w:hAnsi="宋体"/>
          <w:color w:val="auto"/>
          <w:kern w:val="0"/>
          <w:sz w:val="24"/>
        </w:rPr>
        <w:t>参加谈判的</w:t>
      </w:r>
      <w:r>
        <w:rPr>
          <w:rFonts w:hint="eastAsia" w:ascii="宋体" w:hAnsi="宋体"/>
          <w:color w:val="auto"/>
          <w:kern w:val="0"/>
          <w:sz w:val="24"/>
          <w:lang w:eastAsia="zh-CN"/>
        </w:rPr>
        <w:t>供应商</w:t>
      </w:r>
      <w:r>
        <w:rPr>
          <w:rFonts w:hint="eastAsia" w:ascii="宋体" w:hAnsi="宋体"/>
          <w:color w:val="auto"/>
          <w:kern w:val="0"/>
          <w:sz w:val="24"/>
        </w:rPr>
        <w:t>应按谈判文件中提供的格式填写响应文件，否则将认为是对该谈判文件的不响应。</w:t>
      </w:r>
    </w:p>
    <w:p>
      <w:pPr>
        <w:widowControl/>
        <w:spacing w:line="560" w:lineRule="exact"/>
        <w:ind w:firstLine="480"/>
        <w:rPr>
          <w:rFonts w:ascii="宋体"/>
          <w:color w:val="auto"/>
          <w:kern w:val="0"/>
          <w:sz w:val="24"/>
        </w:rPr>
      </w:pPr>
      <w:r>
        <w:rPr>
          <w:rFonts w:ascii="宋体" w:hAnsi="宋体"/>
          <w:color w:val="auto"/>
          <w:kern w:val="0"/>
          <w:sz w:val="24"/>
        </w:rPr>
        <w:t>3</w:t>
      </w:r>
      <w:r>
        <w:rPr>
          <w:rFonts w:hint="eastAsia" w:ascii="宋体" w:hAnsi="宋体"/>
          <w:color w:val="auto"/>
          <w:kern w:val="0"/>
          <w:sz w:val="24"/>
          <w:lang w:val="en-US" w:eastAsia="zh-CN"/>
        </w:rPr>
        <w:t>.</w:t>
      </w:r>
      <w:r>
        <w:rPr>
          <w:rFonts w:hint="eastAsia" w:ascii="宋体" w:hAnsi="宋体"/>
          <w:color w:val="auto"/>
          <w:kern w:val="0"/>
          <w:sz w:val="24"/>
        </w:rPr>
        <w:t>对谈判文件未作出实质性响应的</w:t>
      </w:r>
      <w:r>
        <w:rPr>
          <w:rFonts w:hint="eastAsia" w:ascii="宋体" w:hAnsi="宋体"/>
          <w:color w:val="auto"/>
          <w:kern w:val="0"/>
          <w:sz w:val="24"/>
          <w:lang w:eastAsia="zh-CN"/>
        </w:rPr>
        <w:t>供应商</w:t>
      </w:r>
      <w:r>
        <w:rPr>
          <w:rFonts w:hint="eastAsia" w:ascii="宋体" w:hAnsi="宋体"/>
          <w:color w:val="auto"/>
          <w:kern w:val="0"/>
          <w:sz w:val="24"/>
        </w:rPr>
        <w:t>将被拒绝参与谈判。</w:t>
      </w:r>
    </w:p>
    <w:p>
      <w:pPr>
        <w:widowControl/>
        <w:jc w:val="center"/>
        <w:rPr>
          <w:rFonts w:hint="eastAsia" w:ascii="宋体" w:hAnsi="宋体"/>
          <w:b/>
          <w:bCs/>
          <w:color w:val="auto"/>
          <w:kern w:val="0"/>
          <w:sz w:val="30"/>
          <w:szCs w:val="30"/>
        </w:rPr>
      </w:pPr>
    </w:p>
    <w:p>
      <w:pPr>
        <w:widowControl/>
        <w:spacing w:line="360" w:lineRule="auto"/>
        <w:jc w:val="center"/>
        <w:rPr>
          <w:rFonts w:ascii="宋体"/>
          <w:b/>
          <w:bCs/>
          <w:color w:val="auto"/>
          <w:kern w:val="0"/>
          <w:sz w:val="30"/>
          <w:szCs w:val="30"/>
        </w:rPr>
      </w:pPr>
      <w:r>
        <w:rPr>
          <w:rFonts w:hint="eastAsia" w:ascii="宋体" w:hAnsi="宋体"/>
          <w:b/>
          <w:bCs/>
          <w:color w:val="auto"/>
          <w:kern w:val="0"/>
          <w:sz w:val="30"/>
          <w:szCs w:val="30"/>
        </w:rPr>
        <w:t>五、响应文件的编制、递交和修改</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一、响应文件的语言及格式。</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与报价有关的所有文件必须使用中文，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highlight w:val="none"/>
        </w:rPr>
        <w:t>必须使用谈判文件中规定的文件格式。</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二、响应文件的组成。</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响应文件应主要包括下列部分：</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（1）谈判报价函；</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2"/>
          <w:highlight w:val="none"/>
        </w:rPr>
        <w:t xml:space="preserve">2）第一轮报价表和已标价工程量清单； </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rPr>
        <w:t>（3）</w:t>
      </w:r>
      <w:r>
        <w:rPr>
          <w:rFonts w:hint="eastAsia" w:ascii="宋体" w:hAnsi="宋体" w:eastAsia="宋体" w:cs="宋体"/>
          <w:color w:val="auto"/>
          <w:kern w:val="0"/>
          <w:sz w:val="24"/>
          <w:szCs w:val="22"/>
          <w:highlight w:val="none"/>
          <w:lang w:val="en-US" w:eastAsia="zh-CN"/>
        </w:rPr>
        <w:t>法定代表人身份证明；</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（4）</w:t>
      </w:r>
      <w:r>
        <w:rPr>
          <w:rFonts w:hint="eastAsia" w:ascii="宋体" w:hAnsi="宋体" w:eastAsia="宋体" w:cs="宋体"/>
          <w:color w:val="auto"/>
          <w:kern w:val="0"/>
          <w:sz w:val="24"/>
          <w:szCs w:val="22"/>
          <w:highlight w:val="none"/>
          <w:lang w:val="en-US" w:eastAsia="zh-CN"/>
        </w:rPr>
        <w:t>授权委托书</w:t>
      </w:r>
      <w:r>
        <w:rPr>
          <w:rFonts w:hint="eastAsia" w:ascii="宋体" w:hAnsi="宋体" w:eastAsia="宋体" w:cs="宋体"/>
          <w:color w:val="auto"/>
          <w:kern w:val="0"/>
          <w:sz w:val="24"/>
          <w:szCs w:val="22"/>
          <w:highlight w:val="none"/>
        </w:rPr>
        <w:t>；</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5</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供应商资格证明承诺函；</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6</w:t>
      </w:r>
      <w:r>
        <w:rPr>
          <w:rFonts w:hint="eastAsia" w:ascii="宋体" w:hAnsi="宋体" w:eastAsia="宋体" w:cs="宋体"/>
          <w:color w:val="auto"/>
          <w:kern w:val="0"/>
          <w:sz w:val="24"/>
          <w:szCs w:val="22"/>
          <w:highlight w:val="none"/>
        </w:rPr>
        <w:t>）谈判承诺函；</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7</w:t>
      </w:r>
      <w:r>
        <w:rPr>
          <w:rFonts w:hint="eastAsia" w:ascii="宋体" w:hAnsi="宋体" w:eastAsia="宋体" w:cs="宋体"/>
          <w:color w:val="auto"/>
          <w:kern w:val="0"/>
          <w:sz w:val="24"/>
          <w:szCs w:val="22"/>
          <w:highlight w:val="none"/>
        </w:rPr>
        <w:t>）施工组织设计和项目管理机构；</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8</w:t>
      </w:r>
      <w:r>
        <w:rPr>
          <w:rFonts w:hint="eastAsia" w:ascii="宋体" w:hAnsi="宋体" w:eastAsia="宋体" w:cs="宋体"/>
          <w:color w:val="auto"/>
          <w:kern w:val="0"/>
          <w:sz w:val="24"/>
          <w:szCs w:val="22"/>
          <w:highlight w:val="none"/>
        </w:rPr>
        <w:t>）优惠条件及服务</w:t>
      </w:r>
      <w:r>
        <w:rPr>
          <w:rFonts w:hint="eastAsia" w:ascii="宋体" w:hAnsi="宋体" w:eastAsia="宋体" w:cs="宋体"/>
          <w:color w:val="auto"/>
          <w:kern w:val="0"/>
          <w:sz w:val="24"/>
          <w:highlight w:val="none"/>
        </w:rPr>
        <w:t>承诺；</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项目</w:t>
      </w:r>
      <w:r>
        <w:rPr>
          <w:rFonts w:hint="eastAsia" w:ascii="宋体" w:hAnsi="宋体" w:cs="宋体"/>
          <w:color w:val="auto"/>
          <w:kern w:val="0"/>
          <w:sz w:val="24"/>
          <w:highlight w:val="none"/>
          <w:lang w:val="en-US" w:eastAsia="zh-CN"/>
        </w:rPr>
        <w:t>负责人</w:t>
      </w:r>
      <w:r>
        <w:rPr>
          <w:rFonts w:hint="eastAsia" w:ascii="宋体" w:hAnsi="宋体" w:eastAsia="宋体" w:cs="宋体"/>
          <w:color w:val="auto"/>
          <w:kern w:val="0"/>
          <w:sz w:val="24"/>
          <w:highlight w:val="none"/>
          <w:lang w:val="en-US" w:eastAsia="zh-CN"/>
        </w:rPr>
        <w:t>无在建工程证明；</w:t>
      </w:r>
    </w:p>
    <w:p>
      <w:pPr>
        <w:keepNext w:val="0"/>
        <w:keepLines w:val="0"/>
        <w:pageBreakBefore w:val="0"/>
        <w:widowControl/>
        <w:shd w:val="clear" w:color="auto" w:fill="auto"/>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（10）谈判文件要求的及谈判供应商认为需要加以说明的其他</w:t>
      </w:r>
      <w:r>
        <w:rPr>
          <w:rFonts w:hint="eastAsia" w:ascii="宋体" w:hAnsi="宋体" w:eastAsia="宋体" w:cs="宋体"/>
          <w:color w:val="auto"/>
          <w:kern w:val="0"/>
          <w:sz w:val="24"/>
          <w:highlight w:val="none"/>
          <w:lang w:val="en-US" w:eastAsia="zh-CN"/>
        </w:rPr>
        <w:t>资料</w:t>
      </w:r>
      <w:r>
        <w:rPr>
          <w:rFonts w:hint="eastAsia" w:ascii="宋体" w:hAnsi="宋体" w:eastAsia="宋体" w:cs="宋体"/>
          <w:color w:val="auto"/>
          <w:kern w:val="0"/>
          <w:sz w:val="24"/>
          <w:highlight w:val="none"/>
        </w:rPr>
        <w:t>。</w:t>
      </w:r>
    </w:p>
    <w:p>
      <w:pPr>
        <w:pStyle w:val="29"/>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注：1</w:t>
      </w:r>
      <w:r>
        <w:rPr>
          <w:rFonts w:hint="eastAsia" w:hAnsi="宋体" w:cs="宋体"/>
          <w:color w:val="auto"/>
          <w:highlight w:val="none"/>
          <w:lang w:val="en-US" w:eastAsia="zh-CN"/>
        </w:rPr>
        <w:t>.</w:t>
      </w:r>
      <w:r>
        <w:rPr>
          <w:rFonts w:hint="eastAsia" w:ascii="宋体" w:hAnsi="宋体" w:eastAsia="宋体" w:cs="宋体"/>
          <w:color w:val="auto"/>
          <w:highlight w:val="none"/>
        </w:rPr>
        <w:t>符合《政府采购法》第二十二条规定的资格条件，按照采购文件约定提供资格承诺，不再提供</w:t>
      </w:r>
      <w:r>
        <w:rPr>
          <w:rFonts w:hint="eastAsia" w:hAnsi="宋体" w:cs="宋体"/>
          <w:color w:val="auto"/>
          <w:highlight w:val="none"/>
          <w:lang w:val="en-US" w:eastAsia="zh-CN"/>
        </w:rPr>
        <w:t>资</w:t>
      </w:r>
      <w:r>
        <w:rPr>
          <w:rFonts w:hint="eastAsia" w:ascii="宋体" w:hAnsi="宋体" w:eastAsia="宋体" w:cs="宋体"/>
          <w:color w:val="auto"/>
          <w:highlight w:val="none"/>
          <w:lang w:eastAsia="zh-CN"/>
        </w:rPr>
        <w:t>质</w:t>
      </w:r>
      <w:r>
        <w:rPr>
          <w:rFonts w:hint="eastAsia" w:ascii="宋体" w:hAnsi="宋体" w:eastAsia="宋体" w:cs="宋体"/>
          <w:color w:val="auto"/>
          <w:highlight w:val="none"/>
        </w:rPr>
        <w:t>资料，主要包括供应商</w:t>
      </w:r>
      <w:r>
        <w:rPr>
          <w:rFonts w:hint="eastAsia" w:ascii="宋体" w:hAnsi="宋体" w:eastAsia="宋体" w:cs="宋体"/>
          <w:color w:val="auto"/>
          <w:highlight w:val="none"/>
          <w:lang w:eastAsia="zh-CN"/>
        </w:rPr>
        <w:t>在</w:t>
      </w:r>
      <w:r>
        <w:rPr>
          <w:rFonts w:hint="eastAsia" w:ascii="宋体" w:hAnsi="宋体" w:eastAsia="宋体" w:cs="宋体"/>
          <w:color w:val="auto"/>
          <w:highlight w:val="none"/>
        </w:rPr>
        <w:t>响应文件中无需再提供营业执照、财务状况报告、依法缴纳税收和社会保障资金、具有履行合同所必须的设备和专业技术能力、参加政府采购活动前三年内</w:t>
      </w:r>
      <w:r>
        <w:rPr>
          <w:rFonts w:hint="eastAsia" w:ascii="宋体" w:hAnsi="宋体" w:eastAsia="宋体" w:cs="宋体"/>
          <w:color w:val="auto"/>
          <w:highlight w:val="none"/>
          <w:lang w:eastAsia="zh-CN"/>
        </w:rPr>
        <w:t>在</w:t>
      </w:r>
      <w:r>
        <w:rPr>
          <w:rFonts w:hint="eastAsia" w:ascii="宋体" w:hAnsi="宋体" w:eastAsia="宋体" w:cs="宋体"/>
          <w:color w:val="auto"/>
          <w:highlight w:val="none"/>
        </w:rPr>
        <w:t>经营活动中没有重大违法纪律相关证明材料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企业施工资质证书和安全生产许可证、项目负责人具有</w:t>
      </w:r>
      <w:r>
        <w:rPr>
          <w:rFonts w:hint="eastAsia" w:ascii="宋体" w:hAnsi="宋体" w:eastAsia="宋体" w:cs="宋体"/>
          <w:color w:val="auto"/>
          <w:kern w:val="0"/>
          <w:sz w:val="24"/>
          <w:szCs w:val="24"/>
          <w:highlight w:val="none"/>
          <w:lang w:val="en-US" w:eastAsia="zh-CN"/>
        </w:rPr>
        <w:t>国家文物保护工程责任工程师证书，从业范围含石窟寺和石刻</w:t>
      </w:r>
      <w:r>
        <w:rPr>
          <w:rFonts w:hint="eastAsia" w:ascii="宋体" w:hAnsi="宋体" w:eastAsia="宋体" w:cs="宋体"/>
          <w:color w:val="auto"/>
          <w:highlight w:val="none"/>
          <w:lang w:val="en-US" w:eastAsia="zh-CN"/>
        </w:rPr>
        <w:t>；</w:t>
      </w:r>
    </w:p>
    <w:p>
      <w:pPr>
        <w:pStyle w:val="29"/>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hAnsi="宋体" w:cs="宋体"/>
          <w:color w:val="auto"/>
          <w:highlight w:val="none"/>
          <w:lang w:val="en-US" w:eastAsia="zh-CN"/>
        </w:rPr>
        <w:t>.</w:t>
      </w:r>
      <w:r>
        <w:rPr>
          <w:rFonts w:hint="eastAsia" w:ascii="宋体" w:hAnsi="宋体" w:eastAsia="宋体" w:cs="宋体"/>
          <w:color w:val="auto"/>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29"/>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成交人在签订合同前需向采购人提供资格证明材料原件，资格证明材料包括：</w:t>
      </w:r>
      <w:r>
        <w:rPr>
          <w:rFonts w:hint="eastAsia" w:ascii="宋体" w:hAnsi="宋体" w:eastAsia="宋体" w:cs="宋体"/>
          <w:color w:val="auto"/>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负责人具有</w:t>
      </w:r>
      <w:r>
        <w:rPr>
          <w:rFonts w:hint="eastAsia" w:ascii="宋体" w:hAnsi="宋体" w:eastAsia="宋体" w:cs="宋体"/>
          <w:color w:val="auto"/>
          <w:kern w:val="0"/>
          <w:sz w:val="24"/>
          <w:szCs w:val="24"/>
          <w:highlight w:val="none"/>
          <w:lang w:val="en-US" w:eastAsia="zh-CN"/>
        </w:rPr>
        <w:t>国家文物保护工程责任工程师证书，从业范围含石窟寺和石刻</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4"/>
          <w:highlight w:val="none"/>
        </w:rPr>
        <w:t>（所提供的各种证件等信息要全面、真实、准确，一经发现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highlight w:val="none"/>
        </w:rPr>
        <w:t>提供虚假证明、材料报送失真的，将按有关规定进行处理，并在博爱县人民政府网和博爱县公共资源交易中心网站进行通报）</w:t>
      </w:r>
    </w:p>
    <w:p>
      <w:pPr>
        <w:pageBreakBefore w:val="0"/>
        <w:shd w:val="clear" w:color="auto" w:fill="auto"/>
        <w:kinsoku/>
        <w:wordWrap/>
        <w:overflowPunct/>
        <w:topLinePunct w:val="0"/>
        <w:bidi w:val="0"/>
        <w:snapToGrid/>
        <w:spacing w:before="0" w:after="0" w:line="360" w:lineRule="auto"/>
        <w:ind w:right="0" w:rightChars="0" w:firstLine="482" w:firstLineChars="200"/>
        <w:textAlignment w:val="auto"/>
        <w:rPr>
          <w:rFonts w:hint="eastAsia" w:ascii="宋体" w:hAnsi="宋体" w:eastAsia="宋体" w:cs="宋体"/>
          <w:b/>
          <w:bCs/>
          <w:color w:val="auto"/>
          <w:sz w:val="24"/>
          <w:highlight w:val="none"/>
        </w:rPr>
      </w:pPr>
      <w:bookmarkStart w:id="12" w:name="_Toc279599793"/>
      <w:bookmarkStart w:id="13" w:name="_Toc403122514"/>
      <w:bookmarkStart w:id="14" w:name="_Toc274249597"/>
      <w:bookmarkStart w:id="15" w:name="_Toc426369503"/>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kern w:val="0"/>
          <w:sz w:val="24"/>
          <w:highlight w:val="none"/>
        </w:rPr>
        <w:t>响应</w:t>
      </w:r>
      <w:r>
        <w:rPr>
          <w:rFonts w:hint="eastAsia" w:ascii="宋体" w:hAnsi="宋体" w:eastAsia="宋体" w:cs="宋体"/>
          <w:b/>
          <w:bCs/>
          <w:color w:val="auto"/>
          <w:sz w:val="24"/>
          <w:highlight w:val="none"/>
        </w:rPr>
        <w:t>文件的编制</w:t>
      </w:r>
      <w:bookmarkEnd w:id="12"/>
      <w:bookmarkEnd w:id="13"/>
      <w:bookmarkEnd w:id="14"/>
      <w:bookmarkEnd w:id="15"/>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响应文件应按</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 xml:space="preserve">文件中要求使用焦作市公共资源交易系统投标文件制作专用工具软件编制。 </w:t>
      </w: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响应文件应当对</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文件有关</w:t>
      </w:r>
      <w:r>
        <w:rPr>
          <w:rFonts w:hint="eastAsia" w:ascii="宋体" w:hAnsi="宋体" w:cs="宋体"/>
          <w:color w:val="auto"/>
          <w:sz w:val="24"/>
          <w:highlight w:val="none"/>
          <w:lang w:val="en-US" w:eastAsia="zh-CN"/>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有效期、</w:t>
      </w:r>
      <w:r>
        <w:rPr>
          <w:rFonts w:hint="eastAsia" w:ascii="宋体" w:hAnsi="宋体" w:eastAsia="宋体" w:cs="宋体"/>
          <w:color w:val="auto"/>
          <w:sz w:val="24"/>
          <w:highlight w:val="none"/>
          <w:lang w:eastAsia="zh-CN"/>
        </w:rPr>
        <w:t>质量标准</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rPr>
        <w:t>实质性内容作出响应。</w:t>
      </w:r>
    </w:p>
    <w:p>
      <w:pPr>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本项目采用电子开评标方式，潜在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rPr>
        <w:t>自行承担。</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w:t>
      </w:r>
      <w:r>
        <w:rPr>
          <w:rFonts w:hint="eastAsia" w:ascii="宋体" w:eastAsia="宋体" w:cs="宋体"/>
          <w:b w:val="0"/>
          <w:color w:val="auto"/>
          <w:kern w:val="2"/>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签字盖章要求：</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（1）所有要求供应商加盖公章的地方都须加盖供应商单位的 CA 印章。</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（2）</w:t>
      </w:r>
      <w:r>
        <w:rPr>
          <w:rFonts w:hint="default" w:ascii="宋体" w:hAnsi="宋体" w:eastAsia="宋体" w:cs="宋体"/>
          <w:b w:val="0"/>
          <w:bCs/>
          <w:color w:val="auto"/>
          <w:sz w:val="24"/>
          <w:highlight w:val="none"/>
          <w:lang w:val="en-US" w:eastAsia="zh-CN"/>
        </w:rPr>
        <w:t>要求法定代表人签字或盖章的，法定代表人在签字或盖章的地方上传手写签名的扫描件或加盖法定代表人CA印章。</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w:t>
      </w:r>
      <w:r>
        <w:rPr>
          <w:rFonts w:hint="default" w:ascii="宋体" w:hAnsi="宋体" w:eastAsia="宋体" w:cs="宋体"/>
          <w:b w:val="0"/>
          <w:bCs/>
          <w:color w:val="auto"/>
          <w:sz w:val="24"/>
          <w:highlight w:val="none"/>
          <w:lang w:val="en-US" w:eastAsia="zh-CN"/>
        </w:rPr>
        <w:t>要求委托代理人签字或盖章的，委托代理人在签字或盖章的地方上传手写签名的扫描件或加盖委托代理人CA印章。</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四、响应文件的补充与撤回</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kern w:val="2"/>
          <w:sz w:val="24"/>
          <w:szCs w:val="24"/>
          <w:highlight w:val="none"/>
          <w:lang w:val="en-US" w:eastAsia="zh-CN" w:bidi="ar-SA"/>
        </w:rPr>
        <w:t>在响应文件</w:t>
      </w:r>
      <w:r>
        <w:rPr>
          <w:rFonts w:hint="eastAsia" w:ascii="宋体" w:hAnsi="宋体" w:eastAsia="宋体" w:cs="宋体"/>
          <w:b w:val="0"/>
          <w:bCs w:val="0"/>
          <w:color w:val="auto"/>
          <w:kern w:val="0"/>
          <w:sz w:val="24"/>
          <w:highlight w:val="none"/>
        </w:rPr>
        <w:t>递交截止时间之前可以以书面形式修改、补充、替代或撤回其响应文件，补充的内容应按要求进行密封递交。</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highlight w:val="none"/>
        </w:rPr>
        <w:t>2</w:t>
      </w:r>
      <w:r>
        <w:rPr>
          <w:rFonts w:hint="eastAsia" w:ascii="宋体" w:eastAsia="宋体" w:cs="宋体"/>
          <w:b w:val="0"/>
          <w:bCs w:val="0"/>
          <w:color w:val="auto"/>
          <w:kern w:val="0"/>
          <w:sz w:val="24"/>
          <w:highlight w:val="none"/>
          <w:lang w:val="en-US" w:eastAsia="zh-CN"/>
        </w:rPr>
        <w:t>.</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kern w:val="0"/>
          <w:sz w:val="24"/>
          <w:highlight w:val="none"/>
        </w:rPr>
        <w:t>在响应文件递交截止时间后不能修改、补充替代或撤回其响应文件。</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五、响应性文件有下列情形之一的，采购代理机构不予接收。</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(1)在响应文件递交截止时间以后递交的响应性文件为无效文件，采购人将不予接收。</w:t>
      </w:r>
    </w:p>
    <w:p>
      <w:pPr>
        <w:pStyle w:val="28"/>
        <w:pageBreakBefore w:val="0"/>
        <w:widowControl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(2)未按竞争性谈判文件要求签章的。</w:t>
      </w:r>
    </w:p>
    <w:p>
      <w:pPr>
        <w:rPr>
          <w:rFonts w:hint="eastAsia"/>
          <w:color w:val="auto"/>
          <w:lang w:val="en-US" w:eastAsia="zh-CN"/>
        </w:rPr>
      </w:pPr>
    </w:p>
    <w:p>
      <w:pPr>
        <w:widowControl/>
        <w:jc w:val="center"/>
        <w:rPr>
          <w:rFonts w:ascii="宋体"/>
          <w:b/>
          <w:bCs/>
          <w:color w:val="auto"/>
          <w:kern w:val="0"/>
          <w:sz w:val="30"/>
          <w:szCs w:val="30"/>
        </w:rPr>
      </w:pPr>
      <w:r>
        <w:rPr>
          <w:rFonts w:hint="eastAsia" w:ascii="宋体" w:hAnsi="宋体"/>
          <w:b/>
          <w:bCs/>
          <w:color w:val="auto"/>
          <w:kern w:val="0"/>
          <w:sz w:val="30"/>
          <w:szCs w:val="30"/>
        </w:rPr>
        <w:t>六、投标报价</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一、控制价</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本项目控制价</w:t>
      </w:r>
      <w:r>
        <w:rPr>
          <w:rFonts w:hint="eastAsia" w:ascii="宋体" w:hAnsi="宋体" w:eastAsia="宋体" w:cs="宋体"/>
          <w:color w:val="auto"/>
          <w:kern w:val="0"/>
          <w:sz w:val="24"/>
          <w:highlight w:val="none"/>
          <w:lang w:val="en-US" w:eastAsia="zh-CN"/>
        </w:rPr>
        <w:t>为：2697246.96元</w:t>
      </w:r>
      <w:r>
        <w:rPr>
          <w:rFonts w:hint="eastAsia" w:ascii="宋体" w:hAnsi="宋体" w:eastAsia="宋体" w:cs="宋体"/>
          <w:color w:val="auto"/>
          <w:kern w:val="0"/>
          <w:sz w:val="24"/>
          <w:highlight w:val="none"/>
        </w:rPr>
        <w:t xml:space="preserve"> （大写：</w:t>
      </w:r>
      <w:r>
        <w:rPr>
          <w:rFonts w:hint="eastAsia" w:ascii="宋体" w:hAnsi="宋体" w:eastAsia="宋体" w:cs="宋体"/>
          <w:color w:val="auto"/>
          <w:kern w:val="0"/>
          <w:sz w:val="24"/>
          <w:highlight w:val="none"/>
          <w:lang w:val="en-US" w:eastAsia="zh-CN"/>
        </w:rPr>
        <w:t>贰佰陆拾玖万柒仟贰佰肆拾陆元玖角陆分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的投标报价高于招标控制价的视为无效报价，其投标予以拒绝</w:t>
      </w:r>
      <w:r>
        <w:rPr>
          <w:rFonts w:hint="eastAsia" w:ascii="宋体" w:hAnsi="宋体" w:eastAsia="宋体" w:cs="宋体"/>
          <w:color w:val="auto"/>
          <w:kern w:val="0"/>
          <w:sz w:val="24"/>
          <w:highlight w:val="none"/>
          <w:lang w:eastAsia="zh-CN"/>
        </w:rPr>
        <w:t>。</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当成交人的投标报价高于控制价的9</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%时，该成交人的成交价按控制价的9</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%执行。</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二、投标报价</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谈判报价应包括谈判文件确定采购范围的全部工作内容以及其响应文件编制与递交所涉及的一切费用。</w:t>
      </w:r>
      <w:r>
        <w:rPr>
          <w:rFonts w:hint="eastAsia" w:ascii="宋体" w:hAnsi="宋体" w:eastAsia="宋体" w:cs="宋体"/>
          <w:color w:val="auto"/>
          <w:spacing w:val="-6"/>
          <w:kern w:val="0"/>
          <w:sz w:val="24"/>
          <w:highlight w:val="none"/>
        </w:rPr>
        <w:t>供应商</w:t>
      </w:r>
      <w:r>
        <w:rPr>
          <w:rFonts w:hint="eastAsia" w:ascii="宋体" w:hAnsi="宋体" w:eastAsia="宋体" w:cs="宋体"/>
          <w:color w:val="auto"/>
          <w:kern w:val="0"/>
          <w:sz w:val="24"/>
          <w:highlight w:val="none"/>
        </w:rPr>
        <w:t>以人民币为计量币种报价，并以人民币币种签约、结算。</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宋体" w:hAnsi="宋体" w:eastAsia="宋体" w:cs="宋体"/>
          <w:b/>
          <w:bCs/>
          <w:color w:val="auto"/>
          <w:kern w:val="0"/>
          <w:sz w:val="30"/>
          <w:szCs w:val="30"/>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spacing w:val="-6"/>
          <w:kern w:val="0"/>
          <w:sz w:val="24"/>
          <w:highlight w:val="none"/>
        </w:rPr>
        <w:t>供应商</w:t>
      </w:r>
      <w:r>
        <w:rPr>
          <w:rFonts w:hint="eastAsia" w:ascii="宋体" w:hAnsi="宋体" w:eastAsia="宋体" w:cs="宋体"/>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宋体" w:hAnsi="宋体" w:eastAsia="宋体" w:cs="宋体"/>
          <w:color w:val="auto"/>
          <w:spacing w:val="-6"/>
          <w:kern w:val="0"/>
          <w:sz w:val="24"/>
          <w:highlight w:val="none"/>
        </w:rPr>
        <w:t>供应商</w:t>
      </w:r>
      <w:r>
        <w:rPr>
          <w:rFonts w:hint="eastAsia" w:ascii="宋体" w:hAnsi="宋体" w:eastAsia="宋体" w:cs="宋体"/>
          <w:color w:val="auto"/>
          <w:kern w:val="0"/>
          <w:sz w:val="24"/>
          <w:highlight w:val="none"/>
        </w:rPr>
        <w:t>所报的谈判价在谈判有效期内是固定不变的，</w:t>
      </w:r>
      <w:r>
        <w:rPr>
          <w:rFonts w:hint="eastAsia" w:ascii="宋体" w:hAnsi="宋体" w:eastAsia="宋体" w:cs="宋体"/>
          <w:color w:val="auto"/>
          <w:spacing w:val="-6"/>
          <w:kern w:val="0"/>
          <w:sz w:val="24"/>
          <w:highlight w:val="none"/>
        </w:rPr>
        <w:t>供应商</w:t>
      </w:r>
      <w:r>
        <w:rPr>
          <w:rFonts w:hint="eastAsia" w:ascii="宋体" w:hAnsi="宋体" w:eastAsia="宋体" w:cs="宋体"/>
          <w:color w:val="auto"/>
          <w:kern w:val="0"/>
          <w:sz w:val="24"/>
          <w:highlight w:val="none"/>
        </w:rPr>
        <w:t>不得以任何理由予以变更。</w:t>
      </w:r>
    </w:p>
    <w:p>
      <w:pPr>
        <w:widowControl/>
        <w:spacing w:line="580" w:lineRule="atLeast"/>
        <w:ind w:firstLine="480"/>
        <w:rPr>
          <w:rFonts w:hint="eastAsia" w:ascii="宋体" w:hAnsi="宋体" w:eastAsia="宋体" w:cs="Times New Roman"/>
          <w:color w:val="auto"/>
          <w:kern w:val="0"/>
          <w:sz w:val="24"/>
        </w:rPr>
      </w:pPr>
    </w:p>
    <w:p>
      <w:pPr>
        <w:widowControl/>
        <w:jc w:val="center"/>
        <w:rPr>
          <w:rFonts w:ascii="宋体"/>
          <w:b/>
          <w:bCs/>
          <w:color w:val="auto"/>
          <w:kern w:val="0"/>
          <w:sz w:val="30"/>
          <w:szCs w:val="30"/>
        </w:rPr>
      </w:pPr>
      <w:r>
        <w:rPr>
          <w:rFonts w:hint="eastAsia" w:ascii="宋体" w:hAnsi="宋体"/>
          <w:b/>
          <w:bCs/>
          <w:color w:val="auto"/>
          <w:kern w:val="0"/>
          <w:sz w:val="30"/>
          <w:szCs w:val="30"/>
        </w:rPr>
        <w:t>七、谈判程序</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bookmarkStart w:id="16" w:name="_Toc2540"/>
      <w:bookmarkStart w:id="17" w:name="_Toc55293034"/>
      <w:bookmarkStart w:id="18" w:name="_Toc9332"/>
      <w:bookmarkStart w:id="19" w:name="_Toc533668870"/>
      <w:r>
        <w:rPr>
          <w:rFonts w:hint="eastAsia" w:ascii="宋体" w:hAnsi="宋体" w:eastAsia="宋体" w:cs="宋体"/>
          <w:color w:val="auto"/>
          <w:kern w:val="0"/>
          <w:sz w:val="24"/>
          <w:highlight w:val="none"/>
        </w:rPr>
        <w:t>一、谈判程序</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采购人在规定的投标截止时间（开标时间）和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highlight w:val="none"/>
        </w:rPr>
        <w:t>须知前附表规定的地点公开开标。本项目采用“远程不见面”的开标方式,载明远程开标大厅网址</w:t>
      </w:r>
      <w:r>
        <w:rPr>
          <w:rFonts w:ascii="宋体" w:hAnsi="宋体" w:eastAsia="宋体" w:cs="宋体"/>
          <w:color w:val="auto"/>
          <w:sz w:val="24"/>
          <w:highlight w:val="none"/>
          <w:lang w:eastAsia="zh-CN"/>
        </w:rPr>
        <w:t>（http://ggzy.jiaozuo.gov.cn/BidOpeningHall/bidhall/default/login）</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无需到现场参加开标会议，无需到达现场提交原件资料。</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应当投标截止前，登录远程开标大厅，在线准时参加开标活动并进行文件解密、答疑澄清等。在规定时间内投标文件未解密的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，视为放弃投标。</w:t>
      </w: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所有投标文件必须在本招标文件中规定的投标截止时间之前提前上传投标文件，并在开标截止时间前登录不见面开标大厅进行签到，按要求解密投标文件，不能按时上传、解密者视为自动放弃投标。</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不足3家的，不得开标。  </w:t>
      </w:r>
    </w:p>
    <w:p>
      <w:pPr>
        <w:keepNext w:val="0"/>
        <w:keepLines w:val="0"/>
        <w:pageBreakBefore w:val="0"/>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strike w:val="0"/>
          <w:dstrike w:val="0"/>
          <w:color w:val="auto"/>
          <w:kern w:val="0"/>
          <w:sz w:val="24"/>
          <w:highlight w:val="none"/>
        </w:rPr>
      </w:pPr>
      <w:r>
        <w:rPr>
          <w:rFonts w:hint="eastAsia" w:ascii="宋体" w:hAnsi="宋体" w:eastAsia="宋体" w:cs="宋体"/>
          <w:strike w:val="0"/>
          <w:dstrike w:val="0"/>
          <w:color w:val="auto"/>
          <w:kern w:val="0"/>
          <w:sz w:val="24"/>
          <w:highlight w:val="none"/>
        </w:rPr>
        <w:t>会议由</w:t>
      </w:r>
      <w:r>
        <w:rPr>
          <w:rFonts w:hint="eastAsia" w:ascii="宋体" w:hAnsi="宋体" w:cs="宋体"/>
          <w:strike w:val="0"/>
          <w:dstrike w:val="0"/>
          <w:color w:val="auto"/>
          <w:kern w:val="0"/>
          <w:sz w:val="24"/>
          <w:szCs w:val="24"/>
          <w:highlight w:val="none"/>
          <w:lang w:val="en-US" w:eastAsia="zh-CN"/>
        </w:rPr>
        <w:t>河南中宇城投工程管理有限责任公司</w:t>
      </w:r>
      <w:r>
        <w:rPr>
          <w:rFonts w:hint="eastAsia" w:ascii="宋体" w:hAnsi="宋体" w:eastAsia="宋体" w:cs="宋体"/>
          <w:strike w:val="0"/>
          <w:dstrike w:val="0"/>
          <w:color w:val="auto"/>
          <w:kern w:val="0"/>
          <w:sz w:val="24"/>
          <w:highlight w:val="none"/>
        </w:rPr>
        <w:t>主持：</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strike w:val="0"/>
          <w:dstrike w:val="0"/>
          <w:color w:val="auto"/>
          <w:kern w:val="0"/>
          <w:sz w:val="24"/>
          <w:highlight w:val="none"/>
        </w:rPr>
      </w:pPr>
      <w:r>
        <w:rPr>
          <w:rFonts w:hint="eastAsia" w:ascii="宋体" w:hAnsi="宋体" w:eastAsia="宋体" w:cs="宋体"/>
          <w:strike w:val="0"/>
          <w:dstrike w:val="0"/>
          <w:color w:val="auto"/>
          <w:kern w:val="0"/>
          <w:sz w:val="24"/>
          <w:highlight w:val="none"/>
          <w:lang w:val="en-US" w:eastAsia="zh-CN"/>
        </w:rPr>
        <w:t>1</w:t>
      </w:r>
      <w:r>
        <w:rPr>
          <w:rFonts w:hint="eastAsia" w:ascii="宋体" w:hAnsi="宋体" w:eastAsia="宋体" w:cs="宋体"/>
          <w:strike w:val="0"/>
          <w:dstrike w:val="0"/>
          <w:color w:val="auto"/>
          <w:kern w:val="0"/>
          <w:sz w:val="24"/>
          <w:highlight w:val="none"/>
          <w:lang w:eastAsia="zh-CN"/>
        </w:rPr>
        <w:t>.</w:t>
      </w:r>
      <w:r>
        <w:rPr>
          <w:rFonts w:hint="eastAsia" w:ascii="宋体" w:hAnsi="宋体" w:eastAsia="宋体" w:cs="宋体"/>
          <w:strike w:val="0"/>
          <w:dstrike w:val="0"/>
          <w:color w:val="auto"/>
          <w:kern w:val="0"/>
          <w:sz w:val="24"/>
          <w:highlight w:val="none"/>
        </w:rPr>
        <w:t>宣布投标截止时间已到，不再接收投标文件；</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宣布开标纪律；</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宣布开标人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记录人、监标人等有关人员姓名；</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电子投标文件解密；</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采购人、监标人等有关人员在开标记录上签字确认；</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开标结束。</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进入谈判阶段，谈判小组由3人组成。谈判小组由采购人代表和政府采购专家库中随机抽取的评审专家共3人组成。</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谈判小组对谈判响应文件进行审查、质疑、评估和比较。</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谈判小组在谈判文件规定的时间和地点对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highlight w:val="none"/>
        </w:rPr>
        <w:t>的响应性文件进行审查，</w:t>
      </w:r>
      <w:r>
        <w:rPr>
          <w:rFonts w:hint="eastAsia" w:ascii="宋体" w:hAnsi="宋体" w:eastAsia="宋体" w:cs="宋体"/>
          <w:color w:val="auto"/>
          <w:kern w:val="0"/>
          <w:sz w:val="24"/>
          <w:highlight w:val="none"/>
          <w:lang w:eastAsia="zh-CN"/>
        </w:rPr>
        <w:t>谈判小组发起二轮报价，</w:t>
      </w:r>
      <w:r>
        <w:rPr>
          <w:rFonts w:hint="eastAsia" w:ascii="宋体" w:hAnsi="宋体" w:eastAsia="宋体" w:cs="宋体"/>
          <w:color w:val="auto"/>
          <w:kern w:val="0"/>
          <w:sz w:val="24"/>
          <w:highlight w:val="none"/>
        </w:rPr>
        <w:t>通过初步审查的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highlight w:val="none"/>
          <w:lang w:eastAsia="zh-CN"/>
        </w:rPr>
        <w:t>在规定时间内通过不见面开标系统</w:t>
      </w:r>
      <w:r>
        <w:rPr>
          <w:rFonts w:hint="eastAsia" w:ascii="宋体" w:hAnsi="宋体" w:eastAsia="宋体" w:cs="宋体"/>
          <w:color w:val="auto"/>
          <w:kern w:val="0"/>
          <w:sz w:val="24"/>
          <w:highlight w:val="none"/>
        </w:rPr>
        <w:t>进行二轮报价。</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eastAsia="zh-CN"/>
        </w:rPr>
        <w:t>投标供应商在系统进行第二轮报价时，需在提交第二轮报价的同时以附件方式上传已标价工程量清单电子版</w:t>
      </w:r>
      <w:r>
        <w:rPr>
          <w:rFonts w:hint="eastAsia" w:ascii="宋体" w:hAnsi="宋体" w:eastAsia="宋体" w:cs="宋体"/>
          <w:b/>
          <w:bCs/>
          <w:color w:val="auto"/>
          <w:kern w:val="0"/>
          <w:sz w:val="24"/>
          <w:highlight w:val="none"/>
          <w:lang w:val="en-US" w:eastAsia="zh-CN"/>
        </w:rPr>
        <w:t>(PDF格式)和第二轮报价表。</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投标供应商的第二轮报价高于第一轮报价时以第一轮报价为准，投标供应商未在规定时间内递交第二轮谈判报价时，该投标供应商视为自动放弃投标</w:t>
      </w:r>
      <w:r>
        <w:rPr>
          <w:rFonts w:hint="eastAsia" w:asciiTheme="minorEastAsia" w:hAnsiTheme="minorEastAsia" w:eastAsiaTheme="minorEastAsia" w:cstheme="minorEastAsia"/>
          <w:b/>
          <w:bCs/>
          <w:color w:val="auto"/>
          <w:kern w:val="0"/>
          <w:sz w:val="24"/>
          <w:highlight w:val="none"/>
          <w:lang w:val="en-US" w:eastAsia="zh-CN"/>
        </w:rPr>
        <w:t>。</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9</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根据最低评标价法原则，将投标报价按由低到高的顺序进行排序，推荐3名成交候选供应商。</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10</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签订合同：在约定的时间、地点，采购人与成交人根据有关谈判结果签订合同，合同</w:t>
      </w:r>
      <w:r>
        <w:rPr>
          <w:rFonts w:hint="eastAsia" w:ascii="宋体" w:hAnsi="宋体" w:eastAsia="宋体" w:cs="宋体"/>
          <w:color w:val="auto"/>
          <w:kern w:val="0"/>
          <w:sz w:val="24"/>
          <w:highlight w:val="none"/>
          <w:lang w:val="en-US" w:eastAsia="zh-CN"/>
        </w:rPr>
        <w:t>按规定进行公示</w:t>
      </w:r>
      <w:r>
        <w:rPr>
          <w:rFonts w:hint="eastAsia" w:ascii="宋体" w:hAnsi="宋体" w:eastAsia="宋体" w:cs="宋体"/>
          <w:color w:val="auto"/>
          <w:kern w:val="0"/>
          <w:sz w:val="24"/>
          <w:highlight w:val="none"/>
        </w:rPr>
        <w:t>。</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在谈判期间，</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不得向谈判小组成员询问其它</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谈判情况，不得进行影响成交结果的活动。</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二、为保证成交结果的公正性，谈判小组成员不得与</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私下接触。确定成交人前，凡与谈判情况有接触的任何人不得将谈判情况泄密。</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谈判小组不向未成交方解释原因，不退还响应文件。</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三、谈判成交原则</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成交原则和方法</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公开、公平、公正</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技术可行，措施得当</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符合采购需求，价格低者优先成交。在价格同等情况下，依次按质量及服务、提供的优惠条件等进行排序，推荐3名成交候选供应商。</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谈判小组对每个参加谈判单位的响应文件的实质内容进行比较。</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谈判小组将符合谈判文件规定的最终有效投标报价按由低到高顺序排序，推荐3名成交候选供应商。</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非因不可抗力因素放弃成交的，或排名第一的成交候选人未按规定期限与采购人签订合同的，应赔偿采购人由此造成的损失，损失费的计算方法为该成交候选人的投标价与重新确定的成交人成交价的差额</w:t>
      </w:r>
      <w:r>
        <w:rPr>
          <w:rFonts w:hint="eastAsia" w:asciiTheme="minorEastAsia" w:hAnsiTheme="minorEastAsia" w:eastAsiaTheme="minorEastAsia" w:cstheme="minorEastAsia"/>
          <w:color w:val="auto"/>
          <w:kern w:val="0"/>
          <w:sz w:val="24"/>
          <w:highlight w:val="none"/>
        </w:rPr>
        <w:t>，并</w:t>
      </w:r>
      <w:r>
        <w:rPr>
          <w:rFonts w:hint="eastAsia" w:asciiTheme="minorEastAsia" w:hAnsiTheme="minorEastAsia" w:eastAsiaTheme="minorEastAsia" w:cstheme="minorEastAsia"/>
          <w:color w:val="auto"/>
          <w:kern w:val="0"/>
          <w:sz w:val="24"/>
          <w:highlight w:val="none"/>
          <w:lang w:val="en-US" w:eastAsia="zh-CN"/>
        </w:rPr>
        <w:t>按照相关规定处理。</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4.1</w:t>
      </w:r>
      <w:r>
        <w:rPr>
          <w:rFonts w:hint="eastAsia" w:ascii="宋体" w:hAnsi="宋体" w:eastAsia="宋体" w:cs="宋体"/>
          <w:color w:val="auto"/>
          <w:kern w:val="0"/>
          <w:sz w:val="24"/>
          <w:highlight w:val="none"/>
        </w:rPr>
        <w:t>对</w:t>
      </w:r>
      <w:r>
        <w:rPr>
          <w:rFonts w:hint="eastAsia" w:ascii="宋体" w:hAnsi="宋体" w:eastAsia="宋体" w:cs="宋体"/>
          <w:color w:val="auto"/>
          <w:kern w:val="0"/>
          <w:sz w:val="24"/>
          <w:highlight w:val="none"/>
          <w:lang w:val="en-US" w:eastAsia="zh-CN"/>
        </w:rPr>
        <w:t>中</w:t>
      </w:r>
      <w:r>
        <w:rPr>
          <w:rFonts w:hint="eastAsia" w:ascii="宋体" w:hAnsi="宋体" w:eastAsia="宋体" w:cs="宋体"/>
          <w:color w:val="auto"/>
          <w:kern w:val="0"/>
          <w:sz w:val="24"/>
          <w:highlight w:val="none"/>
        </w:rPr>
        <w:t>小型或微型企业投标的扶持：</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投标供应商如是中小型或是微型企业需提供</w:t>
      </w:r>
      <w:r>
        <w:rPr>
          <w:rFonts w:hint="eastAsia" w:ascii="宋体" w:hAnsi="宋体" w:eastAsia="宋体" w:cs="宋体"/>
          <w:color w:val="auto"/>
          <w:kern w:val="0"/>
          <w:sz w:val="24"/>
          <w:highlight w:val="none"/>
          <w:lang w:val="en-US" w:eastAsia="zh-CN"/>
        </w:rPr>
        <w:t>：《中小企业声明函》</w:t>
      </w:r>
      <w:r>
        <w:rPr>
          <w:rFonts w:hint="eastAsia" w:ascii="宋体" w:hAnsi="宋体" w:eastAsia="宋体" w:cs="宋体"/>
          <w:color w:val="auto"/>
          <w:kern w:val="0"/>
          <w:sz w:val="24"/>
          <w:highlight w:val="none"/>
        </w:rPr>
        <w:t>（见格式）。</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 按照《政府采购促进中小企业发展管理办法》有关规定，中小企业的标准为：</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4.2.1提供本企业制造的货物、承担的工程或者服务，或者提供其他中小企业制造的货物，不包括提供或使用大型企业注册商标的货物；</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4.2.2本规定所称中小企业划分标准，是指国务院有关部门根据企业从业人员、营业收入、资产总额等指标制定的中小企业划型标准（工信部联企业﹝2011﹞300号）；</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4.2.3小型、微型企业提供有中型企业制造的货物的，视同为中型企业；小型、微型、中型企业提供有大型企业制造的货物的，视同为大型企业。</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本项目全额面向中小企业采购，供应商需提供中小企业声明函。</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四、参加谈判单位的响应文件有下列情况之一的，视为无效响应文件。</w:t>
      </w:r>
    </w:p>
    <w:p>
      <w:pPr>
        <w:keepNext w:val="0"/>
        <w:keepLines w:val="0"/>
        <w:pageBreakBefore w:val="0"/>
        <w:widowControl/>
        <w:numPr>
          <w:ilvl w:val="0"/>
          <w:numId w:val="7"/>
        </w:numPr>
        <w:shd w:val="clear" w:color="auto" w:fill="auto"/>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未按谈判文件明示的规定签字或盖章的；</w:t>
      </w:r>
    </w:p>
    <w:p>
      <w:pPr>
        <w:keepNext w:val="0"/>
        <w:keepLines w:val="0"/>
        <w:pageBreakBefore w:val="0"/>
        <w:widowControl/>
        <w:numPr>
          <w:ilvl w:val="0"/>
          <w:numId w:val="7"/>
        </w:numPr>
        <w:shd w:val="clear" w:color="auto" w:fill="auto"/>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响应文件的关键内容（谈判报价、</w:t>
      </w:r>
      <w:r>
        <w:rPr>
          <w:rFonts w:hint="eastAsia" w:ascii="宋体" w:hAnsi="宋体" w:cs="宋体"/>
          <w:color w:val="auto"/>
          <w:kern w:val="0"/>
          <w:sz w:val="24"/>
          <w:highlight w:val="none"/>
          <w:lang w:val="en-US" w:eastAsia="zh-CN"/>
        </w:rPr>
        <w:t>合同履行期限</w:t>
      </w:r>
      <w:r>
        <w:rPr>
          <w:rFonts w:hint="eastAsia" w:ascii="宋体" w:hAnsi="宋体" w:eastAsia="宋体" w:cs="宋体"/>
          <w:color w:val="auto"/>
          <w:kern w:val="0"/>
          <w:sz w:val="24"/>
          <w:highlight w:val="none"/>
          <w:lang w:val="en-US" w:eastAsia="zh-CN"/>
        </w:rPr>
        <w:t>、质量标准等）未填写或填写字迹模糊、达不到要求的；</w:t>
      </w:r>
    </w:p>
    <w:p>
      <w:pPr>
        <w:keepNext w:val="0"/>
        <w:keepLines w:val="0"/>
        <w:pageBreakBefore w:val="0"/>
        <w:widowControl/>
        <w:numPr>
          <w:ilvl w:val="0"/>
          <w:numId w:val="7"/>
        </w:numPr>
        <w:shd w:val="clear" w:color="auto" w:fill="auto"/>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谈判报价超出控制价的；</w:t>
      </w:r>
    </w:p>
    <w:p>
      <w:pPr>
        <w:keepNext w:val="0"/>
        <w:keepLines w:val="0"/>
        <w:pageBreakBefore w:val="0"/>
        <w:widowControl/>
        <w:numPr>
          <w:ilvl w:val="0"/>
          <w:numId w:val="7"/>
        </w:numPr>
        <w:shd w:val="clear" w:color="auto" w:fill="auto"/>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投标单位递交两份或多份内容不同的响应文件，或在一份响应文件中对同一采购项目有两个或多个报价，且未声明哪一个有效的；</w:t>
      </w:r>
    </w:p>
    <w:p>
      <w:pPr>
        <w:keepNext w:val="0"/>
        <w:keepLines w:val="0"/>
        <w:pageBreakBefore w:val="0"/>
        <w:widowControl/>
        <w:numPr>
          <w:ilvl w:val="0"/>
          <w:numId w:val="7"/>
        </w:numPr>
        <w:shd w:val="clear" w:color="auto" w:fill="auto"/>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评标过程中，如有供应商存在“投标文件制作机器码一致”，则视其投标无效，并按照相关规定进行处理；</w:t>
      </w:r>
    </w:p>
    <w:p>
      <w:pPr>
        <w:keepNext w:val="0"/>
        <w:keepLines w:val="0"/>
        <w:pageBreakBefore w:val="0"/>
        <w:widowControl/>
        <w:numPr>
          <w:ilvl w:val="0"/>
          <w:numId w:val="7"/>
        </w:numPr>
        <w:shd w:val="clear" w:color="auto" w:fill="auto"/>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响应文件中附有采购人不能接受的条件的；</w:t>
      </w:r>
    </w:p>
    <w:p>
      <w:pPr>
        <w:keepNext w:val="0"/>
        <w:keepLines w:val="0"/>
        <w:pageBreakBefore w:val="0"/>
        <w:widowControl/>
        <w:numPr>
          <w:ilvl w:val="0"/>
          <w:numId w:val="7"/>
        </w:numPr>
        <w:shd w:val="clear" w:color="auto" w:fill="auto"/>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响应文件有明显不符合谈判文件其它要求和有关法律法规的；</w:t>
      </w:r>
    </w:p>
    <w:p>
      <w:pPr>
        <w:keepNext w:val="0"/>
        <w:keepLines w:val="0"/>
        <w:pageBreakBefore w:val="0"/>
        <w:widowControl/>
        <w:numPr>
          <w:ilvl w:val="0"/>
          <w:numId w:val="7"/>
        </w:numPr>
        <w:shd w:val="clear" w:color="auto" w:fill="auto"/>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五、授予合同</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本合同将授予经过谈判小组确认的成交单位。</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成交人应当自成交通知书发出之日起15日内，按照谈判文件和成交人的响应文件与采购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签订合同。</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谈判文件、成交人的谈判文件及其澄清文件等均为签订合同的依据。</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合同签订后</w:t>
      </w:r>
      <w:r>
        <w:rPr>
          <w:rFonts w:hint="eastAsia" w:ascii="宋体" w:hAnsi="宋体" w:eastAsia="宋体" w:cs="宋体"/>
          <w:color w:val="auto"/>
          <w:kern w:val="0"/>
          <w:sz w:val="24"/>
          <w:highlight w:val="none"/>
          <w:lang w:val="en-US" w:eastAsia="zh-CN"/>
        </w:rPr>
        <w:t>应按照相关规定进行公示</w:t>
      </w:r>
      <w:r>
        <w:rPr>
          <w:rFonts w:hint="eastAsia" w:ascii="宋体" w:hAnsi="宋体" w:eastAsia="宋体" w:cs="宋体"/>
          <w:color w:val="auto"/>
          <w:kern w:val="0"/>
          <w:sz w:val="24"/>
          <w:highlight w:val="none"/>
        </w:rPr>
        <w:t>。</w:t>
      </w:r>
    </w:p>
    <w:p>
      <w:pPr>
        <w:pStyle w:val="4"/>
        <w:spacing w:line="240" w:lineRule="auto"/>
        <w:jc w:val="center"/>
        <w:rPr>
          <w:color w:val="auto"/>
          <w:kern w:val="0"/>
          <w:sz w:val="36"/>
          <w:szCs w:val="36"/>
        </w:rPr>
      </w:pPr>
      <w:r>
        <w:rPr>
          <w:rFonts w:hint="eastAsia"/>
          <w:color w:val="auto"/>
          <w:kern w:val="0"/>
          <w:sz w:val="36"/>
          <w:szCs w:val="36"/>
        </w:rPr>
        <w:t>第三部分  其他要求</w:t>
      </w:r>
      <w:bookmarkEnd w:id="16"/>
      <w:bookmarkEnd w:id="17"/>
      <w:bookmarkEnd w:id="18"/>
      <w:bookmarkEnd w:id="19"/>
    </w:p>
    <w:p>
      <w:pPr>
        <w:widowControl/>
        <w:spacing w:line="580" w:lineRule="atLeast"/>
        <w:ind w:firstLine="480"/>
        <w:rPr>
          <w:rFonts w:ascii="宋体"/>
          <w:color w:val="auto"/>
          <w:kern w:val="0"/>
          <w:sz w:val="24"/>
        </w:rPr>
      </w:pPr>
      <w:r>
        <w:rPr>
          <w:rFonts w:hint="eastAsia" w:ascii="宋体" w:hAnsi="宋体"/>
          <w:color w:val="auto"/>
          <w:kern w:val="0"/>
          <w:sz w:val="24"/>
          <w:lang w:eastAsia="zh-CN"/>
        </w:rPr>
        <w:t>供应商</w:t>
      </w:r>
      <w:r>
        <w:rPr>
          <w:rFonts w:hint="eastAsia" w:ascii="宋体" w:hAnsi="宋体"/>
          <w:color w:val="auto"/>
          <w:kern w:val="0"/>
          <w:sz w:val="24"/>
        </w:rPr>
        <w:t>如有不清楚的地方可与采购人</w:t>
      </w:r>
      <w:r>
        <w:rPr>
          <w:rFonts w:hint="eastAsia" w:ascii="宋体" w:hAnsi="宋体"/>
          <w:color w:val="auto"/>
          <w:kern w:val="0"/>
          <w:sz w:val="24"/>
          <w:lang w:eastAsia="zh-CN"/>
        </w:rPr>
        <w:t>或河南中宇城投工程管理有限责任公司</w:t>
      </w:r>
      <w:r>
        <w:rPr>
          <w:rFonts w:hint="eastAsia" w:ascii="宋体" w:hAnsi="宋体"/>
          <w:color w:val="auto"/>
          <w:kern w:val="0"/>
          <w:sz w:val="24"/>
        </w:rPr>
        <w:t>联系。谈判报价应包含所有费用。成交人在成交后不得以任何理由增加任何费用。</w:t>
      </w:r>
    </w:p>
    <w:p>
      <w:pPr>
        <w:rPr>
          <w:color w:val="auto"/>
        </w:rPr>
      </w:pPr>
      <w:bookmarkStart w:id="20" w:name="_Toc15807"/>
      <w:bookmarkStart w:id="21" w:name="_Toc533668872"/>
      <w:bookmarkStart w:id="22" w:name="_Toc18254"/>
      <w:bookmarkStart w:id="23" w:name="_Toc1029"/>
    </w:p>
    <w:p>
      <w:pPr>
        <w:rPr>
          <w:color w:val="auto"/>
        </w:rPr>
      </w:pPr>
    </w:p>
    <w:p>
      <w:pPr>
        <w:pageBreakBefore w:val="0"/>
        <w:widowControl/>
        <w:shd w:val="clear" w:color="auto" w:fill="auto"/>
        <w:kinsoku/>
        <w:wordWrap/>
        <w:overflowPunct/>
        <w:topLinePunct w:val="0"/>
        <w:bidi w:val="0"/>
        <w:snapToGrid/>
        <w:spacing w:before="0" w:after="0" w:line="360" w:lineRule="auto"/>
        <w:ind w:right="0" w:rightChars="0"/>
        <w:jc w:val="both"/>
        <w:textAlignment w:val="auto"/>
        <w:outlineLvl w:val="0"/>
        <w:rPr>
          <w:rFonts w:hint="eastAsia" w:ascii="宋体" w:hAnsi="宋体" w:eastAsia="宋体" w:cs="宋体"/>
          <w:b/>
          <w:color w:val="auto"/>
          <w:kern w:val="0"/>
          <w:sz w:val="36"/>
          <w:szCs w:val="36"/>
          <w:highlight w:val="none"/>
        </w:rPr>
      </w:pPr>
      <w:bookmarkStart w:id="24" w:name="_Toc3716"/>
    </w:p>
    <w:p>
      <w:pPr>
        <w:pageBreakBefore w:val="0"/>
        <w:widowControl/>
        <w:shd w:val="clear" w:color="auto" w:fill="auto"/>
        <w:kinsoku/>
        <w:wordWrap/>
        <w:overflowPunct/>
        <w:topLinePunct w:val="0"/>
        <w:bidi w:val="0"/>
        <w:snapToGrid/>
        <w:spacing w:before="0" w:after="0" w:line="360" w:lineRule="auto"/>
        <w:ind w:right="0" w:rightChars="0"/>
        <w:jc w:val="center"/>
        <w:textAlignment w:val="auto"/>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第四部分  监督单位</w:t>
      </w:r>
      <w:bookmarkEnd w:id="24"/>
    </w:p>
    <w:p>
      <w:pPr>
        <w:pageBreakBefore w:val="0"/>
        <w:shd w:val="clear" w:color="auto" w:fill="auto"/>
        <w:kinsoku/>
        <w:wordWrap/>
        <w:overflowPunct/>
        <w:topLinePunct w:val="0"/>
        <w:bidi w:val="0"/>
        <w:snapToGrid/>
        <w:spacing w:before="0" w:after="0" w:line="360" w:lineRule="auto"/>
        <w:ind w:right="0" w:rightChars="0" w:firstLine="480" w:firstLineChars="200"/>
        <w:textAlignment w:val="auto"/>
        <w:rPr>
          <w:rFonts w:hint="eastAsia" w:ascii="宋体" w:hAnsi="宋体" w:eastAsia="宋体" w:cs="宋体"/>
          <w:color w:val="auto"/>
          <w:sz w:val="24"/>
          <w:highlight w:val="none"/>
        </w:rPr>
      </w:pPr>
    </w:p>
    <w:p>
      <w:pPr>
        <w:pageBreakBefore w:val="0"/>
        <w:widowControl/>
        <w:shd w:val="clear" w:color="auto" w:fill="auto"/>
        <w:kinsoku/>
        <w:wordWrap/>
        <w:overflowPunct/>
        <w:topLinePunct w:val="0"/>
        <w:bidi w:val="0"/>
        <w:snapToGrid/>
        <w:spacing w:before="0" w:after="0" w:line="360" w:lineRule="auto"/>
        <w:ind w:right="0" w:rightChars="0"/>
        <w:jc w:val="center"/>
        <w:textAlignment w:val="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博爱县财政局  0391-8683273</w:t>
      </w:r>
    </w:p>
    <w:p>
      <w:pPr>
        <w:rPr>
          <w:color w:val="auto"/>
        </w:rPr>
        <w:sectPr>
          <w:footerReference r:id="rId7" w:type="first"/>
          <w:headerReference r:id="rId5" w:type="default"/>
          <w:footerReference r:id="rId6" w:type="default"/>
          <w:endnotePr>
            <w:numFmt w:val="decimal"/>
          </w:endnotePr>
          <w:pgSz w:w="11905" w:h="16837"/>
          <w:pgMar w:top="1417" w:right="1474" w:bottom="1417" w:left="1474" w:header="851" w:footer="737" w:gutter="0"/>
          <w:pgNumType w:fmt="numberInDash" w:start="1"/>
          <w:cols w:space="720" w:num="1"/>
          <w:titlePg/>
          <w:docGrid w:linePitch="286" w:charSpace="0"/>
        </w:sectPr>
      </w:pPr>
    </w:p>
    <w:bookmarkEnd w:id="20"/>
    <w:bookmarkEnd w:id="21"/>
    <w:bookmarkEnd w:id="22"/>
    <w:bookmarkEnd w:id="23"/>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0"/>
          <w:sz w:val="36"/>
          <w:szCs w:val="36"/>
          <w:highlight w:val="none"/>
          <w:lang w:val="en-US" w:eastAsia="zh-CN"/>
        </w:rPr>
      </w:pPr>
      <w:bookmarkStart w:id="25" w:name="_Toc25110"/>
      <w:r>
        <w:rPr>
          <w:rFonts w:hint="eastAsia" w:ascii="宋体" w:hAnsi="宋体" w:eastAsia="宋体" w:cs="宋体"/>
          <w:b/>
          <w:bCs/>
          <w:color w:val="auto"/>
          <w:kern w:val="0"/>
          <w:sz w:val="36"/>
          <w:szCs w:val="36"/>
          <w:highlight w:val="none"/>
          <w:lang w:val="en-US" w:eastAsia="zh-CN"/>
        </w:rPr>
        <w:t xml:space="preserve">第五部分 </w:t>
      </w:r>
      <w:bookmarkStart w:id="26" w:name="_Toc26034"/>
      <w:r>
        <w:rPr>
          <w:rFonts w:hint="eastAsia" w:ascii="宋体" w:hAnsi="宋体" w:eastAsia="宋体" w:cs="宋体"/>
          <w:b/>
          <w:bCs/>
          <w:color w:val="auto"/>
          <w:kern w:val="0"/>
          <w:sz w:val="36"/>
          <w:szCs w:val="36"/>
          <w:highlight w:val="none"/>
          <w:lang w:val="en-US" w:eastAsia="zh-CN"/>
        </w:rPr>
        <w:t>技术标准及要求</w:t>
      </w:r>
      <w:bookmarkEnd w:id="26"/>
    </w:p>
    <w:p>
      <w:pPr>
        <w:pStyle w:val="20"/>
        <w:spacing w:line="360" w:lineRule="auto"/>
        <w:ind w:right="-21" w:rightChars="-10" w:firstLine="480" w:firstLineChars="200"/>
        <w:jc w:val="left"/>
        <w:rPr>
          <w:rFonts w:hint="eastAsia" w:ascii="宋体" w:hAnsi="宋体" w:eastAsia="宋体" w:cs="宋体"/>
          <w:b w:val="0"/>
          <w:bCs w:val="0"/>
          <w:color w:val="auto"/>
          <w:kern w:val="0"/>
          <w:sz w:val="24"/>
          <w:szCs w:val="24"/>
          <w:highlight w:val="none"/>
          <w:lang w:val="en-US" w:eastAsia="zh-CN" w:bidi="ar-SA"/>
        </w:rPr>
      </w:pPr>
      <w:bookmarkStart w:id="27" w:name="_Toc12368"/>
      <w:bookmarkStart w:id="28" w:name="_Toc8745"/>
      <w:r>
        <w:rPr>
          <w:rFonts w:hint="eastAsia" w:ascii="宋体" w:hAnsi="宋体" w:eastAsia="宋体" w:cs="宋体"/>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7"/>
      <w:bookmarkEnd w:id="28"/>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kern w:val="0"/>
          <w:sz w:val="36"/>
          <w:szCs w:val="36"/>
          <w:highlight w:val="none"/>
        </w:rPr>
      </w:pPr>
    </w:p>
    <w:p>
      <w:pPr>
        <w:spacing w:line="440" w:lineRule="exact"/>
        <w:jc w:val="center"/>
        <w:outlineLvl w:val="0"/>
        <w:rPr>
          <w:rFonts w:hint="eastAsia" w:ascii="宋体" w:hAnsi="宋体" w:eastAsia="宋体" w:cs="宋体"/>
          <w:b/>
          <w:bCs/>
          <w:color w:val="auto"/>
          <w:kern w:val="0"/>
          <w:sz w:val="36"/>
          <w:szCs w:val="36"/>
          <w:highlight w:val="none"/>
        </w:rPr>
      </w:pPr>
    </w:p>
    <w:p>
      <w:pPr>
        <w:spacing w:line="440" w:lineRule="exact"/>
        <w:jc w:val="center"/>
        <w:outlineLvl w:val="0"/>
        <w:rPr>
          <w:rFonts w:hint="eastAsia" w:ascii="宋体" w:hAnsi="宋体" w:eastAsia="宋体" w:cs="宋体"/>
          <w:b/>
          <w:bCs/>
          <w:color w:val="auto"/>
          <w:kern w:val="0"/>
          <w:sz w:val="36"/>
          <w:szCs w:val="36"/>
          <w:highlight w:val="none"/>
        </w:rPr>
      </w:pPr>
    </w:p>
    <w:p>
      <w:pPr>
        <w:pStyle w:val="29"/>
        <w:rPr>
          <w:rFonts w:hint="eastAsia" w:ascii="宋体" w:hAnsi="宋体" w:eastAsia="宋体" w:cs="宋体"/>
          <w:color w:val="auto"/>
          <w:highlight w:val="none"/>
        </w:rPr>
      </w:pPr>
    </w:p>
    <w:p>
      <w:pPr>
        <w:spacing w:line="440" w:lineRule="exact"/>
        <w:jc w:val="center"/>
        <w:outlineLvl w:val="0"/>
        <w:rPr>
          <w:rFonts w:hint="eastAsia" w:ascii="宋体" w:hAnsi="宋体" w:eastAsia="宋体" w:cs="宋体"/>
          <w:b/>
          <w:bCs/>
          <w:color w:val="auto"/>
          <w:kern w:val="0"/>
          <w:sz w:val="36"/>
          <w:szCs w:val="36"/>
          <w:highlight w:val="none"/>
        </w:rPr>
      </w:pPr>
    </w:p>
    <w:p>
      <w:pPr>
        <w:spacing w:line="440" w:lineRule="exact"/>
        <w:jc w:val="center"/>
        <w:outlineLvl w:val="0"/>
        <w:rPr>
          <w:rFonts w:hint="eastAsia" w:ascii="宋体" w:hAnsi="宋体" w:eastAsia="宋体" w:cs="宋体"/>
          <w:b/>
          <w:bCs/>
          <w:color w:val="auto"/>
          <w:kern w:val="0"/>
          <w:sz w:val="36"/>
          <w:szCs w:val="36"/>
          <w:highlight w:val="none"/>
        </w:rPr>
      </w:pPr>
    </w:p>
    <w:p>
      <w:pPr>
        <w:spacing w:line="440" w:lineRule="exact"/>
        <w:jc w:val="center"/>
        <w:outlineLvl w:val="0"/>
        <w:rPr>
          <w:rFonts w:hint="eastAsia" w:ascii="宋体" w:hAnsi="宋体" w:eastAsia="宋体" w:cs="宋体"/>
          <w:b/>
          <w:bCs/>
          <w:color w:val="auto"/>
          <w:kern w:val="0"/>
          <w:sz w:val="36"/>
          <w:szCs w:val="36"/>
          <w:highlight w:val="none"/>
          <w:lang w:eastAsia="zh-CN"/>
        </w:rPr>
      </w:pPr>
      <w:bookmarkStart w:id="29" w:name="_Toc12595"/>
      <w:r>
        <w:rPr>
          <w:rFonts w:hint="eastAsia" w:ascii="宋体" w:hAnsi="宋体" w:eastAsia="宋体" w:cs="宋体"/>
          <w:b/>
          <w:bCs/>
          <w:color w:val="auto"/>
          <w:kern w:val="0"/>
          <w:sz w:val="36"/>
          <w:szCs w:val="36"/>
          <w:highlight w:val="none"/>
        </w:rPr>
        <w:t>第</w:t>
      </w:r>
      <w:r>
        <w:rPr>
          <w:rFonts w:hint="eastAsia" w:ascii="宋体" w:hAnsi="宋体" w:eastAsia="宋体" w:cs="宋体"/>
          <w:b/>
          <w:bCs/>
          <w:color w:val="auto"/>
          <w:kern w:val="0"/>
          <w:sz w:val="36"/>
          <w:szCs w:val="36"/>
          <w:highlight w:val="none"/>
          <w:lang w:eastAsia="zh-CN"/>
        </w:rPr>
        <w:t>六</w:t>
      </w:r>
      <w:r>
        <w:rPr>
          <w:rFonts w:hint="eastAsia" w:ascii="宋体" w:hAnsi="宋体" w:eastAsia="宋体" w:cs="宋体"/>
          <w:b/>
          <w:bCs/>
          <w:color w:val="auto"/>
          <w:kern w:val="0"/>
          <w:sz w:val="36"/>
          <w:szCs w:val="36"/>
          <w:highlight w:val="none"/>
        </w:rPr>
        <w:t>部分  工程量清单</w:t>
      </w:r>
      <w:bookmarkEnd w:id="25"/>
      <w:bookmarkEnd w:id="29"/>
      <w:r>
        <w:rPr>
          <w:rFonts w:hint="eastAsia" w:ascii="宋体" w:hAnsi="宋体" w:cs="宋体"/>
          <w:b/>
          <w:bCs/>
          <w:color w:val="auto"/>
          <w:kern w:val="0"/>
          <w:sz w:val="36"/>
          <w:szCs w:val="36"/>
          <w:highlight w:val="none"/>
          <w:lang w:eastAsia="zh-CN"/>
        </w:rPr>
        <w:t>、图纸</w:t>
      </w:r>
    </w:p>
    <w:p>
      <w:pPr>
        <w:pStyle w:val="20"/>
        <w:numPr>
          <w:ilvl w:val="0"/>
          <w:numId w:val="0"/>
        </w:numPr>
        <w:spacing w:line="440" w:lineRule="exact"/>
        <w:ind w:leftChars="0"/>
        <w:jc w:val="center"/>
        <w:rPr>
          <w:rFonts w:hint="eastAsia" w:ascii="宋体" w:hAnsi="宋体" w:eastAsia="宋体" w:cs="宋体"/>
          <w:color w:val="auto"/>
          <w:sz w:val="24"/>
          <w:szCs w:val="24"/>
          <w:highlight w:val="none"/>
        </w:rPr>
        <w:sectPr>
          <w:footerReference r:id="rId9" w:type="first"/>
          <w:footerReference r:id="rId8" w:type="default"/>
          <w:pgSz w:w="11906" w:h="16838"/>
          <w:pgMar w:top="1418" w:right="1555" w:bottom="1418" w:left="1531" w:header="851" w:footer="992" w:gutter="0"/>
          <w:pgNumType w:fmt="numberInDash"/>
          <w:cols w:space="720" w:num="1"/>
          <w:titlePg/>
          <w:docGrid w:type="lines" w:linePitch="312" w:charSpace="0"/>
        </w:sect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电子版</w:t>
      </w:r>
      <w:r>
        <w:rPr>
          <w:rFonts w:hint="eastAsia" w:ascii="宋体" w:hAnsi="宋体" w:eastAsia="宋体" w:cs="宋体"/>
          <w:color w:val="auto"/>
          <w:sz w:val="24"/>
          <w:szCs w:val="24"/>
          <w:highlight w:val="none"/>
        </w:rPr>
        <w:t>另附）</w:t>
      </w:r>
    </w:p>
    <w:p>
      <w:pPr>
        <w:pStyle w:val="20"/>
        <w:numPr>
          <w:ilvl w:val="0"/>
          <w:numId w:val="0"/>
        </w:numPr>
        <w:spacing w:line="440" w:lineRule="exact"/>
        <w:ind w:left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 xml:space="preserve">七部分  </w:t>
      </w:r>
      <w:r>
        <w:rPr>
          <w:rFonts w:hint="eastAsia" w:ascii="宋体" w:hAnsi="宋体" w:eastAsia="宋体" w:cs="宋体"/>
          <w:color w:val="auto"/>
          <w:highlight w:val="none"/>
        </w:rPr>
        <w:t>合同条款及格式</w:t>
      </w:r>
    </w:p>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jc w:val="center"/>
        <w:rPr>
          <w:rFonts w:hint="eastAsia" w:eastAsia="华文中宋"/>
          <w:b/>
          <w:color w:val="auto"/>
          <w:sz w:val="44"/>
          <w:szCs w:val="44"/>
        </w:rPr>
      </w:pPr>
      <w:r>
        <w:rPr>
          <w:rFonts w:eastAsia="华文中宋"/>
          <w:b/>
          <w:color w:val="auto"/>
          <w:sz w:val="44"/>
          <w:szCs w:val="44"/>
        </w:rPr>
        <w:t>建设工程施工合同</w:t>
      </w:r>
    </w:p>
    <w:p>
      <w:pPr>
        <w:jc w:val="center"/>
        <w:rPr>
          <w:rFonts w:eastAsia="华文中宋"/>
          <w:b/>
          <w:color w:val="auto"/>
          <w:sz w:val="44"/>
          <w:szCs w:val="44"/>
        </w:rPr>
      </w:pPr>
      <w:r>
        <w:rPr>
          <w:rFonts w:eastAsia="华文中宋"/>
          <w:b/>
          <w:color w:val="auto"/>
          <w:sz w:val="44"/>
          <w:szCs w:val="44"/>
        </w:rPr>
        <w:t>（示范文本）</w:t>
      </w:r>
    </w:p>
    <w:p>
      <w:pPr>
        <w:jc w:val="center"/>
        <w:rPr>
          <w:rFonts w:eastAsia="华文中宋"/>
          <w:b/>
          <w:color w:val="auto"/>
          <w:sz w:val="52"/>
          <w:szCs w:val="52"/>
        </w:rPr>
      </w:pPr>
    </w:p>
    <w:p>
      <w:pPr>
        <w:jc w:val="center"/>
        <w:rPr>
          <w:rFonts w:eastAsia="黑体"/>
          <w:b/>
          <w:color w:val="auto"/>
          <w:sz w:val="72"/>
          <w:szCs w:val="72"/>
        </w:rPr>
      </w:pPr>
    </w:p>
    <w:p>
      <w:pPr>
        <w:jc w:val="center"/>
        <w:rPr>
          <w:rFonts w:eastAsia="楷体_GB2312"/>
          <w:b/>
          <w:color w:val="auto"/>
          <w:sz w:val="72"/>
          <w:szCs w:val="72"/>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ind w:right="2719" w:rightChars="1295" w:firstLine="2738" w:firstLineChars="1304"/>
        <w:jc w:val="distribute"/>
        <w:rPr>
          <w:b/>
          <w:color w:val="auto"/>
          <w:sz w:val="32"/>
          <w:szCs w:val="28"/>
        </w:rPr>
      </w:pPr>
      <w:r>
        <w:rPr>
          <w:color w:val="auto"/>
        </w:rPr>
        <mc:AlternateContent>
          <mc:Choice Requires="wps">
            <w:drawing>
              <wp:anchor distT="0" distB="0" distL="114300" distR="114300" simplePos="0" relativeHeight="251667456"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28" name="文本框 2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745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c0tcdgAAAAJAQAADwAAAAAAAAABACAAAAAi&#10;AAAAZHJzL2Rvd25yZXYueG1sUEsBAhQAFAAAAAgAh07iQA3iqKMKAgAAHAQAAA4AAAAAAAAAAQAg&#10;AAAAJwEAAGRycy9lMm9Eb2MueG1sUEsFBgAAAAAGAAYAWQEAAKM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auto"/>
          <w:sz w:val="32"/>
          <w:szCs w:val="28"/>
        </w:rPr>
        <w:t>住房城乡建设部</w:t>
      </w:r>
    </w:p>
    <w:p>
      <w:pPr>
        <w:ind w:right="2719" w:rightChars="1295" w:firstLine="2750" w:firstLineChars="856"/>
        <w:jc w:val="distribute"/>
        <w:rPr>
          <w:b/>
          <w:color w:val="auto"/>
          <w:sz w:val="32"/>
          <w:szCs w:val="28"/>
        </w:rPr>
      </w:pPr>
      <w:r>
        <w:rPr>
          <w:b/>
          <w:color w:val="auto"/>
          <w:sz w:val="32"/>
          <w:szCs w:val="28"/>
        </w:rPr>
        <w:t>国家工商行政管理总局</w:t>
      </w:r>
    </w:p>
    <w:p>
      <w:pPr>
        <w:rPr>
          <w:b/>
          <w:color w:val="auto"/>
        </w:rPr>
      </w:pPr>
    </w:p>
    <w:p>
      <w:pPr>
        <w:pStyle w:val="6"/>
        <w:rPr>
          <w:rFonts w:eastAsia="仿宋_GB2312"/>
          <w:color w:val="auto"/>
          <w:sz w:val="28"/>
          <w:szCs w:val="28"/>
        </w:rPr>
        <w:sectPr>
          <w:footerReference r:id="rId11" w:type="first"/>
          <w:footerReference r:id="rId10" w:type="default"/>
          <w:pgSz w:w="11906" w:h="16838"/>
          <w:pgMar w:top="1418" w:right="1555" w:bottom="1418" w:left="1531" w:header="851" w:footer="992" w:gutter="0"/>
          <w:pgNumType w:fmt="numberInDash"/>
          <w:cols w:space="720" w:num="1"/>
          <w:docGrid w:type="lines" w:linePitch="312" w:charSpace="0"/>
        </w:sectPr>
      </w:pPr>
      <w:bookmarkStart w:id="30" w:name="_Toc351203480"/>
      <w:bookmarkStart w:id="31" w:name="_Toc296890982"/>
      <w:bookmarkStart w:id="32" w:name="_Toc296503025"/>
    </w:p>
    <w:bookmarkEnd w:id="30"/>
    <w:bookmarkEnd w:id="31"/>
    <w:bookmarkEnd w:id="32"/>
    <w:p>
      <w:pPr>
        <w:pStyle w:val="30"/>
        <w:rPr>
          <w:color w:val="auto"/>
        </w:rPr>
      </w:pPr>
    </w:p>
    <w:p>
      <w:pPr>
        <w:ind w:right="2719" w:rightChars="1295"/>
        <w:jc w:val="center"/>
        <w:rPr>
          <w:rFonts w:ascii="宋体" w:hAnsi="宋体"/>
          <w:b/>
          <w:color w:val="auto"/>
          <w:sz w:val="28"/>
        </w:rPr>
      </w:pPr>
      <w:r>
        <w:rPr>
          <w:rFonts w:hint="eastAsia" w:ascii="宋体" w:hAnsi="宋体"/>
          <w:b/>
          <w:color w:val="auto"/>
          <w:sz w:val="28"/>
          <w:lang w:val="en-US" w:eastAsia="zh-CN"/>
        </w:rPr>
        <w:t xml:space="preserve">                     </w:t>
      </w:r>
      <w:r>
        <w:rPr>
          <w:rFonts w:hint="eastAsia" w:ascii="宋体" w:hAnsi="宋体"/>
          <w:b/>
          <w:color w:val="auto"/>
          <w:sz w:val="28"/>
        </w:rPr>
        <w:t xml:space="preserve"> </w:t>
      </w:r>
      <w:r>
        <w:rPr>
          <w:rFonts w:ascii="宋体" w:hAnsi="宋体"/>
          <w:b/>
          <w:color w:val="auto"/>
          <w:sz w:val="28"/>
        </w:rPr>
        <w:t>第一</w:t>
      </w:r>
      <w:r>
        <w:rPr>
          <w:rFonts w:hint="eastAsia" w:ascii="宋体" w:hAnsi="宋体"/>
          <w:b/>
          <w:color w:val="auto"/>
          <w:sz w:val="28"/>
          <w:lang w:val="en-US" w:eastAsia="zh-CN"/>
        </w:rPr>
        <w:t>节</w:t>
      </w:r>
      <w:r>
        <w:rPr>
          <w:rFonts w:ascii="宋体" w:hAnsi="宋体"/>
          <w:b/>
          <w:color w:val="auto"/>
          <w:sz w:val="28"/>
        </w:rPr>
        <w:t xml:space="preserve">  </w:t>
      </w:r>
      <w:r>
        <w:rPr>
          <w:rFonts w:hint="eastAsia" w:ascii="宋体" w:hAnsi="宋体"/>
          <w:b/>
          <w:color w:val="auto"/>
          <w:sz w:val="28"/>
        </w:rPr>
        <w:t>合同</w:t>
      </w:r>
      <w:r>
        <w:rPr>
          <w:rFonts w:ascii="宋体" w:hAnsi="宋体"/>
          <w:b/>
          <w:color w:val="auto"/>
          <w:sz w:val="28"/>
        </w:rPr>
        <w:t>协议书</w:t>
      </w:r>
    </w:p>
    <w:p>
      <w:pPr>
        <w:pStyle w:val="14"/>
        <w:spacing w:line="440" w:lineRule="exact"/>
        <w:rPr>
          <w:rFonts w:hint="eastAsia" w:hAnsi="宋体" w:cs="宋体"/>
          <w:color w:val="auto"/>
          <w:szCs w:val="21"/>
        </w:rPr>
      </w:pPr>
    </w:p>
    <w:p>
      <w:pPr>
        <w:pStyle w:val="14"/>
        <w:spacing w:line="440" w:lineRule="exact"/>
        <w:rPr>
          <w:rFonts w:hint="eastAsia" w:hAnsi="宋体" w:cs="宋体"/>
          <w:bCs/>
          <w:color w:val="auto"/>
          <w:szCs w:val="21"/>
          <w:u w:val="single"/>
        </w:rPr>
      </w:pPr>
      <w:r>
        <w:rPr>
          <w:rFonts w:hint="eastAsia" w:hAnsi="宋体" w:cs="宋体"/>
          <w:color w:val="auto"/>
          <w:szCs w:val="21"/>
        </w:rPr>
        <w:t>发包人（全称）：</w:t>
      </w:r>
      <w:r>
        <w:rPr>
          <w:rFonts w:hint="eastAsia" w:hAnsi="宋体" w:cs="宋体"/>
          <w:color w:val="auto"/>
          <w:szCs w:val="21"/>
          <w:u w:val="single"/>
        </w:rPr>
        <w:t xml:space="preserve"> </w:t>
      </w:r>
      <w:r>
        <w:rPr>
          <w:rFonts w:hint="eastAsia" w:hAnsi="宋体" w:cs="宋体"/>
          <w:bCs/>
          <w:color w:val="auto"/>
          <w:szCs w:val="21"/>
          <w:u w:val="single"/>
        </w:rPr>
        <w:t xml:space="preserve">                         </w:t>
      </w:r>
    </w:p>
    <w:p>
      <w:pPr>
        <w:pStyle w:val="14"/>
        <w:spacing w:line="440" w:lineRule="exact"/>
        <w:rPr>
          <w:rFonts w:hint="eastAsia" w:hAnsi="宋体" w:cs="宋体"/>
          <w:color w:val="auto"/>
          <w:szCs w:val="21"/>
          <w:u w:val="single"/>
        </w:rPr>
      </w:pPr>
      <w:r>
        <w:rPr>
          <w:rFonts w:hint="eastAsia" w:hAnsi="宋体" w:cs="宋体"/>
          <w:color w:val="auto"/>
          <w:szCs w:val="21"/>
        </w:rPr>
        <w:t>承包人（全称）：</w:t>
      </w:r>
      <w:r>
        <w:rPr>
          <w:rFonts w:hint="eastAsia" w:hAnsi="宋体" w:cs="宋体"/>
          <w:color w:val="auto"/>
          <w:szCs w:val="21"/>
          <w:u w:val="single"/>
        </w:rPr>
        <w:t xml:space="preserve">                          </w:t>
      </w:r>
    </w:p>
    <w:p>
      <w:pPr>
        <w:pStyle w:val="14"/>
        <w:spacing w:line="440" w:lineRule="exact"/>
        <w:rPr>
          <w:rFonts w:hint="eastAsia" w:hAnsi="宋体" w:cs="宋体"/>
          <w:b/>
          <w:color w:val="auto"/>
          <w:szCs w:val="21"/>
          <w:u w:val="single"/>
        </w:rPr>
      </w:pPr>
      <w:r>
        <w:rPr>
          <w:rFonts w:hint="eastAsia" w:hAnsi="宋体" w:cs="宋体"/>
          <w:color w:val="auto"/>
          <w:szCs w:val="21"/>
        </w:rPr>
        <w:t xml:space="preserve">    根据《中华人民共和国合同法》、《中华人民共和国建筑法》及有关法律规定，遵循平等、自愿、公平和诚实信用的原则，双方就</w:t>
      </w:r>
      <w:r>
        <w:rPr>
          <w:rFonts w:hint="eastAsia" w:hAnsi="宋体" w:cs="宋体"/>
          <w:bCs/>
          <w:color w:val="auto"/>
          <w:szCs w:val="21"/>
          <w:u w:val="single"/>
        </w:rPr>
        <w:t xml:space="preserve">                                   </w:t>
      </w:r>
      <w:r>
        <w:rPr>
          <w:rFonts w:hint="eastAsia" w:hAnsi="宋体" w:cs="宋体"/>
          <w:color w:val="auto"/>
          <w:szCs w:val="21"/>
        </w:rPr>
        <w:t>工程施工及有关事项协商一致，共同达成如下协议：</w:t>
      </w:r>
    </w:p>
    <w:p>
      <w:pPr>
        <w:pStyle w:val="14"/>
        <w:spacing w:line="440" w:lineRule="exact"/>
        <w:rPr>
          <w:rFonts w:hint="eastAsia" w:hAnsi="宋体" w:cs="宋体"/>
          <w:color w:val="auto"/>
          <w:szCs w:val="21"/>
        </w:rPr>
      </w:pPr>
      <w:bookmarkStart w:id="33" w:name="_Toc351203481"/>
      <w:r>
        <w:rPr>
          <w:rFonts w:hint="eastAsia" w:hAnsi="宋体" w:cs="宋体"/>
          <w:color w:val="auto"/>
          <w:szCs w:val="21"/>
        </w:rPr>
        <w:t>一、工程概况</w:t>
      </w:r>
      <w:bookmarkEnd w:id="33"/>
    </w:p>
    <w:p>
      <w:pPr>
        <w:pStyle w:val="14"/>
        <w:spacing w:line="440" w:lineRule="exact"/>
        <w:rPr>
          <w:rFonts w:hint="eastAsia" w:hAnsi="宋体" w:cs="宋体"/>
          <w:b/>
          <w:color w:val="auto"/>
          <w:szCs w:val="21"/>
          <w:u w:val="single"/>
        </w:rPr>
      </w:pPr>
      <w:r>
        <w:rPr>
          <w:rFonts w:hint="eastAsia" w:hAnsi="宋体" w:cs="宋体"/>
          <w:bCs/>
          <w:color w:val="auto"/>
          <w:szCs w:val="21"/>
        </w:rPr>
        <w:t>1.工程名称</w:t>
      </w:r>
      <w:r>
        <w:rPr>
          <w:rFonts w:hint="eastAsia" w:hAnsi="宋体" w:cs="宋体"/>
          <w:color w:val="auto"/>
          <w:szCs w:val="21"/>
        </w:rPr>
        <w:t>：</w:t>
      </w:r>
      <w:r>
        <w:rPr>
          <w:rFonts w:hint="eastAsia" w:hAnsi="宋体" w:cs="宋体"/>
          <w:color w:val="auto"/>
          <w:szCs w:val="21"/>
          <w:u w:val="single"/>
        </w:rPr>
        <w:t xml:space="preserve">                             。</w:t>
      </w:r>
    </w:p>
    <w:p>
      <w:pPr>
        <w:pStyle w:val="14"/>
        <w:spacing w:line="440" w:lineRule="exact"/>
        <w:rPr>
          <w:rFonts w:hint="eastAsia" w:hAnsi="宋体" w:cs="宋体"/>
          <w:bCs/>
          <w:color w:val="auto"/>
          <w:szCs w:val="21"/>
        </w:rPr>
      </w:pPr>
      <w:r>
        <w:rPr>
          <w:rFonts w:hint="eastAsia" w:hAnsi="宋体" w:cs="宋体"/>
          <w:bCs/>
          <w:color w:val="auto"/>
          <w:szCs w:val="21"/>
        </w:rPr>
        <w:t>2.工程地点：</w:t>
      </w:r>
      <w:r>
        <w:rPr>
          <w:rFonts w:hint="eastAsia" w:hAnsi="宋体" w:cs="宋体"/>
          <w:color w:val="auto"/>
          <w:szCs w:val="21"/>
          <w:u w:val="single"/>
        </w:rPr>
        <w:t xml:space="preserve">                  </w:t>
      </w:r>
      <w:r>
        <w:rPr>
          <w:rFonts w:hint="eastAsia" w:hAnsi="宋体" w:cs="宋体"/>
          <w:bCs/>
          <w:color w:val="auto"/>
          <w:szCs w:val="21"/>
          <w:u w:val="single"/>
        </w:rPr>
        <w:t xml:space="preserve">            </w:t>
      </w:r>
      <w:r>
        <w:rPr>
          <w:rFonts w:hint="eastAsia" w:hAnsi="宋体" w:cs="宋体"/>
          <w:color w:val="auto"/>
          <w:szCs w:val="21"/>
        </w:rPr>
        <w:t>。</w:t>
      </w:r>
    </w:p>
    <w:p>
      <w:pPr>
        <w:pStyle w:val="14"/>
        <w:spacing w:line="440" w:lineRule="exact"/>
        <w:rPr>
          <w:rFonts w:hint="eastAsia" w:hAnsi="宋体" w:cs="宋体"/>
          <w:bCs/>
          <w:color w:val="auto"/>
          <w:szCs w:val="21"/>
        </w:rPr>
      </w:pPr>
      <w:r>
        <w:rPr>
          <w:rFonts w:hint="eastAsia" w:hAnsi="宋体" w:cs="宋体"/>
          <w:bCs/>
          <w:color w:val="auto"/>
          <w:szCs w:val="21"/>
        </w:rPr>
        <w:t>3.工程立项批准文号：</w:t>
      </w:r>
      <w:r>
        <w:rPr>
          <w:rFonts w:hint="eastAsia" w:hAnsi="宋体" w:cs="宋体"/>
          <w:color w:val="auto"/>
          <w:szCs w:val="21"/>
          <w:u w:val="single"/>
        </w:rPr>
        <w:t xml:space="preserve">  </w:t>
      </w:r>
      <w:r>
        <w:rPr>
          <w:rFonts w:hint="eastAsia" w:hAnsi="宋体" w:cs="宋体"/>
          <w:bCs/>
          <w:color w:val="auto"/>
          <w:szCs w:val="21"/>
        </w:rPr>
        <w:t>。</w:t>
      </w:r>
    </w:p>
    <w:p>
      <w:pPr>
        <w:pStyle w:val="14"/>
        <w:spacing w:line="440" w:lineRule="exact"/>
        <w:rPr>
          <w:rFonts w:hint="eastAsia" w:hAnsi="宋体" w:cs="宋体"/>
          <w:bCs/>
          <w:color w:val="auto"/>
          <w:szCs w:val="21"/>
          <w:u w:val="single"/>
        </w:rPr>
      </w:pPr>
      <w:r>
        <w:rPr>
          <w:rFonts w:hint="eastAsia" w:hAnsi="宋体" w:cs="宋体"/>
          <w:bCs/>
          <w:color w:val="auto"/>
          <w:szCs w:val="21"/>
        </w:rPr>
        <w:t>4.资金来源：</w:t>
      </w:r>
      <w:r>
        <w:rPr>
          <w:rFonts w:hint="eastAsia" w:hAnsi="宋体" w:cs="宋体"/>
          <w:color w:val="auto"/>
          <w:szCs w:val="21"/>
          <w:u w:val="single"/>
        </w:rPr>
        <w:t xml:space="preserve">                   </w:t>
      </w:r>
      <w:r>
        <w:rPr>
          <w:rFonts w:hint="eastAsia" w:hAnsi="宋体" w:cs="宋体"/>
          <w:bCs/>
          <w:color w:val="auto"/>
          <w:szCs w:val="21"/>
          <w:u w:val="single"/>
        </w:rPr>
        <w:t>。</w:t>
      </w:r>
    </w:p>
    <w:p>
      <w:pPr>
        <w:pStyle w:val="14"/>
        <w:spacing w:line="440" w:lineRule="exact"/>
        <w:rPr>
          <w:rFonts w:hint="eastAsia" w:hAnsi="宋体" w:cs="宋体"/>
          <w:color w:val="auto"/>
          <w:szCs w:val="21"/>
          <w:u w:val="single"/>
        </w:rPr>
      </w:pPr>
      <w:r>
        <w:rPr>
          <w:rFonts w:hint="eastAsia" w:hAnsi="宋体" w:cs="宋体"/>
          <w:bCs/>
          <w:color w:val="auto"/>
          <w:szCs w:val="21"/>
        </w:rPr>
        <w:t>5.工程内容：</w:t>
      </w:r>
      <w:r>
        <w:rPr>
          <w:rFonts w:hint="eastAsia" w:hAnsi="宋体" w:cs="宋体"/>
          <w:color w:val="auto"/>
          <w:szCs w:val="21"/>
        </w:rPr>
        <w:t xml:space="preserve"> </w:t>
      </w:r>
    </w:p>
    <w:p>
      <w:pPr>
        <w:pStyle w:val="14"/>
        <w:spacing w:line="440" w:lineRule="exact"/>
        <w:rPr>
          <w:rFonts w:hint="eastAsia" w:hAnsi="宋体" w:cs="宋体"/>
          <w:bCs/>
          <w:color w:val="auto"/>
          <w:szCs w:val="21"/>
          <w:u w:val="single"/>
        </w:rPr>
      </w:pPr>
      <w:r>
        <w:rPr>
          <w:rFonts w:hint="eastAsia" w:hAnsi="宋体" w:cs="宋体"/>
          <w:bCs/>
          <w:color w:val="auto"/>
          <w:szCs w:val="21"/>
        </w:rPr>
        <w:t>6.工程承包范围：</w:t>
      </w:r>
      <w:r>
        <w:rPr>
          <w:rFonts w:hint="eastAsia" w:hAnsi="宋体" w:cs="宋体"/>
          <w:bCs/>
          <w:color w:val="auto"/>
          <w:szCs w:val="21"/>
          <w:u w:val="single"/>
        </w:rPr>
        <w:t>招标文件、施工图纸、工程量清单、补充通知及答疑纪要等包含的全部内容。</w:t>
      </w:r>
    </w:p>
    <w:p>
      <w:pPr>
        <w:pStyle w:val="14"/>
        <w:spacing w:line="440" w:lineRule="exact"/>
        <w:rPr>
          <w:rFonts w:hint="eastAsia" w:hAnsi="宋体" w:cs="宋体"/>
          <w:color w:val="auto"/>
          <w:szCs w:val="21"/>
        </w:rPr>
      </w:pPr>
      <w:r>
        <w:rPr>
          <w:rFonts w:hint="eastAsia" w:hAnsi="宋体" w:cs="宋体"/>
          <w:color w:val="auto"/>
          <w:szCs w:val="21"/>
        </w:rPr>
        <w:t>二、合同工期</w:t>
      </w:r>
    </w:p>
    <w:p>
      <w:pPr>
        <w:pStyle w:val="14"/>
        <w:spacing w:line="440" w:lineRule="exact"/>
        <w:rPr>
          <w:rFonts w:hint="eastAsia" w:hAnsi="宋体" w:cs="宋体"/>
          <w:color w:val="auto"/>
          <w:szCs w:val="21"/>
        </w:rPr>
      </w:pPr>
      <w:r>
        <w:rPr>
          <w:rFonts w:hint="eastAsia" w:hAnsi="宋体" w:cs="宋体"/>
          <w:color w:val="auto"/>
          <w:szCs w:val="21"/>
        </w:rPr>
        <w:t>计划开工日期：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pStyle w:val="14"/>
        <w:spacing w:line="440" w:lineRule="exact"/>
        <w:rPr>
          <w:rFonts w:hint="eastAsia" w:hAnsi="宋体" w:cs="宋体"/>
          <w:color w:val="auto"/>
          <w:szCs w:val="21"/>
        </w:rPr>
      </w:pPr>
      <w:r>
        <w:rPr>
          <w:rFonts w:hint="eastAsia" w:hAnsi="宋体" w:cs="宋体"/>
          <w:color w:val="auto"/>
          <w:szCs w:val="21"/>
        </w:rPr>
        <w:t>计划竣工日期：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pStyle w:val="14"/>
        <w:spacing w:line="440" w:lineRule="exact"/>
        <w:rPr>
          <w:rFonts w:hint="eastAsia" w:hAnsi="宋体" w:cs="宋体"/>
          <w:color w:val="auto"/>
          <w:szCs w:val="21"/>
        </w:rPr>
      </w:pPr>
      <w:r>
        <w:rPr>
          <w:rFonts w:hint="eastAsia" w:hAnsi="宋体" w:cs="宋体"/>
          <w:color w:val="auto"/>
          <w:szCs w:val="21"/>
        </w:rPr>
        <w:t>工期总日历天数：</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。工期总日历天数与根据前述计划开竣工日期计算的工期天数不一致的，以工期总日历天数为准。</w:t>
      </w:r>
    </w:p>
    <w:p>
      <w:pPr>
        <w:pStyle w:val="14"/>
        <w:spacing w:line="440" w:lineRule="exact"/>
        <w:rPr>
          <w:rFonts w:hint="eastAsia" w:hAnsi="宋体" w:cs="宋体"/>
          <w:color w:val="auto"/>
          <w:szCs w:val="21"/>
        </w:rPr>
      </w:pPr>
      <w:r>
        <w:rPr>
          <w:rFonts w:hint="eastAsia" w:hAnsi="宋体" w:cs="宋体"/>
          <w:color w:val="auto"/>
          <w:szCs w:val="21"/>
        </w:rPr>
        <w:t>三、质量标准</w:t>
      </w:r>
    </w:p>
    <w:p>
      <w:pPr>
        <w:pStyle w:val="14"/>
        <w:spacing w:line="440" w:lineRule="exact"/>
        <w:rPr>
          <w:rFonts w:hint="eastAsia" w:hAnsi="宋体" w:cs="宋体"/>
          <w:color w:val="auto"/>
          <w:szCs w:val="21"/>
        </w:rPr>
      </w:pPr>
      <w:r>
        <w:rPr>
          <w:rFonts w:hint="eastAsia" w:hAnsi="宋体" w:cs="宋体"/>
          <w:color w:val="auto"/>
          <w:szCs w:val="21"/>
        </w:rPr>
        <w:t>工程质量符合</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标准。</w:t>
      </w:r>
    </w:p>
    <w:p>
      <w:pPr>
        <w:pStyle w:val="14"/>
        <w:spacing w:line="440" w:lineRule="exact"/>
        <w:rPr>
          <w:rFonts w:hint="eastAsia" w:hAnsi="宋体" w:cs="宋体"/>
          <w:color w:val="auto"/>
          <w:szCs w:val="21"/>
        </w:rPr>
      </w:pPr>
      <w:r>
        <w:rPr>
          <w:rFonts w:hint="eastAsia" w:hAnsi="宋体" w:cs="宋体"/>
          <w:color w:val="auto"/>
          <w:szCs w:val="21"/>
        </w:rPr>
        <w:t>四、签约合同价与合同价格形式</w:t>
      </w:r>
    </w:p>
    <w:p>
      <w:pPr>
        <w:pStyle w:val="14"/>
        <w:spacing w:line="440" w:lineRule="exact"/>
        <w:rPr>
          <w:rFonts w:hint="eastAsia" w:hAnsi="宋体" w:cs="宋体"/>
          <w:color w:val="auto"/>
          <w:szCs w:val="21"/>
        </w:rPr>
      </w:pPr>
      <w:r>
        <w:rPr>
          <w:rFonts w:hint="eastAsia" w:hAnsi="宋体" w:cs="宋体"/>
          <w:color w:val="auto"/>
          <w:szCs w:val="21"/>
        </w:rPr>
        <w:t>1.签约合同价为：</w:t>
      </w:r>
    </w:p>
    <w:p>
      <w:pPr>
        <w:pStyle w:val="14"/>
        <w:spacing w:line="440" w:lineRule="exact"/>
        <w:rPr>
          <w:rFonts w:hint="eastAsia" w:hAnsi="宋体" w:cs="宋体"/>
          <w:color w:val="auto"/>
          <w:szCs w:val="21"/>
        </w:rPr>
      </w:pPr>
      <w:r>
        <w:rPr>
          <w:rFonts w:hint="eastAsia" w:hAnsi="宋体" w:cs="宋体"/>
          <w:color w:val="auto"/>
          <w:szCs w:val="21"/>
        </w:rPr>
        <w:t>人民币（大写）</w:t>
      </w:r>
      <w:r>
        <w:rPr>
          <w:rFonts w:hint="eastAsia" w:hAnsi="宋体" w:cs="宋体"/>
          <w:color w:val="auto"/>
          <w:szCs w:val="21"/>
          <w:u w:val="single"/>
        </w:rPr>
        <w:t xml:space="preserve">                 </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rPr>
        <w:t>元)；</w:t>
      </w:r>
    </w:p>
    <w:p>
      <w:pPr>
        <w:pStyle w:val="14"/>
        <w:spacing w:line="440" w:lineRule="exact"/>
        <w:rPr>
          <w:rFonts w:hint="eastAsia" w:hAnsi="宋体" w:cs="宋体"/>
          <w:color w:val="auto"/>
          <w:szCs w:val="21"/>
        </w:rPr>
      </w:pPr>
      <w:r>
        <w:rPr>
          <w:rFonts w:hint="eastAsia" w:hAnsi="宋体" w:cs="宋体"/>
          <w:color w:val="auto"/>
          <w:szCs w:val="21"/>
        </w:rPr>
        <w:t>其中：</w:t>
      </w:r>
    </w:p>
    <w:p>
      <w:pPr>
        <w:pStyle w:val="14"/>
        <w:spacing w:line="440" w:lineRule="exact"/>
        <w:rPr>
          <w:rFonts w:hint="eastAsia" w:hAnsi="宋体" w:cs="宋体"/>
          <w:color w:val="auto"/>
          <w:szCs w:val="21"/>
        </w:rPr>
      </w:pPr>
      <w:r>
        <w:rPr>
          <w:rFonts w:hint="eastAsia" w:hAnsi="宋体" w:cs="宋体"/>
          <w:color w:val="auto"/>
          <w:szCs w:val="21"/>
        </w:rPr>
        <w:t>（1）安全文明施工费：</w:t>
      </w:r>
    </w:p>
    <w:p>
      <w:pPr>
        <w:pStyle w:val="14"/>
        <w:spacing w:line="440" w:lineRule="exact"/>
        <w:rPr>
          <w:rFonts w:hint="eastAsia" w:hAnsi="宋体" w:cs="宋体"/>
          <w:color w:val="auto"/>
          <w:szCs w:val="21"/>
        </w:rPr>
      </w:pPr>
      <w:r>
        <w:rPr>
          <w:rFonts w:hint="eastAsia" w:hAnsi="宋体" w:cs="宋体"/>
          <w:color w:val="auto"/>
          <w:szCs w:val="21"/>
        </w:rPr>
        <w:t>人民币（大写）</w:t>
      </w:r>
      <w:r>
        <w:rPr>
          <w:rFonts w:hint="eastAsia" w:hAnsi="宋体" w:cs="宋体"/>
          <w:color w:val="auto"/>
          <w:szCs w:val="21"/>
          <w:u w:val="single"/>
        </w:rPr>
        <w:t xml:space="preserve">                </w:t>
      </w:r>
      <w:r>
        <w:rPr>
          <w:rFonts w:hint="eastAsia" w:hAnsi="宋体" w:cs="宋体"/>
          <w:color w:val="auto"/>
          <w:szCs w:val="21"/>
        </w:rPr>
        <w:t xml:space="preserve"> (¥</w:t>
      </w:r>
      <w:r>
        <w:rPr>
          <w:rFonts w:hint="eastAsia" w:hAnsi="宋体" w:cs="宋体"/>
          <w:color w:val="auto"/>
          <w:szCs w:val="21"/>
          <w:u w:val="single"/>
        </w:rPr>
        <w:t xml:space="preserve">            </w:t>
      </w:r>
      <w:r>
        <w:rPr>
          <w:rFonts w:hint="eastAsia" w:hAnsi="宋体" w:cs="宋体"/>
          <w:color w:val="auto"/>
          <w:szCs w:val="21"/>
        </w:rPr>
        <w:t>元)；</w:t>
      </w:r>
    </w:p>
    <w:p>
      <w:pPr>
        <w:pStyle w:val="14"/>
        <w:spacing w:line="440" w:lineRule="exact"/>
        <w:rPr>
          <w:rFonts w:hint="eastAsia" w:hAnsi="宋体" w:cs="宋体"/>
          <w:color w:val="auto"/>
          <w:szCs w:val="21"/>
        </w:rPr>
      </w:pPr>
      <w:r>
        <w:rPr>
          <w:rFonts w:hint="eastAsia" w:hAnsi="宋体" w:cs="宋体"/>
          <w:color w:val="auto"/>
          <w:szCs w:val="21"/>
        </w:rPr>
        <w:t xml:space="preserve">（2）材料和工程设备暂估价金额： </w:t>
      </w:r>
    </w:p>
    <w:p>
      <w:pPr>
        <w:pStyle w:val="14"/>
        <w:spacing w:line="440" w:lineRule="exact"/>
        <w:rPr>
          <w:rFonts w:hint="eastAsia" w:hAnsi="宋体" w:cs="宋体"/>
          <w:color w:val="auto"/>
          <w:szCs w:val="21"/>
        </w:rPr>
      </w:pPr>
      <w:r>
        <w:rPr>
          <w:rFonts w:hint="eastAsia" w:hAnsi="宋体" w:cs="宋体"/>
          <w:color w:val="auto"/>
          <w:szCs w:val="21"/>
        </w:rPr>
        <w:t>人民币（大写）</w:t>
      </w:r>
      <w:r>
        <w:rPr>
          <w:rFonts w:hint="eastAsia" w:hAnsi="宋体" w:cs="宋体"/>
          <w:color w:val="auto"/>
          <w:szCs w:val="21"/>
          <w:u w:val="single"/>
        </w:rPr>
        <w:t xml:space="preserve">                </w:t>
      </w:r>
      <w:r>
        <w:rPr>
          <w:rFonts w:hint="eastAsia" w:hAnsi="宋体" w:cs="宋体"/>
          <w:color w:val="auto"/>
          <w:szCs w:val="21"/>
        </w:rPr>
        <w:t xml:space="preserve"> (¥</w:t>
      </w:r>
      <w:r>
        <w:rPr>
          <w:rFonts w:hint="eastAsia" w:hAnsi="宋体" w:cs="宋体"/>
          <w:color w:val="auto"/>
          <w:szCs w:val="21"/>
          <w:u w:val="single"/>
        </w:rPr>
        <w:t xml:space="preserve">            </w:t>
      </w:r>
      <w:r>
        <w:rPr>
          <w:rFonts w:hint="eastAsia" w:hAnsi="宋体" w:cs="宋体"/>
          <w:color w:val="auto"/>
          <w:szCs w:val="21"/>
        </w:rPr>
        <w:t>元)；</w:t>
      </w:r>
    </w:p>
    <w:p>
      <w:pPr>
        <w:pStyle w:val="14"/>
        <w:spacing w:line="440" w:lineRule="exact"/>
        <w:rPr>
          <w:rFonts w:hint="eastAsia" w:hAnsi="宋体" w:cs="宋体"/>
          <w:color w:val="auto"/>
          <w:szCs w:val="21"/>
        </w:rPr>
      </w:pPr>
      <w:bookmarkStart w:id="34" w:name="_Toc344131789"/>
      <w:bookmarkStart w:id="35" w:name="_Toc246996999"/>
      <w:bookmarkStart w:id="36" w:name="_Toc247085771"/>
      <w:bookmarkStart w:id="37" w:name="_Toc246996256"/>
      <w:r>
        <w:rPr>
          <w:rFonts w:hint="eastAsia" w:hAnsi="宋体" w:cs="宋体"/>
          <w:color w:val="auto"/>
          <w:szCs w:val="21"/>
        </w:rPr>
        <w:t>人民币（大写）</w:t>
      </w:r>
      <w:r>
        <w:rPr>
          <w:rFonts w:hint="eastAsia" w:hAnsi="宋体" w:cs="宋体"/>
          <w:color w:val="auto"/>
          <w:szCs w:val="21"/>
          <w:u w:val="single"/>
        </w:rPr>
        <w:t xml:space="preserve">                </w:t>
      </w:r>
      <w:r>
        <w:rPr>
          <w:rFonts w:hint="eastAsia" w:hAnsi="宋体" w:cs="宋体"/>
          <w:color w:val="auto"/>
          <w:szCs w:val="21"/>
        </w:rPr>
        <w:t xml:space="preserve"> (¥</w:t>
      </w:r>
      <w:r>
        <w:rPr>
          <w:rFonts w:hint="eastAsia" w:hAnsi="宋体" w:cs="宋体"/>
          <w:color w:val="auto"/>
          <w:szCs w:val="21"/>
          <w:u w:val="single"/>
        </w:rPr>
        <w:t xml:space="preserve">             </w:t>
      </w:r>
      <w:r>
        <w:rPr>
          <w:rFonts w:hint="eastAsia" w:hAnsi="宋体" w:cs="宋体"/>
          <w:color w:val="auto"/>
          <w:szCs w:val="21"/>
        </w:rPr>
        <w:t>元)；</w:t>
      </w:r>
    </w:p>
    <w:p>
      <w:pPr>
        <w:pStyle w:val="14"/>
        <w:spacing w:line="440" w:lineRule="exact"/>
        <w:rPr>
          <w:rFonts w:hint="eastAsia" w:hAnsi="宋体" w:cs="宋体"/>
          <w:color w:val="auto"/>
          <w:szCs w:val="21"/>
        </w:rPr>
      </w:pPr>
      <w:r>
        <w:rPr>
          <w:rFonts w:hint="eastAsia" w:hAnsi="宋体" w:cs="宋体"/>
          <w:color w:val="auto"/>
          <w:szCs w:val="21"/>
        </w:rPr>
        <w:t>（4）暂列金额：</w:t>
      </w:r>
    </w:p>
    <w:p>
      <w:pPr>
        <w:pStyle w:val="14"/>
        <w:spacing w:line="440" w:lineRule="exact"/>
        <w:rPr>
          <w:rFonts w:hint="eastAsia" w:hAnsi="宋体" w:cs="宋体"/>
          <w:color w:val="auto"/>
          <w:szCs w:val="21"/>
        </w:rPr>
        <w:sectPr>
          <w:footerReference r:id="rId13" w:type="first"/>
          <w:footerReference r:id="rId12" w:type="default"/>
          <w:endnotePr>
            <w:numFmt w:val="decimal"/>
          </w:endnotePr>
          <w:pgSz w:w="11905" w:h="16837"/>
          <w:pgMar w:top="1440" w:right="1304" w:bottom="1304" w:left="1701" w:header="851" w:footer="737" w:gutter="0"/>
          <w:pgNumType w:fmt="numberInDash"/>
          <w:cols w:space="720" w:num="1"/>
          <w:titlePg/>
          <w:docGrid w:linePitch="286" w:charSpace="0"/>
        </w:sectPr>
      </w:pPr>
    </w:p>
    <w:p>
      <w:pPr>
        <w:pStyle w:val="14"/>
        <w:spacing w:line="440" w:lineRule="exact"/>
        <w:rPr>
          <w:rFonts w:hint="eastAsia" w:hAnsi="宋体" w:cs="宋体"/>
          <w:color w:val="auto"/>
          <w:szCs w:val="21"/>
        </w:rPr>
      </w:pPr>
      <w:r>
        <w:rPr>
          <w:rFonts w:hint="eastAsia" w:hAnsi="宋体" w:cs="宋体"/>
          <w:color w:val="auto"/>
          <w:szCs w:val="21"/>
        </w:rPr>
        <w:t>人民币（大写）</w:t>
      </w:r>
      <w:r>
        <w:rPr>
          <w:rFonts w:hint="eastAsia" w:hAnsi="宋体" w:cs="宋体"/>
          <w:color w:val="auto"/>
          <w:szCs w:val="21"/>
          <w:u w:val="single"/>
        </w:rPr>
        <w:t xml:space="preserve">       \         </w:t>
      </w:r>
      <w:r>
        <w:rPr>
          <w:rFonts w:hint="eastAsia" w:hAnsi="宋体" w:cs="宋体"/>
          <w:color w:val="auto"/>
          <w:szCs w:val="21"/>
        </w:rPr>
        <w:t xml:space="preserve"> (¥</w:t>
      </w:r>
      <w:r>
        <w:rPr>
          <w:rFonts w:hint="eastAsia" w:hAnsi="宋体" w:cs="宋体"/>
          <w:color w:val="auto"/>
          <w:szCs w:val="21"/>
          <w:u w:val="single"/>
        </w:rPr>
        <w:t xml:space="preserve">             </w:t>
      </w:r>
      <w:r>
        <w:rPr>
          <w:rFonts w:hint="eastAsia" w:hAnsi="宋体" w:cs="宋体"/>
          <w:color w:val="auto"/>
          <w:szCs w:val="21"/>
        </w:rPr>
        <w:t>元)。</w:t>
      </w:r>
    </w:p>
    <w:p>
      <w:pPr>
        <w:pStyle w:val="14"/>
        <w:numPr>
          <w:ilvl w:val="0"/>
          <w:numId w:val="8"/>
        </w:numPr>
        <w:spacing w:line="440" w:lineRule="exact"/>
        <w:rPr>
          <w:rFonts w:hint="eastAsia" w:hAnsi="宋体" w:cs="宋体"/>
          <w:color w:val="auto"/>
          <w:szCs w:val="21"/>
          <w:u w:val="single"/>
        </w:rPr>
      </w:pPr>
      <w:r>
        <w:rPr>
          <w:rFonts w:hint="eastAsia" w:hAnsi="宋体" w:cs="宋体"/>
          <w:color w:val="auto"/>
          <w:szCs w:val="21"/>
        </w:rPr>
        <w:t>合同价格形式：</w:t>
      </w:r>
      <w:r>
        <w:rPr>
          <w:rFonts w:hint="eastAsia" w:hAnsi="宋体" w:cs="宋体"/>
          <w:color w:val="auto"/>
          <w:szCs w:val="21"/>
          <w:u w:val="single"/>
          <w:lang w:val="en-US" w:eastAsia="zh-CN"/>
        </w:rPr>
        <w:t xml:space="preserve">                                  </w:t>
      </w:r>
      <w:r>
        <w:rPr>
          <w:rFonts w:hint="eastAsia" w:hAnsi="宋体" w:cs="宋体"/>
          <w:color w:val="auto"/>
          <w:szCs w:val="21"/>
          <w:u w:val="none"/>
          <w:lang w:val="en-US" w:eastAsia="zh-CN"/>
        </w:rPr>
        <w:t>。</w:t>
      </w:r>
    </w:p>
    <w:p>
      <w:pPr>
        <w:pStyle w:val="14"/>
        <w:spacing w:line="440" w:lineRule="exact"/>
        <w:rPr>
          <w:rFonts w:hint="eastAsia" w:hAnsi="宋体" w:eastAsia="宋体" w:cs="宋体"/>
          <w:color w:val="auto"/>
          <w:szCs w:val="21"/>
          <w:lang w:eastAsia="zh-CN"/>
        </w:rPr>
      </w:pPr>
      <w:r>
        <w:rPr>
          <w:rFonts w:hint="eastAsia" w:hAnsi="宋体" w:cs="宋体"/>
          <w:color w:val="auto"/>
          <w:szCs w:val="21"/>
        </w:rPr>
        <w:t>五、项目</w:t>
      </w:r>
      <w:r>
        <w:rPr>
          <w:rFonts w:hint="eastAsia" w:hAnsi="宋体" w:cs="宋体"/>
          <w:color w:val="auto"/>
          <w:szCs w:val="21"/>
          <w:lang w:val="en-US" w:eastAsia="zh-CN"/>
        </w:rPr>
        <w:t>负责人</w:t>
      </w:r>
    </w:p>
    <w:p>
      <w:pPr>
        <w:pStyle w:val="14"/>
        <w:spacing w:line="440" w:lineRule="exact"/>
        <w:rPr>
          <w:rFonts w:hint="eastAsia" w:hAnsi="宋体" w:cs="宋体"/>
          <w:color w:val="auto"/>
          <w:szCs w:val="21"/>
          <w:u w:val="single"/>
        </w:rPr>
      </w:pPr>
      <w:r>
        <w:rPr>
          <w:rFonts w:hint="eastAsia" w:hAnsi="宋体" w:cs="宋体"/>
          <w:color w:val="auto"/>
          <w:szCs w:val="21"/>
        </w:rPr>
        <w:t>承包人项目</w:t>
      </w:r>
      <w:r>
        <w:rPr>
          <w:rFonts w:hint="eastAsia" w:hAnsi="宋体" w:cs="宋体"/>
          <w:color w:val="auto"/>
          <w:szCs w:val="21"/>
          <w:lang w:val="en-US" w:eastAsia="zh-CN"/>
        </w:rPr>
        <w:t>负责人</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rPr>
        <w:t>。</w:t>
      </w:r>
    </w:p>
    <w:p>
      <w:pPr>
        <w:pStyle w:val="14"/>
        <w:spacing w:line="440" w:lineRule="exact"/>
        <w:rPr>
          <w:rFonts w:hint="eastAsia" w:hAnsi="宋体" w:cs="宋体"/>
          <w:color w:val="auto"/>
          <w:szCs w:val="21"/>
        </w:rPr>
      </w:pPr>
      <w:r>
        <w:rPr>
          <w:rFonts w:hint="eastAsia" w:hAnsi="宋体" w:cs="宋体"/>
          <w:color w:val="auto"/>
          <w:szCs w:val="21"/>
        </w:rPr>
        <w:t>六、合同文件构成</w:t>
      </w:r>
    </w:p>
    <w:p>
      <w:pPr>
        <w:pStyle w:val="14"/>
        <w:spacing w:line="440" w:lineRule="exact"/>
        <w:rPr>
          <w:rFonts w:hint="eastAsia" w:hAnsi="宋体" w:cs="宋体"/>
          <w:bCs/>
          <w:color w:val="auto"/>
          <w:szCs w:val="21"/>
        </w:rPr>
      </w:pPr>
      <w:r>
        <w:rPr>
          <w:rFonts w:hint="eastAsia" w:hAnsi="宋体" w:cs="宋体"/>
          <w:bCs/>
          <w:color w:val="auto"/>
          <w:szCs w:val="21"/>
        </w:rPr>
        <w:t>本协议书与下列文件一起构成合同文件：</w:t>
      </w:r>
    </w:p>
    <w:p>
      <w:pPr>
        <w:pStyle w:val="14"/>
        <w:spacing w:line="440" w:lineRule="exact"/>
        <w:rPr>
          <w:rFonts w:hint="eastAsia" w:hAnsi="宋体" w:cs="宋体"/>
          <w:color w:val="auto"/>
          <w:szCs w:val="21"/>
        </w:rPr>
      </w:pPr>
      <w:r>
        <w:rPr>
          <w:rFonts w:hint="eastAsia" w:hAnsi="宋体" w:cs="宋体"/>
          <w:color w:val="auto"/>
          <w:szCs w:val="21"/>
        </w:rPr>
        <w:t>（1）中标通知书（如果有）；</w:t>
      </w:r>
    </w:p>
    <w:p>
      <w:pPr>
        <w:pStyle w:val="14"/>
        <w:spacing w:line="440" w:lineRule="exact"/>
        <w:rPr>
          <w:rFonts w:hint="eastAsia" w:hAnsi="宋体" w:cs="宋体"/>
          <w:color w:val="auto"/>
          <w:szCs w:val="21"/>
        </w:rPr>
      </w:pPr>
      <w:r>
        <w:rPr>
          <w:rFonts w:hint="eastAsia" w:hAnsi="宋体" w:cs="宋体"/>
          <w:color w:val="auto"/>
          <w:szCs w:val="21"/>
        </w:rPr>
        <w:t xml:space="preserve">（2）投标函及其附录（如果有）；                       </w:t>
      </w:r>
    </w:p>
    <w:p>
      <w:pPr>
        <w:pStyle w:val="14"/>
        <w:spacing w:line="440" w:lineRule="exact"/>
        <w:rPr>
          <w:rFonts w:hint="eastAsia" w:hAnsi="宋体" w:cs="宋体"/>
          <w:color w:val="auto"/>
          <w:szCs w:val="21"/>
        </w:rPr>
      </w:pPr>
      <w:r>
        <w:rPr>
          <w:rFonts w:hint="eastAsia" w:hAnsi="宋体" w:cs="宋体"/>
          <w:color w:val="auto"/>
          <w:szCs w:val="21"/>
        </w:rPr>
        <w:t>（3）本合同专用合同条款及其附件；</w:t>
      </w:r>
    </w:p>
    <w:p>
      <w:pPr>
        <w:pStyle w:val="14"/>
        <w:spacing w:line="440" w:lineRule="exact"/>
        <w:rPr>
          <w:rFonts w:hint="eastAsia" w:hAnsi="宋体" w:cs="宋体"/>
          <w:color w:val="auto"/>
          <w:szCs w:val="21"/>
        </w:rPr>
      </w:pPr>
      <w:r>
        <w:rPr>
          <w:rFonts w:hint="eastAsia" w:hAnsi="宋体" w:cs="宋体"/>
          <w:color w:val="auto"/>
          <w:szCs w:val="21"/>
        </w:rPr>
        <w:t>（4）本合同通用合同条款；</w:t>
      </w:r>
    </w:p>
    <w:p>
      <w:pPr>
        <w:pStyle w:val="14"/>
        <w:spacing w:line="440" w:lineRule="exact"/>
        <w:rPr>
          <w:rFonts w:hint="eastAsia" w:hAnsi="宋体" w:cs="宋体"/>
          <w:color w:val="auto"/>
          <w:szCs w:val="21"/>
        </w:rPr>
      </w:pPr>
      <w:r>
        <w:rPr>
          <w:rFonts w:hint="eastAsia" w:hAnsi="宋体" w:cs="宋体"/>
          <w:color w:val="auto"/>
          <w:szCs w:val="21"/>
        </w:rPr>
        <w:t>（5）技术标准和要求；</w:t>
      </w:r>
    </w:p>
    <w:p>
      <w:pPr>
        <w:pStyle w:val="14"/>
        <w:spacing w:line="440" w:lineRule="exact"/>
        <w:rPr>
          <w:rFonts w:hint="eastAsia" w:hAnsi="宋体" w:cs="宋体"/>
          <w:color w:val="auto"/>
          <w:szCs w:val="21"/>
        </w:rPr>
      </w:pPr>
      <w:r>
        <w:rPr>
          <w:rFonts w:hint="eastAsia" w:hAnsi="宋体" w:cs="宋体"/>
          <w:color w:val="auto"/>
          <w:szCs w:val="21"/>
        </w:rPr>
        <w:t xml:space="preserve">（6）图纸；                                            </w:t>
      </w:r>
    </w:p>
    <w:p>
      <w:pPr>
        <w:pStyle w:val="14"/>
        <w:spacing w:line="440" w:lineRule="exact"/>
        <w:rPr>
          <w:rFonts w:hint="eastAsia" w:hAnsi="宋体" w:cs="宋体"/>
          <w:color w:val="auto"/>
          <w:szCs w:val="21"/>
        </w:rPr>
      </w:pPr>
      <w:r>
        <w:rPr>
          <w:rFonts w:hint="eastAsia" w:hAnsi="宋体" w:cs="宋体"/>
          <w:color w:val="auto"/>
          <w:szCs w:val="21"/>
        </w:rPr>
        <w:t>（7）已标价工程量清单或预算书；</w:t>
      </w:r>
    </w:p>
    <w:p>
      <w:pPr>
        <w:pStyle w:val="14"/>
        <w:spacing w:line="440" w:lineRule="exact"/>
        <w:rPr>
          <w:rFonts w:hint="eastAsia" w:hAnsi="宋体" w:cs="宋体"/>
          <w:color w:val="auto"/>
          <w:szCs w:val="21"/>
        </w:rPr>
      </w:pPr>
      <w:r>
        <w:rPr>
          <w:rFonts w:hint="eastAsia" w:hAnsi="宋体" w:cs="宋体"/>
          <w:color w:val="auto"/>
          <w:szCs w:val="21"/>
        </w:rPr>
        <w:t>（8）其他合同文件。</w:t>
      </w:r>
    </w:p>
    <w:p>
      <w:pPr>
        <w:pStyle w:val="14"/>
        <w:spacing w:line="440" w:lineRule="exact"/>
        <w:ind w:firstLine="105" w:firstLineChars="50"/>
        <w:rPr>
          <w:rFonts w:hint="eastAsia" w:hAnsi="宋体" w:cs="宋体"/>
          <w:color w:val="auto"/>
          <w:szCs w:val="21"/>
        </w:rPr>
      </w:pPr>
      <w:r>
        <w:rPr>
          <w:rFonts w:hint="eastAsia" w:hAnsi="宋体" w:cs="宋体"/>
          <w:color w:val="auto"/>
          <w:szCs w:val="21"/>
        </w:rPr>
        <w:t>在合同订立及履行过程中形成的与合同有关的文件均构成合同文件组成部分。</w:t>
      </w:r>
    </w:p>
    <w:p>
      <w:pPr>
        <w:pStyle w:val="14"/>
        <w:spacing w:line="440" w:lineRule="exact"/>
        <w:ind w:firstLine="420" w:firstLineChars="200"/>
        <w:rPr>
          <w:rFonts w:hint="eastAsia" w:hAnsi="宋体" w:cs="宋体"/>
          <w:color w:val="auto"/>
          <w:szCs w:val="21"/>
        </w:rPr>
      </w:pPr>
      <w:r>
        <w:rPr>
          <w:rFonts w:hint="eastAsia"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pPr>
        <w:pStyle w:val="14"/>
        <w:spacing w:line="440" w:lineRule="exact"/>
        <w:rPr>
          <w:rFonts w:hint="eastAsia" w:hAnsi="宋体" w:cs="宋体"/>
          <w:color w:val="auto"/>
          <w:spacing w:val="-4"/>
          <w:szCs w:val="21"/>
        </w:rPr>
      </w:pPr>
      <w:r>
        <w:rPr>
          <w:rFonts w:hint="eastAsia" w:hAnsi="宋体" w:cs="宋体"/>
          <w:color w:val="auto"/>
          <w:szCs w:val="21"/>
        </w:rPr>
        <w:t>七、</w:t>
      </w:r>
      <w:r>
        <w:rPr>
          <w:rFonts w:hint="eastAsia" w:hAnsi="宋体" w:cs="宋体"/>
          <w:color w:val="auto"/>
          <w:spacing w:val="-4"/>
          <w:szCs w:val="21"/>
        </w:rPr>
        <w:t>承诺</w:t>
      </w:r>
    </w:p>
    <w:p>
      <w:pPr>
        <w:pStyle w:val="14"/>
        <w:spacing w:line="440" w:lineRule="exact"/>
        <w:rPr>
          <w:rFonts w:hint="eastAsia" w:hAnsi="宋体" w:cs="宋体"/>
          <w:bCs/>
          <w:color w:val="auto"/>
          <w:spacing w:val="-4"/>
          <w:szCs w:val="21"/>
        </w:rPr>
      </w:pPr>
      <w:r>
        <w:rPr>
          <w:rFonts w:hint="eastAsia" w:hAnsi="宋体" w:cs="宋体"/>
          <w:bCs/>
          <w:color w:val="auto"/>
          <w:spacing w:val="-4"/>
          <w:szCs w:val="21"/>
        </w:rPr>
        <w:t>1.发包人承诺按照法律规定履行项目审批手续、筹集工程建设资金并按照合同约定的期限和方式支付合同价款。</w:t>
      </w:r>
    </w:p>
    <w:p>
      <w:pPr>
        <w:pStyle w:val="14"/>
        <w:spacing w:line="440" w:lineRule="exact"/>
        <w:rPr>
          <w:rFonts w:hint="eastAsia" w:hAnsi="宋体" w:cs="宋体"/>
          <w:bCs/>
          <w:color w:val="auto"/>
          <w:spacing w:val="-4"/>
          <w:szCs w:val="21"/>
        </w:rPr>
      </w:pPr>
      <w:r>
        <w:rPr>
          <w:rFonts w:hint="eastAsia" w:hAnsi="宋体" w:cs="宋体"/>
          <w:bCs/>
          <w:color w:val="auto"/>
          <w:spacing w:val="-4"/>
          <w:szCs w:val="21"/>
        </w:rPr>
        <w:t>2.承包人承诺按照法律规定及合同约定组织完成工程施工，确保工程质量和安全，不进行转包及违法分包，并在缺陷责任期及保修期内承担相应的工程维修责任。</w:t>
      </w:r>
    </w:p>
    <w:p>
      <w:pPr>
        <w:pStyle w:val="14"/>
        <w:spacing w:line="440" w:lineRule="exact"/>
        <w:rPr>
          <w:rFonts w:hint="eastAsia" w:hAnsi="宋体" w:cs="宋体"/>
          <w:bCs/>
          <w:color w:val="auto"/>
          <w:spacing w:val="-4"/>
          <w:szCs w:val="21"/>
        </w:rPr>
      </w:pPr>
      <w:r>
        <w:rPr>
          <w:rFonts w:hint="eastAsia" w:hAnsi="宋体" w:cs="宋体"/>
          <w:bCs/>
          <w:color w:val="auto"/>
          <w:spacing w:val="-4"/>
          <w:szCs w:val="21"/>
        </w:rPr>
        <w:t>3.发包人和承包人通过招投标形式签订合同的，双方理解并承诺不再就同一工程另行签订与合同实质性内容相背离的协议。</w:t>
      </w:r>
    </w:p>
    <w:p>
      <w:pPr>
        <w:pStyle w:val="14"/>
        <w:spacing w:line="440" w:lineRule="exact"/>
        <w:rPr>
          <w:rFonts w:hint="eastAsia" w:hAnsi="宋体" w:cs="宋体"/>
          <w:color w:val="auto"/>
          <w:szCs w:val="21"/>
        </w:rPr>
      </w:pPr>
      <w:r>
        <w:rPr>
          <w:rFonts w:hint="eastAsia" w:hAnsi="宋体" w:cs="宋体"/>
          <w:color w:val="auto"/>
          <w:szCs w:val="21"/>
        </w:rPr>
        <w:t>八、词语含义</w:t>
      </w:r>
    </w:p>
    <w:p>
      <w:pPr>
        <w:pStyle w:val="14"/>
        <w:spacing w:line="440" w:lineRule="exact"/>
        <w:rPr>
          <w:rFonts w:hint="eastAsia" w:hAnsi="宋体" w:cs="宋体"/>
          <w:bCs/>
          <w:color w:val="auto"/>
          <w:szCs w:val="21"/>
        </w:rPr>
      </w:pPr>
      <w:r>
        <w:rPr>
          <w:rFonts w:hint="eastAsia" w:hAnsi="宋体" w:cs="宋体"/>
          <w:bCs/>
          <w:color w:val="auto"/>
          <w:szCs w:val="21"/>
        </w:rPr>
        <w:t>本协议书中词语含义与第二部分通用合同条款中赋予的含义相同。</w:t>
      </w:r>
    </w:p>
    <w:p>
      <w:pPr>
        <w:pStyle w:val="14"/>
        <w:spacing w:line="440" w:lineRule="exact"/>
        <w:rPr>
          <w:rFonts w:hint="eastAsia" w:hAnsi="宋体" w:cs="宋体"/>
          <w:color w:val="auto"/>
          <w:spacing w:val="-4"/>
          <w:szCs w:val="21"/>
        </w:rPr>
      </w:pPr>
      <w:r>
        <w:rPr>
          <w:rFonts w:hint="eastAsia" w:hAnsi="宋体" w:cs="宋体"/>
          <w:color w:val="auto"/>
          <w:szCs w:val="21"/>
        </w:rPr>
        <w:t>九、</w:t>
      </w:r>
      <w:r>
        <w:rPr>
          <w:rFonts w:hint="eastAsia" w:hAnsi="宋体" w:cs="宋体"/>
          <w:color w:val="auto"/>
          <w:spacing w:val="-4"/>
          <w:szCs w:val="21"/>
        </w:rPr>
        <w:t>签订时间</w:t>
      </w:r>
    </w:p>
    <w:p>
      <w:pPr>
        <w:pStyle w:val="14"/>
        <w:spacing w:line="440" w:lineRule="exact"/>
        <w:rPr>
          <w:rFonts w:hint="eastAsia" w:hAnsi="宋体" w:cs="宋体"/>
          <w:color w:val="auto"/>
          <w:spacing w:val="-4"/>
          <w:szCs w:val="21"/>
        </w:rPr>
      </w:pPr>
      <w:r>
        <w:rPr>
          <w:rFonts w:hint="eastAsia" w:hAnsi="宋体" w:cs="宋体"/>
          <w:color w:val="auto"/>
          <w:spacing w:val="-4"/>
          <w:szCs w:val="21"/>
        </w:rPr>
        <w:t>本合同于</w:t>
      </w:r>
      <w:r>
        <w:rPr>
          <w:rFonts w:hint="eastAsia" w:hAnsi="宋体" w:cs="宋体"/>
          <w:bCs/>
          <w:color w:val="auto"/>
          <w:spacing w:val="-4"/>
          <w:szCs w:val="21"/>
          <w:u w:val="single"/>
        </w:rPr>
        <w:t xml:space="preserve">         </w:t>
      </w:r>
      <w:r>
        <w:rPr>
          <w:rFonts w:hint="eastAsia" w:hAnsi="宋体" w:cs="宋体"/>
          <w:bCs/>
          <w:color w:val="auto"/>
          <w:spacing w:val="-4"/>
          <w:szCs w:val="21"/>
        </w:rPr>
        <w:t>年</w:t>
      </w:r>
      <w:r>
        <w:rPr>
          <w:rFonts w:hint="eastAsia" w:hAnsi="宋体" w:cs="宋体"/>
          <w:bCs/>
          <w:color w:val="auto"/>
          <w:spacing w:val="-4"/>
          <w:szCs w:val="21"/>
          <w:u w:val="single"/>
        </w:rPr>
        <w:t xml:space="preserve">      </w:t>
      </w:r>
      <w:r>
        <w:rPr>
          <w:rFonts w:hint="eastAsia" w:hAnsi="宋体" w:cs="宋体"/>
          <w:bCs/>
          <w:color w:val="auto"/>
          <w:spacing w:val="-4"/>
          <w:szCs w:val="21"/>
        </w:rPr>
        <w:t>月</w:t>
      </w:r>
      <w:r>
        <w:rPr>
          <w:rFonts w:hint="eastAsia" w:hAnsi="宋体" w:cs="宋体"/>
          <w:bCs/>
          <w:color w:val="auto"/>
          <w:spacing w:val="-4"/>
          <w:szCs w:val="21"/>
          <w:u w:val="single"/>
        </w:rPr>
        <w:t xml:space="preserve">      </w:t>
      </w:r>
      <w:r>
        <w:rPr>
          <w:rFonts w:hint="eastAsia" w:hAnsi="宋体" w:cs="宋体"/>
          <w:bCs/>
          <w:color w:val="auto"/>
          <w:spacing w:val="-4"/>
          <w:szCs w:val="21"/>
        </w:rPr>
        <w:t>日签订。</w:t>
      </w:r>
    </w:p>
    <w:bookmarkEnd w:id="34"/>
    <w:bookmarkEnd w:id="35"/>
    <w:bookmarkEnd w:id="36"/>
    <w:bookmarkEnd w:id="37"/>
    <w:p>
      <w:pPr>
        <w:pStyle w:val="14"/>
        <w:spacing w:line="440" w:lineRule="exact"/>
        <w:rPr>
          <w:rFonts w:hint="eastAsia" w:hAnsi="宋体" w:cs="宋体"/>
          <w:color w:val="auto"/>
          <w:szCs w:val="21"/>
        </w:rPr>
      </w:pPr>
      <w:r>
        <w:rPr>
          <w:rFonts w:hint="eastAsia" w:hAnsi="宋体" w:cs="宋体"/>
          <w:color w:val="auto"/>
          <w:szCs w:val="21"/>
        </w:rPr>
        <w:t>十、签订地点</w:t>
      </w:r>
    </w:p>
    <w:p>
      <w:pPr>
        <w:pStyle w:val="14"/>
        <w:spacing w:line="440" w:lineRule="exact"/>
        <w:rPr>
          <w:rFonts w:hint="eastAsia" w:hAnsi="宋体" w:cs="宋体"/>
          <w:bCs/>
          <w:color w:val="auto"/>
          <w:szCs w:val="21"/>
        </w:rPr>
      </w:pPr>
      <w:r>
        <w:rPr>
          <w:rFonts w:hint="eastAsia" w:hAnsi="宋体" w:cs="宋体"/>
          <w:bCs/>
          <w:color w:val="auto"/>
          <w:szCs w:val="21"/>
        </w:rPr>
        <w:t>本合同在</w:t>
      </w:r>
      <w:r>
        <w:rPr>
          <w:rFonts w:hint="eastAsia" w:hAnsi="宋体" w:cs="宋体"/>
          <w:bCs/>
          <w:color w:val="auto"/>
          <w:szCs w:val="21"/>
          <w:u w:val="single"/>
        </w:rPr>
        <w:t xml:space="preserve">                                    </w:t>
      </w:r>
      <w:r>
        <w:rPr>
          <w:rFonts w:hint="eastAsia" w:hAnsi="宋体" w:cs="宋体"/>
          <w:bCs/>
          <w:color w:val="auto"/>
          <w:szCs w:val="21"/>
        </w:rPr>
        <w:t>签订。</w:t>
      </w:r>
    </w:p>
    <w:p>
      <w:pPr>
        <w:pStyle w:val="14"/>
        <w:spacing w:line="440" w:lineRule="exact"/>
        <w:rPr>
          <w:rFonts w:hint="eastAsia" w:hAnsi="宋体" w:cs="宋体"/>
          <w:bCs/>
          <w:color w:val="auto"/>
          <w:szCs w:val="21"/>
        </w:rPr>
      </w:pPr>
      <w:r>
        <w:rPr>
          <w:rFonts w:hint="eastAsia" w:hAnsi="宋体" w:cs="宋体"/>
          <w:bCs/>
          <w:color w:val="auto"/>
          <w:szCs w:val="21"/>
        </w:rPr>
        <w:t>十一、补充协议</w:t>
      </w:r>
    </w:p>
    <w:p>
      <w:pPr>
        <w:pStyle w:val="14"/>
        <w:spacing w:line="440" w:lineRule="exact"/>
        <w:rPr>
          <w:rFonts w:hint="eastAsia" w:hAnsi="宋体" w:cs="宋体"/>
          <w:bCs/>
          <w:color w:val="auto"/>
          <w:szCs w:val="21"/>
        </w:rPr>
      </w:pPr>
      <w:r>
        <w:rPr>
          <w:rFonts w:hint="eastAsia" w:hAnsi="宋体" w:cs="宋体"/>
          <w:bCs/>
          <w:color w:val="auto"/>
          <w:szCs w:val="21"/>
        </w:rPr>
        <w:t>合同未尽事宜，合同当事人另行签订补充协议，补充协议是合同的组成部分。</w:t>
      </w:r>
    </w:p>
    <w:p>
      <w:pPr>
        <w:pStyle w:val="14"/>
        <w:spacing w:line="440" w:lineRule="exact"/>
        <w:rPr>
          <w:rFonts w:hint="eastAsia" w:hAnsi="宋体" w:cs="宋体"/>
          <w:bCs/>
          <w:color w:val="auto"/>
          <w:szCs w:val="21"/>
        </w:rPr>
        <w:sectPr>
          <w:footerReference r:id="rId15" w:type="first"/>
          <w:footerReference r:id="rId14" w:type="default"/>
          <w:endnotePr>
            <w:numFmt w:val="decimal"/>
          </w:endnotePr>
          <w:pgSz w:w="11905" w:h="16837"/>
          <w:pgMar w:top="1440" w:right="1304" w:bottom="1304" w:left="1701" w:header="851" w:footer="737" w:gutter="0"/>
          <w:pgNumType w:fmt="numberInDash"/>
          <w:cols w:space="720" w:num="1"/>
          <w:titlePg/>
          <w:docGrid w:linePitch="286" w:charSpace="0"/>
        </w:sectPr>
      </w:pPr>
      <w:bookmarkStart w:id="38" w:name="_Toc351203492"/>
    </w:p>
    <w:p>
      <w:pPr>
        <w:pStyle w:val="14"/>
        <w:spacing w:line="440" w:lineRule="exact"/>
        <w:rPr>
          <w:rFonts w:hint="eastAsia" w:hAnsi="宋体" w:cs="宋体"/>
          <w:bCs/>
          <w:color w:val="auto"/>
          <w:szCs w:val="21"/>
        </w:rPr>
      </w:pPr>
      <w:r>
        <w:rPr>
          <w:rFonts w:hint="eastAsia" w:hAnsi="宋体" w:cs="宋体"/>
          <w:bCs/>
          <w:color w:val="auto"/>
          <w:szCs w:val="21"/>
        </w:rPr>
        <w:t>十二、合同生效</w:t>
      </w:r>
      <w:bookmarkEnd w:id="38"/>
    </w:p>
    <w:p>
      <w:pPr>
        <w:pStyle w:val="14"/>
        <w:spacing w:line="440" w:lineRule="exact"/>
        <w:rPr>
          <w:rFonts w:hint="eastAsia" w:hAnsi="宋体" w:cs="宋体"/>
          <w:bCs/>
          <w:color w:val="auto"/>
          <w:szCs w:val="21"/>
          <w:u w:val="single"/>
        </w:rPr>
      </w:pPr>
      <w:r>
        <w:rPr>
          <w:rFonts w:hint="eastAsia" w:hAnsi="宋体" w:cs="宋体"/>
          <w:bCs/>
          <w:color w:val="auto"/>
          <w:szCs w:val="21"/>
        </w:rPr>
        <w:t>本合同自</w:t>
      </w:r>
      <w:r>
        <w:rPr>
          <w:rFonts w:hint="eastAsia" w:hAnsi="宋体" w:cs="宋体"/>
          <w:bCs/>
          <w:color w:val="auto"/>
          <w:szCs w:val="21"/>
          <w:u w:val="single"/>
        </w:rPr>
        <w:t>发包方和承包方的法定代表人或其授权委托人在协议书上签字并盖单位章后本合同生效。</w:t>
      </w:r>
    </w:p>
    <w:p>
      <w:pPr>
        <w:pStyle w:val="14"/>
        <w:spacing w:line="440" w:lineRule="exact"/>
        <w:rPr>
          <w:rFonts w:hint="eastAsia" w:hAnsi="宋体" w:cs="宋体"/>
          <w:bCs/>
          <w:color w:val="auto"/>
          <w:szCs w:val="21"/>
        </w:rPr>
      </w:pPr>
      <w:bookmarkStart w:id="39" w:name="_Toc351203493"/>
      <w:r>
        <w:rPr>
          <w:rFonts w:hint="eastAsia" w:hAnsi="宋体" w:cs="宋体"/>
          <w:bCs/>
          <w:color w:val="auto"/>
          <w:szCs w:val="21"/>
        </w:rPr>
        <w:t>十三、合同份数</w:t>
      </w:r>
      <w:bookmarkEnd w:id="39"/>
    </w:p>
    <w:p>
      <w:pPr>
        <w:pStyle w:val="14"/>
        <w:spacing w:line="440" w:lineRule="exact"/>
        <w:rPr>
          <w:rFonts w:hint="eastAsia" w:hAnsi="宋体" w:cs="宋体"/>
          <w:bCs/>
          <w:color w:val="auto"/>
          <w:szCs w:val="21"/>
        </w:rPr>
      </w:pPr>
      <w:r>
        <w:rPr>
          <w:rFonts w:hint="eastAsia" w:hAnsi="宋体" w:cs="宋体"/>
          <w:bCs/>
          <w:color w:val="auto"/>
          <w:szCs w:val="21"/>
        </w:rPr>
        <w:t>本合同一式</w:t>
      </w:r>
      <w:r>
        <w:rPr>
          <w:rFonts w:hint="eastAsia" w:hAnsi="宋体" w:cs="宋体"/>
          <w:bCs/>
          <w:color w:val="auto"/>
          <w:szCs w:val="21"/>
          <w:u w:val="single"/>
        </w:rPr>
        <w:t xml:space="preserve"> 陆 </w:t>
      </w:r>
      <w:r>
        <w:rPr>
          <w:rFonts w:hint="eastAsia" w:hAnsi="宋体" w:cs="宋体"/>
          <w:bCs/>
          <w:color w:val="auto"/>
          <w:szCs w:val="21"/>
        </w:rPr>
        <w:t>份，均具有同等法律效力，发包人执</w:t>
      </w:r>
      <w:r>
        <w:rPr>
          <w:rFonts w:hint="eastAsia" w:hAnsi="宋体" w:cs="宋体"/>
          <w:bCs/>
          <w:color w:val="auto"/>
          <w:szCs w:val="21"/>
          <w:u w:val="single"/>
        </w:rPr>
        <w:t xml:space="preserve">  叁 </w:t>
      </w:r>
      <w:r>
        <w:rPr>
          <w:rFonts w:hint="eastAsia" w:hAnsi="宋体" w:cs="宋体"/>
          <w:bCs/>
          <w:color w:val="auto"/>
          <w:szCs w:val="21"/>
        </w:rPr>
        <w:t>份，承包人执</w:t>
      </w:r>
      <w:r>
        <w:rPr>
          <w:rFonts w:hint="eastAsia" w:hAnsi="宋体" w:cs="宋体"/>
          <w:bCs/>
          <w:color w:val="auto"/>
          <w:szCs w:val="21"/>
          <w:u w:val="single"/>
        </w:rPr>
        <w:t xml:space="preserve"> 叁 </w:t>
      </w:r>
      <w:r>
        <w:rPr>
          <w:rFonts w:hint="eastAsia" w:hAnsi="宋体" w:cs="宋体"/>
          <w:bCs/>
          <w:color w:val="auto"/>
          <w:szCs w:val="21"/>
        </w:rPr>
        <w:t>份。</w:t>
      </w:r>
    </w:p>
    <w:p>
      <w:pPr>
        <w:pStyle w:val="14"/>
        <w:spacing w:line="440" w:lineRule="exact"/>
        <w:rPr>
          <w:rFonts w:hint="eastAsia" w:hAnsi="宋体" w:cs="宋体"/>
          <w:b/>
          <w:bCs/>
          <w:color w:val="auto"/>
          <w:szCs w:val="21"/>
        </w:rPr>
      </w:pPr>
    </w:p>
    <w:p>
      <w:pPr>
        <w:pStyle w:val="14"/>
        <w:spacing w:line="440" w:lineRule="exact"/>
        <w:rPr>
          <w:rFonts w:hint="eastAsia" w:hAnsi="宋体" w:cs="宋体"/>
          <w:color w:val="auto"/>
          <w:szCs w:val="21"/>
        </w:rPr>
      </w:pPr>
      <w:r>
        <w:rPr>
          <w:rFonts w:hint="eastAsia" w:hAnsi="宋体" w:cs="宋体"/>
          <w:color w:val="auto"/>
          <w:szCs w:val="21"/>
        </w:rPr>
        <w:t>发  包  人：（公章）                      承  包  人：（公章）</w:t>
      </w:r>
    </w:p>
    <w:p>
      <w:pPr>
        <w:pStyle w:val="14"/>
        <w:spacing w:line="440" w:lineRule="exact"/>
        <w:rPr>
          <w:rFonts w:hint="eastAsia" w:hAnsi="宋体" w:cs="宋体"/>
          <w:color w:val="auto"/>
          <w:szCs w:val="21"/>
        </w:rPr>
      </w:pPr>
    </w:p>
    <w:p>
      <w:pPr>
        <w:pStyle w:val="14"/>
        <w:spacing w:line="440" w:lineRule="exact"/>
        <w:rPr>
          <w:rFonts w:hint="eastAsia" w:hAnsi="宋体" w:cs="宋体"/>
          <w:color w:val="auto"/>
          <w:szCs w:val="21"/>
        </w:rPr>
      </w:pPr>
      <w:r>
        <w:rPr>
          <w:rFonts w:hint="eastAsia" w:hAnsi="宋体" w:cs="宋体"/>
          <w:color w:val="auto"/>
          <w:szCs w:val="21"/>
        </w:rPr>
        <w:t>法定代表人或其委托代理人：                法定代表人或其委托代理人：</w:t>
      </w:r>
    </w:p>
    <w:p>
      <w:pPr>
        <w:pStyle w:val="14"/>
        <w:spacing w:line="440" w:lineRule="exact"/>
        <w:rPr>
          <w:rFonts w:hint="eastAsia" w:hAnsi="宋体" w:cs="宋体"/>
          <w:color w:val="auto"/>
          <w:szCs w:val="21"/>
        </w:rPr>
      </w:pPr>
      <w:r>
        <w:rPr>
          <w:rFonts w:hint="eastAsia" w:hAnsi="宋体" w:cs="宋体"/>
          <w:color w:val="auto"/>
          <w:szCs w:val="21"/>
        </w:rPr>
        <w:t>（签字）                                 （签字）</w:t>
      </w:r>
    </w:p>
    <w:p>
      <w:pPr>
        <w:pStyle w:val="14"/>
        <w:spacing w:line="440" w:lineRule="exact"/>
        <w:rPr>
          <w:rFonts w:hint="eastAsia" w:hAnsi="宋体" w:cs="宋体"/>
          <w:color w:val="auto"/>
          <w:szCs w:val="21"/>
        </w:rPr>
      </w:pPr>
      <w:r>
        <w:rPr>
          <w:rFonts w:hint="eastAsia" w:hAnsi="宋体" w:cs="宋体"/>
          <w:color w:val="auto"/>
          <w:szCs w:val="21"/>
        </w:rPr>
        <w:t>组织机构代码：</w:t>
      </w:r>
      <w:r>
        <w:rPr>
          <w:rFonts w:hint="eastAsia" w:hAnsi="宋体" w:cs="宋体"/>
          <w:color w:val="auto"/>
          <w:szCs w:val="21"/>
          <w:u w:val="single"/>
        </w:rPr>
        <w:t xml:space="preserve">       </w:t>
      </w:r>
      <w:r>
        <w:rPr>
          <w:rFonts w:hint="eastAsia" w:hAnsi="宋体" w:cs="宋体"/>
          <w:color w:val="auto"/>
          <w:szCs w:val="21"/>
        </w:rPr>
        <w:t xml:space="preserve">               组织机构代码：</w:t>
      </w:r>
      <w:r>
        <w:rPr>
          <w:rFonts w:hint="eastAsia" w:hAnsi="宋体" w:cs="宋体"/>
          <w:color w:val="auto"/>
          <w:szCs w:val="21"/>
          <w:u w:val="single"/>
        </w:rPr>
        <w:t xml:space="preserve">          </w:t>
      </w:r>
      <w:r>
        <w:rPr>
          <w:rFonts w:hint="eastAsia" w:hAnsi="宋体" w:cs="宋体"/>
          <w:color w:val="auto"/>
          <w:szCs w:val="21"/>
        </w:rPr>
        <w:t xml:space="preserve"> </w:t>
      </w:r>
    </w:p>
    <w:p>
      <w:pPr>
        <w:pStyle w:val="14"/>
        <w:spacing w:line="440" w:lineRule="exact"/>
        <w:rPr>
          <w:rFonts w:hint="eastAsia" w:hAnsi="宋体" w:cs="宋体"/>
          <w:color w:val="auto"/>
          <w:szCs w:val="21"/>
        </w:rPr>
      </w:pPr>
      <w:r>
        <w:rPr>
          <w:rFonts w:hint="eastAsia" w:hAnsi="宋体" w:cs="宋体"/>
          <w:color w:val="auto"/>
          <w:szCs w:val="21"/>
        </w:rPr>
        <w:t>地  址：</w:t>
      </w:r>
      <w:r>
        <w:rPr>
          <w:rFonts w:hint="eastAsia" w:hAnsi="宋体" w:cs="宋体"/>
          <w:color w:val="auto"/>
          <w:szCs w:val="21"/>
          <w:u w:val="single"/>
        </w:rPr>
        <w:t xml:space="preserve">     </w:t>
      </w:r>
      <w:r>
        <w:rPr>
          <w:rFonts w:hint="eastAsia" w:hAnsi="宋体" w:cs="宋体"/>
          <w:color w:val="auto"/>
          <w:szCs w:val="21"/>
        </w:rPr>
        <w:t xml:space="preserve">               地  址：</w:t>
      </w:r>
      <w:r>
        <w:rPr>
          <w:rFonts w:hint="eastAsia" w:hAnsi="宋体" w:cs="宋体"/>
          <w:color w:val="auto"/>
          <w:szCs w:val="21"/>
          <w:u w:val="single"/>
        </w:rPr>
        <w:t xml:space="preserve">      </w:t>
      </w:r>
    </w:p>
    <w:p>
      <w:pPr>
        <w:pStyle w:val="14"/>
        <w:spacing w:line="440" w:lineRule="exact"/>
        <w:rPr>
          <w:rFonts w:hint="eastAsia" w:hAnsi="宋体" w:cs="宋体"/>
          <w:color w:val="auto"/>
          <w:szCs w:val="21"/>
        </w:rPr>
      </w:pPr>
      <w:r>
        <w:rPr>
          <w:rFonts w:hint="eastAsia" w:hAnsi="宋体" w:cs="宋体"/>
          <w:color w:val="auto"/>
          <w:szCs w:val="21"/>
        </w:rPr>
        <w:t>邮政编码：</w:t>
      </w:r>
      <w:r>
        <w:rPr>
          <w:rFonts w:hint="eastAsia" w:hAnsi="宋体" w:cs="宋体"/>
          <w:color w:val="auto"/>
          <w:szCs w:val="21"/>
          <w:u w:val="single"/>
        </w:rPr>
        <w:t xml:space="preserve">     </w:t>
      </w:r>
      <w:r>
        <w:rPr>
          <w:rFonts w:hint="eastAsia" w:hAnsi="宋体" w:cs="宋体"/>
          <w:color w:val="auto"/>
          <w:szCs w:val="21"/>
        </w:rPr>
        <w:t xml:space="preserve">               邮政编码：</w:t>
      </w:r>
      <w:r>
        <w:rPr>
          <w:rFonts w:hint="eastAsia" w:hAnsi="宋体" w:cs="宋体"/>
          <w:color w:val="auto"/>
          <w:szCs w:val="21"/>
          <w:u w:val="single"/>
        </w:rPr>
        <w:t xml:space="preserve">  </w:t>
      </w:r>
    </w:p>
    <w:p>
      <w:pPr>
        <w:pStyle w:val="14"/>
        <w:spacing w:line="440" w:lineRule="exact"/>
        <w:rPr>
          <w:rFonts w:hint="eastAsia" w:hAnsi="宋体" w:cs="宋体"/>
          <w:color w:val="auto"/>
          <w:szCs w:val="21"/>
        </w:rPr>
      </w:pPr>
      <w:r>
        <w:rPr>
          <w:rFonts w:hint="eastAsia" w:hAnsi="宋体" w:cs="宋体"/>
          <w:color w:val="auto"/>
          <w:szCs w:val="21"/>
        </w:rPr>
        <w:t>法定代表人：</w:t>
      </w:r>
      <w:r>
        <w:rPr>
          <w:rFonts w:hint="eastAsia" w:hAnsi="宋体" w:cs="宋体"/>
          <w:color w:val="auto"/>
          <w:szCs w:val="21"/>
          <w:u w:val="single"/>
        </w:rPr>
        <w:t xml:space="preserve">           </w:t>
      </w:r>
      <w:r>
        <w:rPr>
          <w:rFonts w:hint="eastAsia" w:hAnsi="宋体" w:cs="宋体"/>
          <w:color w:val="auto"/>
          <w:szCs w:val="21"/>
        </w:rPr>
        <w:t xml:space="preserve">               法定代表人：</w:t>
      </w:r>
      <w:r>
        <w:rPr>
          <w:rFonts w:hint="eastAsia" w:hAnsi="宋体" w:cs="宋体"/>
          <w:color w:val="auto"/>
          <w:szCs w:val="21"/>
          <w:u w:val="single"/>
        </w:rPr>
        <w:t xml:space="preserve">            </w:t>
      </w:r>
    </w:p>
    <w:p>
      <w:pPr>
        <w:pStyle w:val="14"/>
        <w:spacing w:line="440" w:lineRule="exact"/>
        <w:rPr>
          <w:rFonts w:hint="eastAsia" w:hAnsi="宋体" w:cs="宋体"/>
          <w:color w:val="auto"/>
          <w:szCs w:val="21"/>
        </w:rPr>
      </w:pPr>
      <w:r>
        <w:rPr>
          <w:rFonts w:hint="eastAsia" w:hAnsi="宋体" w:cs="宋体"/>
          <w:color w:val="auto"/>
          <w:szCs w:val="21"/>
        </w:rPr>
        <w:t>委托代理人：</w:t>
      </w:r>
      <w:r>
        <w:rPr>
          <w:rFonts w:hint="eastAsia" w:hAnsi="宋体" w:cs="宋体"/>
          <w:color w:val="auto"/>
          <w:szCs w:val="21"/>
          <w:u w:val="single"/>
        </w:rPr>
        <w:t xml:space="preserve">           </w:t>
      </w:r>
      <w:r>
        <w:rPr>
          <w:rFonts w:hint="eastAsia" w:hAnsi="宋体" w:cs="宋体"/>
          <w:color w:val="auto"/>
          <w:szCs w:val="21"/>
        </w:rPr>
        <w:t xml:space="preserve">               委托代理人：</w:t>
      </w:r>
      <w:r>
        <w:rPr>
          <w:rFonts w:hint="eastAsia" w:hAnsi="宋体" w:cs="宋体"/>
          <w:color w:val="auto"/>
          <w:szCs w:val="21"/>
          <w:u w:val="single"/>
        </w:rPr>
        <w:t xml:space="preserve">            </w:t>
      </w:r>
    </w:p>
    <w:p>
      <w:pPr>
        <w:pStyle w:val="14"/>
        <w:spacing w:line="440" w:lineRule="exact"/>
        <w:rPr>
          <w:rFonts w:hint="eastAsia" w:hAnsi="宋体" w:cs="宋体"/>
          <w:color w:val="auto"/>
          <w:szCs w:val="21"/>
        </w:rPr>
      </w:pPr>
      <w:r>
        <w:rPr>
          <w:rFonts w:hint="eastAsia" w:hAnsi="宋体" w:cs="宋体"/>
          <w:color w:val="auto"/>
          <w:szCs w:val="21"/>
        </w:rPr>
        <w:t>电  话：</w:t>
      </w:r>
      <w:r>
        <w:rPr>
          <w:rFonts w:hint="eastAsia" w:hAnsi="宋体" w:cs="宋体"/>
          <w:color w:val="auto"/>
          <w:szCs w:val="21"/>
          <w:u w:val="single"/>
        </w:rPr>
        <w:t xml:space="preserve">   </w:t>
      </w:r>
      <w:r>
        <w:rPr>
          <w:rFonts w:hint="eastAsia" w:hAnsi="宋体" w:cs="宋体"/>
          <w:color w:val="auto"/>
          <w:szCs w:val="21"/>
        </w:rPr>
        <w:t xml:space="preserve">               电  话：</w:t>
      </w:r>
      <w:r>
        <w:rPr>
          <w:rFonts w:hint="eastAsia" w:hAnsi="宋体" w:cs="宋体"/>
          <w:color w:val="auto"/>
          <w:szCs w:val="21"/>
          <w:u w:val="single"/>
        </w:rPr>
        <w:t xml:space="preserve">    </w:t>
      </w:r>
    </w:p>
    <w:p>
      <w:pPr>
        <w:pStyle w:val="14"/>
        <w:spacing w:line="440" w:lineRule="exact"/>
        <w:rPr>
          <w:rFonts w:hint="eastAsia" w:hAnsi="宋体" w:cs="宋体"/>
          <w:color w:val="auto"/>
          <w:szCs w:val="21"/>
        </w:rPr>
      </w:pPr>
      <w:r>
        <w:rPr>
          <w:rFonts w:hint="eastAsia" w:hAnsi="宋体" w:cs="宋体"/>
          <w:color w:val="auto"/>
          <w:szCs w:val="21"/>
        </w:rPr>
        <w:t>传  真：</w:t>
      </w:r>
      <w:r>
        <w:rPr>
          <w:rFonts w:hint="eastAsia" w:hAnsi="宋体" w:cs="宋体"/>
          <w:color w:val="auto"/>
          <w:szCs w:val="21"/>
          <w:u w:val="single"/>
        </w:rPr>
        <w:t xml:space="preserve">   </w:t>
      </w:r>
      <w:r>
        <w:rPr>
          <w:rFonts w:hint="eastAsia" w:hAnsi="宋体" w:cs="宋体"/>
          <w:color w:val="auto"/>
          <w:szCs w:val="21"/>
        </w:rPr>
        <w:t xml:space="preserve">               传  真：</w:t>
      </w:r>
      <w:r>
        <w:rPr>
          <w:rFonts w:hint="eastAsia" w:hAnsi="宋体" w:cs="宋体"/>
          <w:color w:val="auto"/>
          <w:szCs w:val="21"/>
          <w:u w:val="single"/>
        </w:rPr>
        <w:t xml:space="preserve">    </w:t>
      </w:r>
    </w:p>
    <w:p>
      <w:pPr>
        <w:pStyle w:val="14"/>
        <w:spacing w:line="440" w:lineRule="exact"/>
        <w:rPr>
          <w:rFonts w:hint="eastAsia" w:hAnsi="宋体" w:cs="宋体"/>
          <w:color w:val="auto"/>
          <w:szCs w:val="21"/>
        </w:rPr>
      </w:pPr>
      <w:r>
        <w:rPr>
          <w:rFonts w:hint="eastAsia" w:hAnsi="宋体" w:cs="宋体"/>
          <w:color w:val="auto"/>
          <w:szCs w:val="21"/>
        </w:rPr>
        <w:t>电子信箱：</w:t>
      </w:r>
      <w:r>
        <w:rPr>
          <w:rFonts w:hint="eastAsia" w:hAnsi="宋体" w:cs="宋体"/>
          <w:color w:val="auto"/>
          <w:szCs w:val="21"/>
          <w:u w:val="single"/>
        </w:rPr>
        <w:t xml:space="preserve">                 </w:t>
      </w:r>
      <w:r>
        <w:rPr>
          <w:rFonts w:hint="eastAsia" w:hAnsi="宋体" w:cs="宋体"/>
          <w:color w:val="auto"/>
          <w:szCs w:val="21"/>
        </w:rPr>
        <w:t xml:space="preserve">               电子信箱：</w:t>
      </w:r>
      <w:r>
        <w:rPr>
          <w:rFonts w:hint="eastAsia" w:hAnsi="宋体" w:cs="宋体"/>
          <w:color w:val="auto"/>
          <w:szCs w:val="21"/>
          <w:u w:val="single"/>
        </w:rPr>
        <w:t xml:space="preserve">  </w:t>
      </w:r>
    </w:p>
    <w:p>
      <w:pPr>
        <w:pStyle w:val="14"/>
        <w:spacing w:line="440" w:lineRule="exact"/>
        <w:rPr>
          <w:rFonts w:hint="eastAsia" w:hAnsi="宋体" w:cs="宋体"/>
          <w:color w:val="auto"/>
          <w:szCs w:val="21"/>
        </w:rPr>
      </w:pPr>
      <w:r>
        <w:rPr>
          <w:rFonts w:hint="eastAsia" w:hAnsi="宋体" w:cs="宋体"/>
          <w:color w:val="auto"/>
          <w:szCs w:val="21"/>
        </w:rPr>
        <w:t>开户银行：</w:t>
      </w:r>
      <w:r>
        <w:rPr>
          <w:rFonts w:hint="eastAsia" w:hAnsi="宋体" w:cs="宋体"/>
          <w:color w:val="auto"/>
          <w:szCs w:val="21"/>
          <w:u w:val="single"/>
        </w:rPr>
        <w:t xml:space="preserve">   </w:t>
      </w:r>
      <w:r>
        <w:rPr>
          <w:rFonts w:hint="eastAsia" w:hAnsi="宋体" w:cs="宋体"/>
          <w:color w:val="auto"/>
          <w:szCs w:val="21"/>
        </w:rPr>
        <w:t xml:space="preserve">                开户银行：</w:t>
      </w:r>
      <w:r>
        <w:rPr>
          <w:rFonts w:hint="eastAsia" w:hAnsi="宋体" w:cs="宋体"/>
          <w:color w:val="auto"/>
          <w:szCs w:val="21"/>
          <w:u w:val="single"/>
        </w:rPr>
        <w:t xml:space="preserve">  </w:t>
      </w:r>
    </w:p>
    <w:p>
      <w:pPr>
        <w:pStyle w:val="14"/>
        <w:spacing w:line="440" w:lineRule="exact"/>
        <w:rPr>
          <w:rFonts w:hint="eastAsia" w:hAnsi="宋体" w:cs="宋体"/>
          <w:color w:val="auto"/>
          <w:szCs w:val="21"/>
        </w:rPr>
      </w:pPr>
      <w:r>
        <w:rPr>
          <w:rFonts w:hint="eastAsia" w:hAnsi="宋体" w:cs="宋体"/>
          <w:color w:val="auto"/>
          <w:szCs w:val="21"/>
        </w:rPr>
        <w:t>账  号：</w:t>
      </w:r>
      <w:r>
        <w:rPr>
          <w:rFonts w:hint="eastAsia" w:hAnsi="宋体" w:cs="宋体"/>
          <w:color w:val="auto"/>
          <w:szCs w:val="21"/>
          <w:u w:val="single"/>
        </w:rPr>
        <w:t xml:space="preserve">       </w:t>
      </w:r>
      <w:r>
        <w:rPr>
          <w:rFonts w:hint="eastAsia" w:hAnsi="宋体" w:cs="宋体"/>
          <w:color w:val="auto"/>
          <w:szCs w:val="21"/>
        </w:rPr>
        <w:t xml:space="preserve">                账  号：</w:t>
      </w:r>
      <w:r>
        <w:rPr>
          <w:rFonts w:hint="eastAsia" w:hAnsi="宋体" w:cs="宋体"/>
          <w:color w:val="auto"/>
          <w:szCs w:val="21"/>
          <w:u w:val="single"/>
        </w:rPr>
        <w:t xml:space="preserve">    </w:t>
      </w:r>
    </w:p>
    <w:p>
      <w:pPr>
        <w:spacing w:line="360" w:lineRule="auto"/>
        <w:ind w:firstLine="420" w:firstLineChars="200"/>
        <w:rPr>
          <w:rFonts w:hint="eastAsia" w:ascii="宋体" w:hAnsi="宋体" w:cs="宋体"/>
          <w:color w:val="auto"/>
          <w:szCs w:val="21"/>
        </w:rPr>
      </w:pPr>
    </w:p>
    <w:p>
      <w:pPr>
        <w:pStyle w:val="20"/>
        <w:spacing w:before="120" w:after="120" w:line="440" w:lineRule="exact"/>
        <w:ind w:right="-1031" w:rightChars="-491"/>
        <w:outlineLvl w:val="9"/>
        <w:rPr>
          <w:rFonts w:hint="eastAsia" w:ascii="宋体" w:hAnsi="宋体"/>
          <w:color w:val="auto"/>
          <w:sz w:val="28"/>
          <w:szCs w:val="28"/>
        </w:rPr>
      </w:pPr>
      <w:bookmarkStart w:id="40" w:name="_Toc399169291"/>
      <w:bookmarkStart w:id="41" w:name="_Toc279599833"/>
      <w:bookmarkStart w:id="42" w:name="_Toc254788525"/>
      <w:bookmarkStart w:id="43" w:name="_Toc194909590"/>
      <w:bookmarkStart w:id="44" w:name="_Toc311550401"/>
      <w:bookmarkStart w:id="45" w:name="_Toc421800165"/>
      <w:bookmarkStart w:id="46" w:name="_Toc139361809"/>
    </w:p>
    <w:p>
      <w:pPr>
        <w:pStyle w:val="20"/>
        <w:spacing w:before="120" w:after="120" w:line="440" w:lineRule="exact"/>
        <w:ind w:right="-1031" w:rightChars="-491" w:firstLine="2811" w:firstLineChars="1000"/>
        <w:jc w:val="both"/>
        <w:outlineLvl w:val="9"/>
        <w:rPr>
          <w:rFonts w:ascii="宋体" w:hAnsi="宋体"/>
          <w:color w:val="auto"/>
          <w:sz w:val="28"/>
          <w:szCs w:val="28"/>
        </w:rPr>
      </w:pPr>
      <w:bookmarkStart w:id="47" w:name="_Toc7954"/>
    </w:p>
    <w:bookmarkEnd w:id="40"/>
    <w:bookmarkEnd w:id="41"/>
    <w:bookmarkEnd w:id="42"/>
    <w:bookmarkEnd w:id="43"/>
    <w:bookmarkEnd w:id="44"/>
    <w:bookmarkEnd w:id="45"/>
    <w:bookmarkEnd w:id="46"/>
    <w:bookmarkEnd w:id="47"/>
    <w:p>
      <w:pPr>
        <w:pStyle w:val="31"/>
        <w:keepNext w:val="0"/>
        <w:keepLines w:val="0"/>
        <w:numPr>
          <w:ilvl w:val="0"/>
          <w:numId w:val="0"/>
        </w:numPr>
        <w:spacing w:line="240" w:lineRule="auto"/>
        <w:jc w:val="center"/>
        <w:rPr>
          <w:rFonts w:hint="eastAsia" w:ascii="宋体" w:hAnsi="宋体" w:cs="宋体"/>
          <w:color w:val="auto"/>
          <w:sz w:val="28"/>
          <w:szCs w:val="28"/>
        </w:rPr>
      </w:pPr>
      <w:bookmarkStart w:id="48" w:name="_Toc17348"/>
      <w:bookmarkStart w:id="49" w:name="_Toc20098"/>
      <w:bookmarkStart w:id="50" w:name="_Toc486566670"/>
      <w:bookmarkStart w:id="51" w:name="_Toc21964"/>
      <w:r>
        <w:rPr>
          <w:rFonts w:hint="eastAsia" w:ascii="宋体" w:hAnsi="宋体" w:cs="宋体"/>
          <w:color w:val="auto"/>
          <w:sz w:val="28"/>
          <w:szCs w:val="28"/>
          <w:lang w:val="en-US" w:eastAsia="zh-CN"/>
        </w:rPr>
        <w:t xml:space="preserve">第二节   </w:t>
      </w:r>
      <w:r>
        <w:rPr>
          <w:rFonts w:hint="eastAsia" w:ascii="宋体" w:hAnsi="宋体" w:cs="宋体"/>
          <w:color w:val="auto"/>
          <w:sz w:val="28"/>
          <w:szCs w:val="28"/>
        </w:rPr>
        <w:t>通用条款</w:t>
      </w:r>
      <w:bookmarkEnd w:id="48"/>
    </w:p>
    <w:p>
      <w:pPr>
        <w:pStyle w:val="30"/>
        <w:ind w:firstLine="480" w:firstLineChars="200"/>
        <w:jc w:val="center"/>
        <w:rPr>
          <w:color w:val="auto"/>
          <w:sz w:val="24"/>
          <w:szCs w:val="24"/>
        </w:rPr>
      </w:pPr>
      <w:r>
        <w:rPr>
          <w:rFonts w:hint="eastAsia"/>
          <w:color w:val="auto"/>
          <w:sz w:val="24"/>
          <w:szCs w:val="24"/>
        </w:rPr>
        <w:t>采用标准合同文件中通用合同条款（此处略）</w:t>
      </w:r>
    </w:p>
    <w:p>
      <w:pPr>
        <w:pStyle w:val="31"/>
        <w:keepNext w:val="0"/>
        <w:keepLines w:val="0"/>
        <w:spacing w:line="240" w:lineRule="auto"/>
        <w:jc w:val="center"/>
        <w:rPr>
          <w:rFonts w:hint="eastAsia" w:ascii="宋体" w:hAnsi="宋体" w:cs="宋体"/>
          <w:color w:val="auto"/>
          <w:sz w:val="28"/>
          <w:szCs w:val="28"/>
        </w:rPr>
      </w:pPr>
      <w:bookmarkStart w:id="52" w:name="_Toc7854"/>
      <w:r>
        <w:rPr>
          <w:rFonts w:hint="eastAsia" w:ascii="宋体" w:hAnsi="宋体" w:cs="宋体"/>
          <w:color w:val="auto"/>
          <w:sz w:val="28"/>
          <w:szCs w:val="28"/>
        </w:rPr>
        <w:t>第三节  专用合同条款</w:t>
      </w:r>
      <w:bookmarkEnd w:id="49"/>
      <w:bookmarkEnd w:id="50"/>
      <w:bookmarkEnd w:id="51"/>
      <w:bookmarkEnd w:id="52"/>
    </w:p>
    <w:p>
      <w:pPr>
        <w:jc w:val="center"/>
        <w:rPr>
          <w:rFonts w:ascii="宋体" w:hAnsi="宋体"/>
          <w:color w:val="auto"/>
          <w:sz w:val="23"/>
          <w:szCs w:val="23"/>
        </w:rPr>
      </w:pPr>
    </w:p>
    <w:p>
      <w:pPr>
        <w:pStyle w:val="30"/>
        <w:ind w:firstLine="480" w:firstLineChars="200"/>
        <w:jc w:val="center"/>
        <w:rPr>
          <w:rFonts w:hint="eastAsia" w:ascii="宋体" w:hAnsi="宋体" w:cs="宋体"/>
          <w:color w:val="auto"/>
          <w:sz w:val="24"/>
          <w:szCs w:val="24"/>
        </w:rPr>
        <w:sectPr>
          <w:footerReference r:id="rId17" w:type="first"/>
          <w:footerReference r:id="rId16" w:type="default"/>
          <w:endnotePr>
            <w:numFmt w:val="decimal"/>
          </w:endnotePr>
          <w:pgSz w:w="11905" w:h="16837"/>
          <w:pgMar w:top="1440" w:right="1304" w:bottom="1304" w:left="1701" w:header="851" w:footer="737" w:gutter="0"/>
          <w:pgNumType w:fmt="numberInDash"/>
          <w:cols w:space="720" w:num="1"/>
          <w:docGrid w:linePitch="286" w:charSpace="0"/>
        </w:sectPr>
      </w:pPr>
      <w:r>
        <w:rPr>
          <w:rFonts w:hint="eastAsia"/>
          <w:color w:val="auto"/>
          <w:sz w:val="24"/>
          <w:szCs w:val="24"/>
        </w:rPr>
        <w:t>采用标准合同文件中通用合同条款（此处略）</w:t>
      </w:r>
      <w:bookmarkStart w:id="53" w:name="_Toc27025"/>
      <w:bookmarkStart w:id="54" w:name="_Toc30897"/>
    </w:p>
    <w:p>
      <w:pPr>
        <w:pStyle w:val="20"/>
        <w:ind w:right="-23" w:rightChars="-11"/>
        <w:jc w:val="left"/>
        <w:outlineLvl w:val="9"/>
        <w:rPr>
          <w:rFonts w:hint="eastAsia" w:ascii="宋体" w:hAnsi="宋体" w:cs="宋体"/>
          <w:color w:val="auto"/>
          <w:sz w:val="24"/>
          <w:szCs w:val="24"/>
        </w:rPr>
      </w:pPr>
    </w:p>
    <w:bookmarkEnd w:id="53"/>
    <w:bookmarkEnd w:id="54"/>
    <w:p>
      <w:pPr>
        <w:spacing w:line="440" w:lineRule="exact"/>
        <w:ind w:firstLine="1265" w:firstLineChars="350"/>
        <w:outlineLvl w:val="0"/>
        <w:rPr>
          <w:rFonts w:hint="eastAsia" w:ascii="宋体" w:hAnsi="宋体" w:eastAsia="宋体" w:cs="宋体"/>
          <w:b/>
          <w:bCs/>
          <w:color w:val="auto"/>
          <w:kern w:val="0"/>
          <w:sz w:val="36"/>
          <w:szCs w:val="36"/>
          <w:highlight w:val="none"/>
        </w:rPr>
      </w:pPr>
      <w:bookmarkStart w:id="55" w:name="_Toc18562"/>
      <w:r>
        <w:rPr>
          <w:rFonts w:hint="eastAsia" w:ascii="宋体" w:hAnsi="宋体" w:eastAsia="宋体" w:cs="宋体"/>
          <w:b/>
          <w:bCs/>
          <w:color w:val="auto"/>
          <w:kern w:val="0"/>
          <w:sz w:val="36"/>
          <w:szCs w:val="36"/>
          <w:highlight w:val="none"/>
        </w:rPr>
        <w:t>第</w:t>
      </w:r>
      <w:r>
        <w:rPr>
          <w:rFonts w:hint="eastAsia" w:ascii="宋体" w:hAnsi="宋体" w:eastAsia="宋体" w:cs="宋体"/>
          <w:b/>
          <w:bCs/>
          <w:color w:val="auto"/>
          <w:kern w:val="0"/>
          <w:sz w:val="36"/>
          <w:szCs w:val="36"/>
          <w:highlight w:val="none"/>
          <w:lang w:val="en-US" w:eastAsia="zh-CN"/>
        </w:rPr>
        <w:t>八</w:t>
      </w:r>
      <w:r>
        <w:rPr>
          <w:rFonts w:hint="eastAsia" w:ascii="宋体" w:hAnsi="宋体" w:eastAsia="宋体" w:cs="宋体"/>
          <w:b/>
          <w:bCs/>
          <w:color w:val="auto"/>
          <w:kern w:val="0"/>
          <w:sz w:val="36"/>
          <w:szCs w:val="36"/>
          <w:highlight w:val="none"/>
        </w:rPr>
        <w:t>部分  附件—谈判响应文件格式</w:t>
      </w:r>
      <w:bookmarkEnd w:id="55"/>
    </w:p>
    <w:p>
      <w:pPr>
        <w:spacing w:line="440" w:lineRule="exact"/>
        <w:jc w:val="center"/>
        <w:rPr>
          <w:rFonts w:hint="eastAsia" w:ascii="宋体" w:hAnsi="宋体" w:eastAsia="宋体" w:cs="宋体"/>
          <w:b/>
          <w:bCs/>
          <w:color w:val="auto"/>
          <w:kern w:val="0"/>
          <w:sz w:val="36"/>
          <w:szCs w:val="36"/>
          <w:highlight w:val="none"/>
        </w:rPr>
      </w:pPr>
    </w:p>
    <w:p>
      <w:pPr>
        <w:spacing w:line="440" w:lineRule="exact"/>
        <w:jc w:val="center"/>
        <w:rPr>
          <w:rFonts w:hint="eastAsia" w:ascii="宋体" w:hAnsi="宋体" w:eastAsia="宋体" w:cs="宋体"/>
          <w:b/>
          <w:bCs/>
          <w:color w:val="auto"/>
          <w:kern w:val="0"/>
          <w:sz w:val="36"/>
          <w:szCs w:val="36"/>
          <w:highlight w:val="none"/>
        </w:rPr>
      </w:pPr>
    </w:p>
    <w:p>
      <w:pP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0"/>
          <w:szCs w:val="30"/>
          <w:highlight w:val="none"/>
        </w:rPr>
        <w:t xml:space="preserve">                                </w:t>
      </w:r>
    </w:p>
    <w:p>
      <w:pPr>
        <w:spacing w:line="440" w:lineRule="exact"/>
        <w:jc w:val="center"/>
        <w:rPr>
          <w:rFonts w:hint="eastAsia" w:ascii="宋体" w:hAnsi="宋体" w:eastAsia="宋体" w:cs="宋体"/>
          <w:b/>
          <w:color w:val="auto"/>
          <w:sz w:val="32"/>
          <w:szCs w:val="32"/>
          <w:highlight w:val="none"/>
        </w:rPr>
      </w:pPr>
    </w:p>
    <w:p>
      <w:pPr>
        <w:spacing w:line="520" w:lineRule="exact"/>
        <w:ind w:left="181" w:leftChars="-171" w:hanging="540" w:hangingChars="112"/>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pacing w:val="-11"/>
          <w:sz w:val="44"/>
          <w:szCs w:val="44"/>
          <w:highlight w:val="none"/>
          <w:lang w:val="en-US" w:eastAsia="zh-CN"/>
        </w:rPr>
      </w:pPr>
      <w:r>
        <w:rPr>
          <w:rFonts w:hint="eastAsia" w:ascii="宋体" w:hAnsi="宋体" w:eastAsia="宋体" w:cs="宋体"/>
          <w:b/>
          <w:color w:val="auto"/>
          <w:spacing w:val="-11"/>
          <w:sz w:val="44"/>
          <w:szCs w:val="44"/>
          <w:highlight w:val="none"/>
          <w:lang w:val="en-US" w:eastAsia="zh-CN"/>
        </w:rPr>
        <w:t>_________________________(</w:t>
      </w:r>
      <w:r>
        <w:rPr>
          <w:rFonts w:hint="eastAsia" w:ascii="宋体" w:hAnsi="宋体" w:eastAsia="宋体" w:cs="宋体"/>
          <w:b/>
          <w:color w:val="auto"/>
          <w:spacing w:val="-11"/>
          <w:sz w:val="44"/>
          <w:szCs w:val="44"/>
          <w:highlight w:val="none"/>
          <w:lang w:eastAsia="zh-CN"/>
        </w:rPr>
        <w:t>项目</w:t>
      </w:r>
      <w:r>
        <w:rPr>
          <w:rFonts w:hint="eastAsia" w:ascii="宋体" w:hAnsi="宋体" w:eastAsia="宋体" w:cs="宋体"/>
          <w:b/>
          <w:color w:val="auto"/>
          <w:spacing w:val="-11"/>
          <w:sz w:val="44"/>
          <w:szCs w:val="44"/>
          <w:highlight w:val="none"/>
          <w:lang w:val="en-US" w:eastAsia="zh-CN"/>
        </w:rPr>
        <w:t>名称)</w:t>
      </w:r>
    </w:p>
    <w:p>
      <w:pPr>
        <w:pStyle w:val="21"/>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谈判响应文件</w:t>
      </w:r>
    </w:p>
    <w:p>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采购编号：博政采购〔2024〕</w:t>
      </w:r>
      <w:r>
        <w:rPr>
          <w:rFonts w:hint="eastAsia" w:ascii="宋体" w:hAnsi="宋体" w:eastAsia="宋体" w:cs="宋体"/>
          <w:color w:val="auto"/>
          <w:sz w:val="28"/>
          <w:szCs w:val="28"/>
          <w:lang w:val="en-US" w:eastAsia="zh-CN"/>
        </w:rPr>
        <w:t>58</w:t>
      </w:r>
      <w:r>
        <w:rPr>
          <w:rFonts w:hint="eastAsia" w:ascii="宋体" w:hAnsi="宋体" w:eastAsia="宋体" w:cs="宋体"/>
          <w:color w:val="auto"/>
          <w:sz w:val="28"/>
          <w:szCs w:val="28"/>
          <w:lang w:eastAsia="zh-CN"/>
        </w:rPr>
        <w:t>号</w:t>
      </w:r>
      <w:r>
        <w:rPr>
          <w:rFonts w:hint="eastAsia" w:ascii="宋体" w:hAnsi="宋体" w:eastAsia="宋体" w:cs="宋体"/>
          <w:color w:val="auto"/>
          <w:sz w:val="28"/>
          <w:szCs w:val="28"/>
        </w:rPr>
        <w:t>〕</w:t>
      </w:r>
    </w:p>
    <w:p>
      <w:pPr>
        <w:spacing w:line="440" w:lineRule="exact"/>
        <w:ind w:firstLine="537" w:firstLineChars="192"/>
        <w:jc w:val="center"/>
        <w:rPr>
          <w:rFonts w:hint="default" w:ascii="宋体" w:hAnsi="宋体" w:eastAsia="宋体" w:cs="宋体"/>
          <w:color w:val="auto"/>
          <w:highlight w:val="none"/>
          <w:lang w:val="en-US"/>
        </w:rPr>
      </w:pPr>
      <w:r>
        <w:rPr>
          <w:rFonts w:hint="eastAsia" w:ascii="宋体" w:hAnsi="宋体" w:eastAsia="宋体" w:cs="宋体"/>
          <w:color w:val="auto"/>
          <w:sz w:val="28"/>
          <w:szCs w:val="28"/>
          <w:highlight w:val="none"/>
          <w:lang w:val="en-US" w:eastAsia="zh-CN"/>
        </w:rPr>
        <w:t xml:space="preserve">  </w:t>
      </w:r>
    </w:p>
    <w:p>
      <w:pPr>
        <w:spacing w:line="440" w:lineRule="exact"/>
        <w:ind w:firstLine="403" w:firstLineChars="192"/>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440" w:lineRule="exact"/>
        <w:ind w:left="735" w:leftChars="350" w:firstLine="614" w:firstLineChars="192"/>
        <w:rPr>
          <w:rFonts w:hint="eastAsia" w:ascii="宋体" w:hAnsi="宋体" w:eastAsia="宋体" w:cs="宋体"/>
          <w:color w:val="auto"/>
          <w:sz w:val="32"/>
          <w:highlight w:val="none"/>
        </w:rPr>
      </w:pPr>
    </w:p>
    <w:p>
      <w:pPr>
        <w:spacing w:line="440" w:lineRule="exact"/>
        <w:rPr>
          <w:rFonts w:hint="eastAsia" w:ascii="宋体" w:hAnsi="宋体" w:eastAsia="宋体" w:cs="宋体"/>
          <w:color w:val="auto"/>
          <w:sz w:val="32"/>
          <w:highlight w:val="none"/>
        </w:rPr>
      </w:pPr>
    </w:p>
    <w:p>
      <w:pPr>
        <w:spacing w:line="440" w:lineRule="exact"/>
        <w:rPr>
          <w:rFonts w:hint="eastAsia" w:ascii="宋体" w:hAnsi="宋体" w:eastAsia="宋体" w:cs="宋体"/>
          <w:color w:val="auto"/>
          <w:sz w:val="30"/>
          <w:szCs w:val="30"/>
          <w:highlight w:val="none"/>
        </w:rPr>
      </w:pPr>
    </w:p>
    <w:p>
      <w:pPr>
        <w:spacing w:line="440" w:lineRule="exact"/>
        <w:ind w:left="735" w:leftChars="350" w:firstLine="576" w:firstLineChars="192"/>
        <w:rPr>
          <w:rFonts w:hint="eastAsia" w:ascii="宋体" w:hAnsi="宋体" w:eastAsia="宋体" w:cs="宋体"/>
          <w:color w:val="auto"/>
          <w:sz w:val="30"/>
          <w:szCs w:val="30"/>
          <w:highlight w:val="none"/>
        </w:rPr>
      </w:pPr>
    </w:p>
    <w:p>
      <w:pPr>
        <w:spacing w:line="440" w:lineRule="exact"/>
        <w:ind w:left="735" w:leftChars="350" w:firstLine="576" w:firstLineChars="192"/>
        <w:rPr>
          <w:rFonts w:hint="eastAsia" w:ascii="宋体" w:hAnsi="宋体" w:eastAsia="宋体" w:cs="宋体"/>
          <w:color w:val="auto"/>
          <w:sz w:val="30"/>
          <w:szCs w:val="30"/>
          <w:highlight w:val="none"/>
        </w:rPr>
      </w:pPr>
    </w:p>
    <w:p>
      <w:pPr>
        <w:spacing w:line="440" w:lineRule="exact"/>
        <w:ind w:left="735" w:leftChars="350" w:firstLine="576" w:firstLineChars="192"/>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谈判供应商：</w:t>
      </w:r>
      <w:r>
        <w:rPr>
          <w:rFonts w:hint="eastAsia" w:ascii="宋体" w:hAnsi="宋体" w:eastAsia="宋体" w:cs="宋体"/>
          <w:color w:val="auto"/>
          <w:sz w:val="30"/>
          <w:szCs w:val="30"/>
          <w:highlight w:val="none"/>
          <w:u w:val="single"/>
        </w:rPr>
        <w:t xml:space="preserve">                            （盖章）</w:t>
      </w:r>
    </w:p>
    <w:p>
      <w:pPr>
        <w:spacing w:line="440" w:lineRule="exact"/>
        <w:ind w:left="735" w:leftChars="350" w:firstLine="576" w:firstLineChars="192"/>
        <w:rPr>
          <w:rFonts w:hint="eastAsia" w:ascii="宋体" w:hAnsi="宋体" w:eastAsia="宋体" w:cs="宋体"/>
          <w:color w:val="auto"/>
          <w:sz w:val="30"/>
          <w:szCs w:val="30"/>
          <w:highlight w:val="none"/>
          <w:u w:val="single"/>
        </w:rPr>
      </w:pPr>
    </w:p>
    <w:p>
      <w:pPr>
        <w:spacing w:line="440" w:lineRule="exact"/>
        <w:ind w:left="735" w:leftChars="350" w:firstLine="576" w:firstLineChars="19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法定代表人（或委托代理人）：</w:t>
      </w:r>
      <w:r>
        <w:rPr>
          <w:rFonts w:hint="eastAsia" w:ascii="宋体" w:hAnsi="宋体" w:eastAsia="宋体" w:cs="宋体"/>
          <w:color w:val="auto"/>
          <w:sz w:val="30"/>
          <w:szCs w:val="30"/>
          <w:highlight w:val="none"/>
          <w:u w:val="single"/>
        </w:rPr>
        <w:t xml:space="preserve">      （签字或盖章）</w:t>
      </w:r>
      <w:r>
        <w:rPr>
          <w:rFonts w:hint="eastAsia" w:ascii="宋体" w:hAnsi="宋体" w:eastAsia="宋体" w:cs="宋体"/>
          <w:color w:val="auto"/>
          <w:sz w:val="30"/>
          <w:szCs w:val="30"/>
          <w:highlight w:val="none"/>
        </w:rPr>
        <w:t xml:space="preserve"> </w:t>
      </w:r>
    </w:p>
    <w:p>
      <w:pPr>
        <w:spacing w:line="440" w:lineRule="exact"/>
        <w:ind w:left="735" w:leftChars="350" w:firstLine="576" w:firstLineChars="192"/>
        <w:rPr>
          <w:rFonts w:hint="eastAsia" w:ascii="宋体" w:hAnsi="宋体" w:eastAsia="宋体" w:cs="宋体"/>
          <w:color w:val="auto"/>
          <w:sz w:val="30"/>
          <w:szCs w:val="30"/>
          <w:highlight w:val="none"/>
        </w:rPr>
      </w:pPr>
    </w:p>
    <w:p>
      <w:pPr>
        <w:spacing w:line="440" w:lineRule="exact"/>
        <w:ind w:firstLine="2550" w:firstLineChars="850"/>
        <w:rPr>
          <w:rFonts w:hint="eastAsia" w:ascii="宋体" w:hAnsi="宋体" w:eastAsia="宋体" w:cs="宋体"/>
          <w:color w:val="auto"/>
          <w:highlight w:val="none"/>
        </w:rPr>
      </w:pPr>
      <w:r>
        <w:rPr>
          <w:rFonts w:hint="eastAsia" w:ascii="宋体" w:hAnsi="宋体" w:eastAsia="宋体" w:cs="宋体"/>
          <w:color w:val="auto"/>
          <w:sz w:val="30"/>
          <w:szCs w:val="30"/>
          <w:highlight w:val="none"/>
        </w:rPr>
        <w:t>日      期：      年   月   日</w:t>
      </w:r>
    </w:p>
    <w:p>
      <w:pPr>
        <w:spacing w:line="440" w:lineRule="exact"/>
        <w:ind w:firstLine="1626" w:firstLineChars="450"/>
        <w:rPr>
          <w:rFonts w:hint="eastAsia" w:ascii="宋体" w:hAnsi="宋体" w:eastAsia="宋体" w:cs="宋体"/>
          <w:b/>
          <w:bCs/>
          <w:color w:val="auto"/>
          <w:kern w:val="0"/>
          <w:sz w:val="36"/>
          <w:szCs w:val="36"/>
          <w:highlight w:val="none"/>
        </w:rPr>
      </w:pPr>
    </w:p>
    <w:p>
      <w:pPr>
        <w:widowControl/>
        <w:spacing w:line="440" w:lineRule="exact"/>
        <w:rPr>
          <w:rFonts w:hint="eastAsia" w:ascii="宋体" w:hAnsi="宋体" w:eastAsia="宋体" w:cs="宋体"/>
          <w:b/>
          <w:color w:val="auto"/>
          <w:kern w:val="0"/>
          <w:sz w:val="28"/>
          <w:szCs w:val="28"/>
          <w:highlight w:val="none"/>
        </w:rPr>
        <w:sectPr>
          <w:footerReference r:id="rId19" w:type="first"/>
          <w:footerReference r:id="rId18" w:type="default"/>
          <w:endnotePr>
            <w:numFmt w:val="decimal"/>
          </w:endnotePr>
          <w:pgSz w:w="11905" w:h="16837"/>
          <w:pgMar w:top="1440" w:right="1304" w:bottom="1304" w:left="1701" w:header="851" w:footer="737" w:gutter="0"/>
          <w:pgNumType w:fmt="numberInDash"/>
          <w:cols w:space="720" w:num="1"/>
          <w:titlePg/>
          <w:docGrid w:linePitch="286" w:charSpace="0"/>
        </w:sectPr>
      </w:pPr>
    </w:p>
    <w:p>
      <w:pPr>
        <w:pStyle w:val="11"/>
        <w:rPr>
          <w:rFonts w:hint="eastAsia" w:ascii="宋体" w:hAnsi="宋体" w:eastAsia="宋体" w:cs="宋体"/>
          <w:color w:val="auto"/>
          <w:highlight w:val="none"/>
        </w:rPr>
      </w:pPr>
    </w:p>
    <w:p>
      <w:pPr>
        <w:spacing w:line="440" w:lineRule="exact"/>
        <w:ind w:right="-92" w:rightChars="-44"/>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     录</w:t>
      </w:r>
    </w:p>
    <w:p>
      <w:pPr>
        <w:pStyle w:val="10"/>
        <w:jc w:val="center"/>
        <w:rPr>
          <w:rFonts w:hint="eastAsia" w:ascii="宋体" w:hAnsi="宋体" w:eastAsia="宋体" w:cs="宋体"/>
          <w:color w:val="auto"/>
          <w:kern w:val="0"/>
          <w:sz w:val="28"/>
          <w:szCs w:val="28"/>
          <w:highlight w:val="none"/>
        </w:rPr>
      </w:pPr>
    </w:p>
    <w:p>
      <w:pPr>
        <w:pStyle w:val="10"/>
        <w:jc w:val="center"/>
        <w:rPr>
          <w:rFonts w:hint="eastAsia" w:ascii="宋体" w:hAnsi="宋体" w:eastAsia="宋体" w:cs="宋体"/>
          <w:color w:val="auto"/>
          <w:sz w:val="18"/>
          <w:szCs w:val="16"/>
          <w:highlight w:val="none"/>
        </w:rPr>
      </w:pPr>
      <w:r>
        <w:rPr>
          <w:rFonts w:hint="eastAsia" w:ascii="宋体" w:hAnsi="宋体" w:eastAsia="宋体" w:cs="宋体"/>
          <w:color w:val="auto"/>
          <w:kern w:val="0"/>
          <w:sz w:val="28"/>
          <w:szCs w:val="28"/>
          <w:highlight w:val="none"/>
        </w:rPr>
        <w:t>（格式自拟）</w:t>
      </w:r>
    </w:p>
    <w:p>
      <w:pPr>
        <w:spacing w:line="440" w:lineRule="exact"/>
        <w:ind w:right="-92" w:rightChars="-44" w:firstLine="420" w:firstLineChars="200"/>
        <w:rPr>
          <w:rFonts w:hint="eastAsia" w:ascii="宋体" w:hAnsi="宋体" w:eastAsia="宋体" w:cs="宋体"/>
          <w:color w:val="auto"/>
          <w:highlight w:val="none"/>
        </w:rPr>
      </w:pPr>
    </w:p>
    <w:p>
      <w:pPr>
        <w:spacing w:line="440" w:lineRule="exact"/>
        <w:ind w:right="-92" w:rightChars="-44" w:firstLine="422" w:firstLineChars="200"/>
        <w:rPr>
          <w:rFonts w:hint="eastAsia" w:ascii="宋体" w:hAnsi="宋体" w:eastAsia="宋体" w:cs="宋体"/>
          <w:b/>
          <w:bCs/>
          <w:color w:val="auto"/>
          <w:highlight w:val="none"/>
        </w:rPr>
      </w:pPr>
    </w:p>
    <w:p>
      <w:pPr>
        <w:spacing w:line="440" w:lineRule="exact"/>
        <w:ind w:right="-92" w:rightChars="-44" w:firstLine="422" w:firstLineChars="200"/>
        <w:rPr>
          <w:rFonts w:hint="eastAsia" w:ascii="宋体" w:hAnsi="宋体" w:eastAsia="宋体" w:cs="宋体"/>
          <w:b/>
          <w:bCs/>
          <w:color w:val="auto"/>
          <w:highlight w:val="none"/>
        </w:rPr>
      </w:pPr>
    </w:p>
    <w:p>
      <w:pPr>
        <w:spacing w:line="440" w:lineRule="exact"/>
        <w:ind w:right="-92" w:rightChars="-44" w:firstLine="422" w:firstLineChars="200"/>
        <w:rPr>
          <w:rFonts w:hint="eastAsia" w:ascii="宋体" w:hAnsi="宋体" w:eastAsia="宋体" w:cs="宋体"/>
          <w:b/>
          <w:bCs/>
          <w:color w:val="auto"/>
          <w:highlight w:val="none"/>
        </w:rPr>
      </w:pPr>
    </w:p>
    <w:p>
      <w:pPr>
        <w:spacing w:line="440" w:lineRule="exact"/>
        <w:ind w:right="-92" w:rightChars="-44" w:firstLine="422" w:firstLineChars="200"/>
        <w:rPr>
          <w:rFonts w:hint="eastAsia" w:ascii="宋体" w:hAnsi="宋体" w:eastAsia="宋体" w:cs="宋体"/>
          <w:b/>
          <w:bCs/>
          <w:color w:val="auto"/>
          <w:highlight w:val="none"/>
        </w:rPr>
      </w:pPr>
    </w:p>
    <w:p>
      <w:pPr>
        <w:spacing w:line="440" w:lineRule="exact"/>
        <w:ind w:right="-92" w:rightChars="-44" w:firstLine="422" w:firstLineChars="200"/>
        <w:rPr>
          <w:rFonts w:hint="eastAsia" w:ascii="宋体" w:hAnsi="宋体" w:eastAsia="宋体" w:cs="宋体"/>
          <w:b/>
          <w:bCs/>
          <w:color w:val="auto"/>
          <w:highlight w:val="none"/>
        </w:rPr>
      </w:pPr>
    </w:p>
    <w:p>
      <w:pPr>
        <w:spacing w:line="440" w:lineRule="exact"/>
        <w:ind w:right="-92" w:rightChars="-44" w:firstLine="422" w:firstLineChars="200"/>
        <w:rPr>
          <w:rFonts w:hint="eastAsia" w:ascii="宋体" w:hAnsi="宋体" w:eastAsia="宋体" w:cs="宋体"/>
          <w:b/>
          <w:bCs/>
          <w:color w:val="auto"/>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pStyle w:val="10"/>
        <w:rPr>
          <w:rFonts w:hint="eastAsia" w:ascii="宋体" w:hAnsi="宋体" w:eastAsia="宋体" w:cs="宋体"/>
          <w:b/>
          <w:color w:val="auto"/>
          <w:kern w:val="0"/>
          <w:sz w:val="28"/>
          <w:szCs w:val="28"/>
          <w:highlight w:val="none"/>
        </w:rPr>
      </w:pPr>
    </w:p>
    <w:p>
      <w:pPr>
        <w:pStyle w:val="11"/>
        <w:rPr>
          <w:rFonts w:hint="eastAsia"/>
          <w:color w:val="auto"/>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sectPr>
          <w:footerReference r:id="rId21" w:type="first"/>
          <w:footerReference r:id="rId20" w:type="default"/>
          <w:endnotePr>
            <w:numFmt w:val="decimal"/>
          </w:endnotePr>
          <w:pgSz w:w="11905" w:h="16837"/>
          <w:pgMar w:top="1440" w:right="1304" w:bottom="1304" w:left="1701" w:header="851" w:footer="737" w:gutter="0"/>
          <w:pgNumType w:fmt="numberInDash"/>
          <w:cols w:space="720" w:num="1"/>
          <w:titlePg/>
          <w:docGrid w:linePitch="286" w:charSpace="0"/>
        </w:sectPr>
      </w:pPr>
    </w:p>
    <w:p>
      <w:pPr>
        <w:widowControl/>
        <w:spacing w:line="440" w:lineRule="exac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p>
    <w:p>
      <w:pPr>
        <w:widowControl/>
        <w:spacing w:line="440" w:lineRule="exact"/>
        <w:rPr>
          <w:rFonts w:hint="eastAsia" w:ascii="宋体" w:hAnsi="宋体" w:eastAsia="宋体" w:cs="宋体"/>
          <w:b/>
          <w:bCs/>
          <w:color w:val="auto"/>
          <w:kern w:val="0"/>
          <w:sz w:val="32"/>
          <w:szCs w:val="32"/>
          <w:highlight w:val="none"/>
        </w:rPr>
      </w:pPr>
      <w:bookmarkStart w:id="56" w:name="_Toc454464358"/>
      <w:bookmarkStart w:id="57" w:name="_Toc466022185"/>
    </w:p>
    <w:p>
      <w:pPr>
        <w:widowControl/>
        <w:spacing w:line="440" w:lineRule="exact"/>
        <w:jc w:val="center"/>
        <w:rPr>
          <w:rFonts w:hint="eastAsia" w:ascii="宋体" w:hAnsi="宋体" w:eastAsia="宋体" w:cs="宋体"/>
          <w:b/>
          <w:bCs/>
          <w:color w:val="auto"/>
          <w:kern w:val="0"/>
          <w:sz w:val="36"/>
          <w:szCs w:val="36"/>
          <w:highlight w:val="none"/>
        </w:rPr>
      </w:pPr>
      <w:bookmarkStart w:id="58" w:name="_Toc483669658"/>
      <w:r>
        <w:rPr>
          <w:rFonts w:hint="eastAsia" w:ascii="宋体" w:hAnsi="宋体" w:eastAsia="宋体" w:cs="宋体"/>
          <w:b/>
          <w:bCs/>
          <w:color w:val="auto"/>
          <w:kern w:val="0"/>
          <w:sz w:val="36"/>
          <w:szCs w:val="36"/>
          <w:highlight w:val="none"/>
        </w:rPr>
        <w:t>谈判报价函</w:t>
      </w:r>
      <w:bookmarkEnd w:id="56"/>
      <w:bookmarkEnd w:id="57"/>
      <w:bookmarkEnd w:id="58"/>
    </w:p>
    <w:p>
      <w:pPr>
        <w:widowControl/>
        <w:spacing w:line="440" w:lineRule="exact"/>
        <w:jc w:val="center"/>
        <w:rPr>
          <w:rFonts w:hint="eastAsia" w:ascii="宋体" w:hAnsi="宋体" w:eastAsia="宋体" w:cs="宋体"/>
          <w:b/>
          <w:bCs/>
          <w:color w:val="auto"/>
          <w:kern w:val="0"/>
          <w:sz w:val="32"/>
          <w:szCs w:val="32"/>
          <w:highlight w:val="none"/>
        </w:rPr>
      </w:pPr>
    </w:p>
    <w:p>
      <w:pPr>
        <w:widowControl/>
        <w:spacing w:line="440" w:lineRule="exact"/>
        <w:rPr>
          <w:rFonts w:hint="eastAsia" w:ascii="宋体" w:hAnsi="宋体" w:eastAsia="宋体" w:cs="宋体"/>
          <w:b/>
          <w:bCs/>
          <w:color w:val="auto"/>
          <w:kern w:val="0"/>
          <w:sz w:val="28"/>
          <w:szCs w:val="28"/>
          <w:highlight w:val="none"/>
          <w:u w:val="single"/>
          <w:lang w:val="en-US" w:eastAsia="zh-CN"/>
        </w:rPr>
      </w:pPr>
      <w:r>
        <w:rPr>
          <w:rFonts w:hint="eastAsia" w:ascii="宋体" w:hAnsi="宋体" w:eastAsia="宋体" w:cs="宋体"/>
          <w:b/>
          <w:bCs/>
          <w:color w:val="auto"/>
          <w:kern w:val="0"/>
          <w:sz w:val="28"/>
          <w:szCs w:val="28"/>
          <w:highlight w:val="none"/>
        </w:rPr>
        <w:t>致：</w:t>
      </w:r>
      <w:r>
        <w:rPr>
          <w:rFonts w:hint="eastAsia" w:ascii="宋体" w:hAnsi="宋体" w:cs="宋体"/>
          <w:b/>
          <w:bCs/>
          <w:color w:val="auto"/>
          <w:kern w:val="0"/>
          <w:sz w:val="28"/>
          <w:szCs w:val="28"/>
          <w:highlight w:val="none"/>
          <w:lang w:eastAsia="zh-CN"/>
        </w:rPr>
        <w:t xml:space="preserve">博爱县博物馆 </w:t>
      </w:r>
    </w:p>
    <w:p>
      <w:pPr>
        <w:widowControl/>
        <w:spacing w:line="440" w:lineRule="exact"/>
        <w:ind w:firstLine="720" w:firstLineChars="300"/>
        <w:rPr>
          <w:rFonts w:hint="eastAsia" w:ascii="宋体" w:hAnsi="宋体" w:eastAsia="宋体" w:cs="宋体"/>
          <w:color w:val="auto"/>
          <w:kern w:val="0"/>
          <w:sz w:val="24"/>
          <w:highlight w:val="none"/>
        </w:rPr>
      </w:pPr>
    </w:p>
    <w:p>
      <w:pPr>
        <w:widowControl/>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1、根据已收到的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项目谈判文件及有关纪要通知，</w:t>
      </w:r>
      <w:r>
        <w:rPr>
          <w:rFonts w:hint="eastAsia" w:ascii="宋体" w:hAnsi="宋体" w:eastAsia="宋体" w:cs="宋体"/>
          <w:color w:val="auto"/>
          <w:sz w:val="24"/>
          <w:highlight w:val="none"/>
        </w:rPr>
        <w:t>我方经考察施工现场和研究上述工程谈判文件后，愿按照谈判文件中要求的条件和内容完成全部工程。总价为人民币（大写）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合同履行期限</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日历天，按照合同约定实施和完成承包工程，质量标准达到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widowControl/>
        <w:spacing w:line="440" w:lineRule="exact"/>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3、成交通知书和本谈判响应文件构成约束我们双方的合同。</w:t>
      </w:r>
    </w:p>
    <w:p>
      <w:pPr>
        <w:widowControl/>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widowControl/>
        <w:spacing w:line="440" w:lineRule="exact"/>
        <w:rPr>
          <w:rFonts w:hint="eastAsia" w:ascii="宋体" w:hAnsi="宋体" w:eastAsia="宋体" w:cs="宋体"/>
          <w:color w:val="auto"/>
          <w:kern w:val="0"/>
          <w:sz w:val="24"/>
          <w:highlight w:val="none"/>
        </w:rPr>
      </w:pPr>
    </w:p>
    <w:p>
      <w:pPr>
        <w:widowControl/>
        <w:spacing w:line="440" w:lineRule="exact"/>
        <w:rPr>
          <w:rFonts w:hint="eastAsia" w:ascii="宋体" w:hAnsi="宋体" w:eastAsia="宋体" w:cs="宋体"/>
          <w:color w:val="auto"/>
          <w:kern w:val="0"/>
          <w:sz w:val="24"/>
          <w:highlight w:val="none"/>
        </w:rPr>
      </w:pPr>
    </w:p>
    <w:p>
      <w:pPr>
        <w:widowControl/>
        <w:spacing w:line="440" w:lineRule="exact"/>
        <w:ind w:firstLine="4080" w:firstLineChars="17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谈判供应商：（盖章）</w:t>
      </w:r>
    </w:p>
    <w:p>
      <w:pPr>
        <w:widowControl/>
        <w:spacing w:line="440" w:lineRule="exact"/>
        <w:ind w:firstLine="4080" w:firstLineChars="17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法定代表人或委托代理人：（签字或盖章）</w:t>
      </w:r>
    </w:p>
    <w:p>
      <w:pPr>
        <w:widowControl/>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年      月      日</w:t>
      </w: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pStyle w:val="7"/>
        <w:numPr>
          <w:ilvl w:val="3"/>
          <w:numId w:val="0"/>
        </w:numPr>
        <w:rPr>
          <w:rFonts w:hint="eastAsia" w:ascii="宋体" w:hAnsi="宋体" w:eastAsia="宋体" w:cs="宋体"/>
          <w:color w:val="auto"/>
          <w:highlight w:val="none"/>
        </w:rPr>
      </w:pPr>
    </w:p>
    <w:p>
      <w:pPr>
        <w:rPr>
          <w:rFonts w:hint="eastAsia" w:ascii="宋体" w:hAnsi="宋体" w:eastAsia="宋体" w:cs="宋体"/>
          <w:color w:val="auto"/>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pPr>
    </w:p>
    <w:p>
      <w:pPr>
        <w:widowControl/>
        <w:spacing w:line="440" w:lineRule="exact"/>
        <w:rPr>
          <w:rFonts w:hint="eastAsia" w:ascii="宋体" w:hAnsi="宋体" w:eastAsia="宋体" w:cs="宋体"/>
          <w:b/>
          <w:color w:val="auto"/>
          <w:kern w:val="0"/>
          <w:sz w:val="28"/>
          <w:szCs w:val="28"/>
          <w:highlight w:val="none"/>
        </w:rPr>
        <w:sectPr>
          <w:footerReference r:id="rId23" w:type="first"/>
          <w:footerReference r:id="rId22" w:type="default"/>
          <w:endnotePr>
            <w:numFmt w:val="decimal"/>
          </w:endnotePr>
          <w:pgSz w:w="11905" w:h="16837"/>
          <w:pgMar w:top="1440" w:right="1304" w:bottom="1304" w:left="1701" w:header="851" w:footer="737" w:gutter="0"/>
          <w:pgNumType w:fmt="numberInDash"/>
          <w:cols w:space="720" w:num="1"/>
          <w:docGrid w:linePitch="286" w:charSpace="0"/>
        </w:sectPr>
      </w:pPr>
    </w:p>
    <w:p>
      <w:pPr>
        <w:widowControl/>
        <w:spacing w:line="440" w:lineRule="exact"/>
        <w:rPr>
          <w:rFonts w:hint="eastAsia" w:ascii="宋体" w:hAnsi="宋体" w:eastAsia="宋体" w:cs="宋体"/>
          <w:b/>
          <w:color w:val="auto"/>
          <w:sz w:val="32"/>
          <w:szCs w:val="32"/>
          <w:highlight w:val="none"/>
        </w:rPr>
      </w:pPr>
      <w:r>
        <w:rPr>
          <w:rFonts w:hint="eastAsia" w:ascii="宋体" w:hAnsi="宋体" w:eastAsia="宋体" w:cs="宋体"/>
          <w:b/>
          <w:color w:val="auto"/>
          <w:kern w:val="0"/>
          <w:sz w:val="28"/>
          <w:szCs w:val="28"/>
          <w:highlight w:val="none"/>
        </w:rPr>
        <w:t>附件2：</w:t>
      </w:r>
    </w:p>
    <w:p>
      <w:pPr>
        <w:widowControl/>
        <w:spacing w:line="440" w:lineRule="exact"/>
        <w:jc w:val="center"/>
        <w:rPr>
          <w:rFonts w:hint="eastAsia" w:ascii="宋体" w:hAnsi="宋体" w:eastAsia="宋体" w:cs="宋体"/>
          <w:b/>
          <w:bCs/>
          <w:color w:val="auto"/>
          <w:kern w:val="0"/>
          <w:sz w:val="32"/>
          <w:szCs w:val="32"/>
          <w:highlight w:val="none"/>
        </w:rPr>
      </w:pPr>
      <w:bookmarkStart w:id="59" w:name="_Toc483669659"/>
      <w:bookmarkStart w:id="60" w:name="_Toc466022186"/>
      <w:bookmarkStart w:id="61" w:name="_Toc454464359"/>
    </w:p>
    <w:p>
      <w:pPr>
        <w:widowControl/>
        <w:spacing w:line="440" w:lineRule="exact"/>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lang w:eastAsia="zh-CN"/>
        </w:rPr>
        <w:t>（</w:t>
      </w:r>
      <w:r>
        <w:rPr>
          <w:rFonts w:hint="eastAsia" w:ascii="宋体" w:hAnsi="宋体" w:eastAsia="宋体" w:cs="宋体"/>
          <w:b/>
          <w:bCs/>
          <w:color w:val="auto"/>
          <w:kern w:val="0"/>
          <w:sz w:val="36"/>
          <w:szCs w:val="36"/>
          <w:highlight w:val="none"/>
          <w:lang w:val="en-US" w:eastAsia="zh-CN"/>
        </w:rPr>
        <w:t>1</w:t>
      </w:r>
      <w:r>
        <w:rPr>
          <w:rFonts w:hint="eastAsia" w:ascii="宋体" w:hAnsi="宋体" w:eastAsia="宋体" w:cs="宋体"/>
          <w:b/>
          <w:bCs/>
          <w:color w:val="auto"/>
          <w:kern w:val="0"/>
          <w:sz w:val="36"/>
          <w:szCs w:val="36"/>
          <w:highlight w:val="none"/>
          <w:lang w:eastAsia="zh-CN"/>
        </w:rPr>
        <w:t>）</w:t>
      </w:r>
      <w:r>
        <w:rPr>
          <w:rFonts w:hint="eastAsia" w:ascii="宋体" w:hAnsi="宋体" w:eastAsia="宋体" w:cs="宋体"/>
          <w:b/>
          <w:bCs/>
          <w:color w:val="auto"/>
          <w:kern w:val="0"/>
          <w:sz w:val="36"/>
          <w:szCs w:val="36"/>
          <w:highlight w:val="none"/>
        </w:rPr>
        <w:t>第一轮报价表</w:t>
      </w:r>
      <w:bookmarkEnd w:id="59"/>
      <w:bookmarkEnd w:id="60"/>
      <w:bookmarkEnd w:id="61"/>
    </w:p>
    <w:p>
      <w:pPr>
        <w:widowControl/>
        <w:spacing w:line="4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单位应将报价填入下表并按要求签字盖章，第一轮报价表要附在响应文件中。</w:t>
      </w:r>
    </w:p>
    <w:p>
      <w:pPr>
        <w:spacing w:line="440" w:lineRule="exact"/>
        <w:ind w:left="6875" w:leftChars="912" w:hanging="4960" w:hangingChars="1550"/>
        <w:rPr>
          <w:rFonts w:hint="eastAsia" w:ascii="宋体" w:hAnsi="宋体" w:eastAsia="宋体" w:cs="宋体"/>
          <w:color w:val="auto"/>
          <w:kern w:val="0"/>
          <w:sz w:val="24"/>
          <w:highlight w:val="none"/>
        </w:rPr>
      </w:pP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highlight w:val="none"/>
        </w:rPr>
        <w:t xml:space="preserve">                                      </w:t>
      </w:r>
    </w:p>
    <w:tbl>
      <w:tblPr>
        <w:tblStyle w:val="23"/>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7" w:type="dxa"/>
            <w:noWrap w:val="0"/>
            <w:vAlign w:val="center"/>
          </w:tcPr>
          <w:p>
            <w:pPr>
              <w:pStyle w:val="32"/>
              <w:spacing w:line="44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12" w:type="dxa"/>
            <w:noWrap w:val="0"/>
            <w:vAlign w:val="center"/>
          </w:tcPr>
          <w:p>
            <w:pPr>
              <w:pStyle w:val="32"/>
              <w:spacing w:line="440" w:lineRule="exact"/>
              <w:ind w:firstLine="0"/>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327" w:type="dxa"/>
            <w:noWrap w:val="0"/>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供应商名称</w:t>
            </w:r>
          </w:p>
        </w:tc>
        <w:tc>
          <w:tcPr>
            <w:tcW w:w="6912" w:type="dxa"/>
            <w:noWrap w:val="0"/>
            <w:vAlign w:val="center"/>
          </w:tcPr>
          <w:p>
            <w:pPr>
              <w:spacing w:line="4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2327" w:type="dxa"/>
            <w:tcBorders>
              <w:bottom w:val="single" w:color="auto" w:sz="4" w:space="0"/>
            </w:tcBorders>
            <w:noWrap w:val="0"/>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总报价（元）</w:t>
            </w:r>
          </w:p>
        </w:tc>
        <w:tc>
          <w:tcPr>
            <w:tcW w:w="6912" w:type="dxa"/>
            <w:tcBorders>
              <w:bottom w:val="single" w:color="auto" w:sz="4" w:space="0"/>
            </w:tcBorders>
            <w:noWrap w:val="0"/>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440" w:lineRule="exact"/>
              <w:rPr>
                <w:rFonts w:hint="eastAsia" w:ascii="宋体" w:hAnsi="宋体" w:eastAsia="宋体" w:cs="宋体"/>
                <w:color w:val="auto"/>
                <w:highlight w:val="none"/>
              </w:rPr>
            </w:pPr>
          </w:p>
          <w:p>
            <w:pPr>
              <w:spacing w:line="440" w:lineRule="exact"/>
              <w:rPr>
                <w:rFonts w:hint="eastAsia" w:ascii="宋体" w:hAnsi="宋体" w:eastAsia="宋体" w:cs="宋体"/>
                <w:color w:val="auto"/>
                <w:highlight w:val="none"/>
                <w:u w:val="single"/>
              </w:rPr>
            </w:pPr>
            <w:r>
              <w:rPr>
                <w:rFonts w:hint="eastAsia" w:ascii="宋体" w:hAnsi="宋体" w:eastAsia="宋体" w:cs="宋体"/>
                <w:color w:val="auto"/>
                <w:kern w:val="0"/>
                <w:sz w:val="24"/>
                <w:szCs w:val="24"/>
                <w:highlight w:val="none"/>
                <w:lang w:val="en-US" w:eastAsia="zh-CN" w:bidi="ar-SA"/>
              </w:rPr>
              <w:t>小写：</w:t>
            </w:r>
            <w:r>
              <w:rPr>
                <w:rFonts w:hint="eastAsia" w:ascii="宋体" w:hAnsi="宋体" w:eastAsia="宋体" w:cs="宋体"/>
                <w:color w:val="auto"/>
                <w:sz w:val="24"/>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szCs w:val="24"/>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327" w:type="dxa"/>
            <w:noWrap w:val="0"/>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eastAsia="宋体" w:cs="宋体"/>
                <w:color w:val="auto"/>
                <w:sz w:val="24"/>
                <w:szCs w:val="24"/>
                <w:lang w:eastAsia="zh-CN"/>
              </w:rPr>
              <w:t>合同履行期限</w:t>
            </w:r>
          </w:p>
        </w:tc>
        <w:tc>
          <w:tcPr>
            <w:tcW w:w="6912" w:type="dxa"/>
            <w:noWrap w:val="0"/>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szCs w:val="24"/>
                <w:highlight w:val="none"/>
                <w:lang w:val="en-US" w:eastAsia="zh-CN" w:bidi="ar-S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327" w:type="dxa"/>
            <w:noWrap w:val="0"/>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质量标准</w:t>
            </w:r>
          </w:p>
        </w:tc>
        <w:tc>
          <w:tcPr>
            <w:tcW w:w="6912" w:type="dxa"/>
            <w:noWrap w:val="0"/>
            <w:vAlign w:val="center"/>
          </w:tcPr>
          <w:p>
            <w:pPr>
              <w:spacing w:line="4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327" w:type="dxa"/>
            <w:noWrap w:val="0"/>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谈判</w:t>
            </w:r>
            <w:r>
              <w:rPr>
                <w:rFonts w:hint="eastAsia" w:ascii="宋体" w:hAnsi="宋体" w:eastAsia="宋体" w:cs="宋体"/>
                <w:color w:val="auto"/>
                <w:kern w:val="0"/>
                <w:sz w:val="24"/>
                <w:szCs w:val="24"/>
                <w:highlight w:val="none"/>
                <w:lang w:val="en-US" w:eastAsia="zh-CN" w:bidi="ar-SA"/>
              </w:rPr>
              <w:t xml:space="preserve">有效期 </w:t>
            </w:r>
          </w:p>
        </w:tc>
        <w:tc>
          <w:tcPr>
            <w:tcW w:w="6912" w:type="dxa"/>
            <w:noWrap w:val="0"/>
            <w:vAlign w:val="center"/>
          </w:tcPr>
          <w:p>
            <w:pPr>
              <w:spacing w:line="4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327" w:type="dxa"/>
            <w:noWrap w:val="0"/>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w:t>
            </w:r>
            <w:r>
              <w:rPr>
                <w:rFonts w:hint="eastAsia" w:ascii="宋体" w:hAnsi="宋体" w:cs="宋体"/>
                <w:color w:val="auto"/>
                <w:kern w:val="0"/>
                <w:sz w:val="24"/>
                <w:szCs w:val="24"/>
                <w:highlight w:val="none"/>
                <w:lang w:val="en-US" w:eastAsia="zh-CN" w:bidi="ar-SA"/>
              </w:rPr>
              <w:t>负责人</w:t>
            </w:r>
          </w:p>
        </w:tc>
        <w:tc>
          <w:tcPr>
            <w:tcW w:w="6912" w:type="dxa"/>
            <w:noWrap w:val="0"/>
            <w:vAlign w:val="center"/>
          </w:tcPr>
          <w:p>
            <w:pPr>
              <w:spacing w:line="4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2327" w:type="dxa"/>
            <w:noWrap w:val="0"/>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w:t>
            </w:r>
            <w:r>
              <w:rPr>
                <w:rFonts w:hint="eastAsia" w:ascii="宋体" w:hAnsi="宋体" w:cs="宋体"/>
                <w:color w:val="auto"/>
                <w:kern w:val="0"/>
                <w:sz w:val="24"/>
                <w:szCs w:val="24"/>
                <w:highlight w:val="none"/>
                <w:lang w:val="en-US" w:eastAsia="zh-CN" w:bidi="ar-SA"/>
              </w:rPr>
              <w:t>负责人</w:t>
            </w:r>
          </w:p>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证书编号</w:t>
            </w:r>
          </w:p>
        </w:tc>
        <w:tc>
          <w:tcPr>
            <w:tcW w:w="6912" w:type="dxa"/>
            <w:noWrap w:val="0"/>
            <w:vAlign w:val="center"/>
          </w:tcPr>
          <w:p>
            <w:pPr>
              <w:spacing w:line="440" w:lineRule="exact"/>
              <w:jc w:val="center"/>
              <w:rPr>
                <w:rFonts w:hint="eastAsia" w:ascii="宋体" w:hAnsi="宋体" w:eastAsia="宋体" w:cs="宋体"/>
                <w:color w:val="auto"/>
                <w:highlight w:val="none"/>
              </w:rPr>
            </w:pPr>
          </w:p>
        </w:tc>
      </w:tr>
    </w:tbl>
    <w:p>
      <w:pPr>
        <w:spacing w:line="440" w:lineRule="exact"/>
        <w:rPr>
          <w:rFonts w:ascii="宋体" w:hAnsi="宋体" w:eastAsia="宋体" w:cs="宋体"/>
          <w:color w:val="auto"/>
          <w:sz w:val="24"/>
          <w:lang w:eastAsia="zh-CN"/>
        </w:rPr>
      </w:pPr>
      <w:r>
        <w:rPr>
          <w:rFonts w:hint="eastAsia" w:asciiTheme="minorEastAsia" w:hAnsiTheme="minorEastAsia" w:eastAsiaTheme="minorEastAsia" w:cstheme="minorEastAsia"/>
          <w:color w:val="auto"/>
          <w:sz w:val="24"/>
          <w:lang w:eastAsia="zh-CN"/>
        </w:rPr>
        <w:t>注：</w:t>
      </w:r>
      <w:r>
        <w:rPr>
          <w:rFonts w:hint="eastAsia" w:ascii="宋体" w:hAnsi="宋体" w:eastAsia="宋体" w:cs="宋体"/>
          <w:color w:val="auto"/>
          <w:sz w:val="24"/>
          <w:lang w:eastAsia="zh-CN"/>
        </w:rPr>
        <w:t>1、供应商可根据实际情况自行添加表格内容。</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3、以上报价应与“已标价工程量清单”中的报价相一致。</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color w:val="auto"/>
          <w:sz w:val="24"/>
        </w:rPr>
      </w:pPr>
      <w:r>
        <w:rPr>
          <w:rFonts w:hint="eastAsia" w:ascii="宋体" w:hAnsi="宋体" w:eastAsia="宋体" w:cs="宋体"/>
          <w:color w:val="auto"/>
          <w:sz w:val="24"/>
        </w:rPr>
        <w:t xml:space="preserve">                                          </w:t>
      </w:r>
    </w:p>
    <w:p>
      <w:pPr>
        <w:spacing w:line="440" w:lineRule="exact"/>
        <w:ind w:left="6660" w:hanging="6660" w:hangingChars="2775"/>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谈判供应商（盖章）：                                                             </w:t>
      </w:r>
    </w:p>
    <w:p>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法人代表人或委托代理人（签字或盖章）：                                                         </w:t>
      </w:r>
    </w:p>
    <w:p>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   </w:t>
      </w:r>
    </w:p>
    <w:p>
      <w:pPr>
        <w:widowControl/>
        <w:spacing w:line="440" w:lineRule="exact"/>
        <w:jc w:val="right"/>
        <w:rPr>
          <w:rFonts w:hint="eastAsia" w:ascii="宋体" w:hAnsi="宋体" w:eastAsia="宋体" w:cs="宋体"/>
          <w:b/>
          <w:color w:val="auto"/>
          <w:kern w:val="0"/>
          <w:sz w:val="28"/>
          <w:szCs w:val="28"/>
          <w:highlight w:val="none"/>
        </w:rPr>
        <w:sectPr>
          <w:footerReference r:id="rId24" w:type="default"/>
          <w:endnotePr>
            <w:numFmt w:val="decimal"/>
          </w:endnotePr>
          <w:pgSz w:w="11905" w:h="16837"/>
          <w:pgMar w:top="1440" w:right="1304" w:bottom="1304" w:left="1701" w:header="851" w:footer="737" w:gutter="0"/>
          <w:pgNumType w:fmt="numberInDash"/>
          <w:cols w:space="720" w:num="1"/>
          <w:docGrid w:linePitch="286" w:charSpace="0"/>
        </w:sectPr>
      </w:pPr>
    </w:p>
    <w:p>
      <w:pPr>
        <w:pStyle w:val="29"/>
        <w:rPr>
          <w:rFonts w:hint="eastAsia" w:ascii="宋体" w:hAnsi="宋体" w:eastAsia="宋体" w:cs="宋体"/>
          <w:b/>
          <w:color w:val="auto"/>
          <w:kern w:val="0"/>
          <w:sz w:val="28"/>
          <w:szCs w:val="28"/>
          <w:highlight w:val="none"/>
        </w:rPr>
      </w:pPr>
    </w:p>
    <w:p>
      <w:pPr>
        <w:rPr>
          <w:rFonts w:hint="eastAsia" w:ascii="宋体" w:hAnsi="宋体" w:eastAsia="宋体" w:cs="宋体"/>
          <w:color w:val="auto"/>
          <w:highlight w:val="none"/>
        </w:rPr>
      </w:pPr>
    </w:p>
    <w:p>
      <w:pPr>
        <w:widowControl/>
        <w:spacing w:line="44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rPr>
        <w:t xml:space="preserve">已标价工程量清单 </w:t>
      </w:r>
    </w:p>
    <w:p>
      <w:pPr>
        <w:widowControl/>
        <w:spacing w:line="4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（加盖供应商印章） </w:t>
      </w:r>
    </w:p>
    <w:p>
      <w:pPr>
        <w:widowControl/>
        <w:spacing w:line="440" w:lineRule="exact"/>
        <w:jc w:val="center"/>
        <w:rPr>
          <w:rFonts w:hint="eastAsia" w:ascii="宋体" w:hAnsi="宋体" w:eastAsia="宋体" w:cs="宋体"/>
          <w:b/>
          <w:color w:val="auto"/>
          <w:kern w:val="0"/>
          <w:sz w:val="28"/>
          <w:szCs w:val="28"/>
          <w:highlight w:val="none"/>
        </w:rPr>
      </w:pPr>
    </w:p>
    <w:p>
      <w:pPr>
        <w:widowControl/>
        <w:spacing w:line="440" w:lineRule="exact"/>
        <w:jc w:val="center"/>
        <w:rPr>
          <w:rFonts w:hint="eastAsia" w:ascii="宋体" w:hAnsi="宋体" w:eastAsia="宋体" w:cs="宋体"/>
          <w:b/>
          <w:bCs/>
          <w:color w:val="auto"/>
          <w:kern w:val="0"/>
          <w:sz w:val="32"/>
          <w:szCs w:val="32"/>
          <w:highlight w:val="none"/>
          <w:lang w:eastAsia="zh-CN"/>
        </w:rPr>
      </w:pPr>
      <w:bookmarkStart w:id="62" w:name="_Toc466022187"/>
      <w:bookmarkStart w:id="63" w:name="_Toc454464360"/>
      <w:bookmarkStart w:id="64" w:name="_Toc483669660"/>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pStyle w:val="29"/>
        <w:rPr>
          <w:rFonts w:hint="eastAsia" w:ascii="宋体" w:hAnsi="宋体" w:eastAsia="宋体" w:cs="宋体"/>
          <w:b/>
          <w:bCs/>
          <w:color w:val="auto"/>
          <w:kern w:val="0"/>
          <w:sz w:val="32"/>
          <w:szCs w:val="32"/>
          <w:highlight w:val="none"/>
          <w:lang w:eastAsia="zh-CN"/>
        </w:rPr>
      </w:pPr>
    </w:p>
    <w:p>
      <w:pPr>
        <w:rPr>
          <w:rFonts w:hint="eastAsia" w:ascii="宋体" w:hAnsi="宋体" w:eastAsia="宋体" w:cs="宋体"/>
          <w:b/>
          <w:bCs/>
          <w:color w:val="auto"/>
          <w:kern w:val="0"/>
          <w:sz w:val="32"/>
          <w:szCs w:val="32"/>
          <w:highlight w:val="none"/>
          <w:lang w:eastAsia="zh-CN"/>
        </w:rPr>
      </w:pPr>
    </w:p>
    <w:p>
      <w:pPr>
        <w:widowControl/>
        <w:spacing w:line="440" w:lineRule="exact"/>
        <w:jc w:val="both"/>
        <w:rPr>
          <w:rFonts w:hint="eastAsia" w:ascii="宋体" w:hAnsi="宋体" w:eastAsia="宋体" w:cs="宋体"/>
          <w:b/>
          <w:bCs/>
          <w:color w:val="auto"/>
          <w:kern w:val="0"/>
          <w:sz w:val="32"/>
          <w:szCs w:val="32"/>
          <w:highlight w:val="none"/>
          <w:lang w:eastAsia="zh-CN"/>
        </w:rPr>
      </w:pPr>
    </w:p>
    <w:p>
      <w:pPr>
        <w:widowControl/>
        <w:spacing w:line="440" w:lineRule="exact"/>
        <w:jc w:val="center"/>
        <w:rPr>
          <w:rFonts w:hint="eastAsia" w:ascii="宋体" w:hAnsi="宋体" w:eastAsia="宋体" w:cs="宋体"/>
          <w:b/>
          <w:bCs/>
          <w:color w:val="auto"/>
          <w:kern w:val="0"/>
          <w:sz w:val="32"/>
          <w:szCs w:val="32"/>
          <w:highlight w:val="none"/>
          <w:lang w:eastAsia="zh-CN"/>
        </w:rPr>
      </w:pPr>
    </w:p>
    <w:p>
      <w:pPr>
        <w:widowControl/>
        <w:spacing w:line="44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lang w:val="en-US" w:eastAsia="zh-CN"/>
        </w:rPr>
        <w:t>3</w:t>
      </w:r>
      <w:r>
        <w:rPr>
          <w:rFonts w:hint="eastAsia" w:ascii="宋体" w:hAnsi="宋体" w:eastAsia="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第二轮报价表</w:t>
      </w:r>
      <w:bookmarkEnd w:id="62"/>
      <w:bookmarkEnd w:id="63"/>
      <w:bookmarkEnd w:id="64"/>
    </w:p>
    <w:p>
      <w:pPr>
        <w:widowControl/>
        <w:spacing w:line="440" w:lineRule="exact"/>
        <w:jc w:val="center"/>
        <w:rPr>
          <w:rFonts w:hint="eastAsia" w:ascii="宋体" w:hAnsi="宋体" w:eastAsia="宋体" w:cs="宋体"/>
          <w:b/>
          <w:bCs/>
          <w:color w:val="auto"/>
          <w:kern w:val="0"/>
          <w:sz w:val="32"/>
          <w:szCs w:val="32"/>
          <w:highlight w:val="none"/>
        </w:rPr>
      </w:pPr>
    </w:p>
    <w:p>
      <w:pPr>
        <w:widowControl/>
        <w:shd w:val="clear" w:color="auto" w:fill="auto"/>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说明：第二轮报价表（</w:t>
      </w:r>
      <w:r>
        <w:rPr>
          <w:rFonts w:hint="eastAsia" w:ascii="宋体" w:hAnsi="宋体" w:eastAsia="宋体" w:cs="宋体"/>
          <w:b/>
          <w:bCs/>
          <w:color w:val="auto"/>
          <w:kern w:val="0"/>
          <w:sz w:val="24"/>
          <w:highlight w:val="none"/>
        </w:rPr>
        <w:t>附已标价工程量清单</w:t>
      </w:r>
      <w:r>
        <w:rPr>
          <w:rFonts w:hint="eastAsia" w:ascii="宋体" w:hAnsi="宋体" w:eastAsia="宋体" w:cs="宋体"/>
          <w:color w:val="auto"/>
          <w:kern w:val="0"/>
          <w:sz w:val="24"/>
          <w:highlight w:val="none"/>
        </w:rPr>
        <w:t>）加盖公章。</w:t>
      </w:r>
    </w:p>
    <w:p>
      <w:pPr>
        <w:spacing w:line="440" w:lineRule="exact"/>
        <w:ind w:left="6875" w:leftChars="912" w:hanging="4960" w:hangingChars="1550"/>
        <w:rPr>
          <w:rFonts w:hint="eastAsia" w:ascii="宋体" w:hAnsi="宋体" w:eastAsia="宋体" w:cs="宋体"/>
          <w:color w:val="auto"/>
          <w:kern w:val="0"/>
          <w:sz w:val="24"/>
          <w:highlight w:val="none"/>
        </w:rPr>
      </w:pP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highlight w:val="none"/>
        </w:rPr>
        <w:t xml:space="preserve">                                      </w:t>
      </w:r>
    </w:p>
    <w:tbl>
      <w:tblPr>
        <w:tblStyle w:val="2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2461" w:type="dxa"/>
            <w:noWrap w:val="0"/>
            <w:vAlign w:val="center"/>
          </w:tcPr>
          <w:p>
            <w:pPr>
              <w:pStyle w:val="32"/>
              <w:spacing w:line="44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49" w:type="dxa"/>
            <w:noWrap w:val="0"/>
            <w:vAlign w:val="center"/>
          </w:tcPr>
          <w:p>
            <w:pPr>
              <w:pStyle w:val="32"/>
              <w:spacing w:line="440" w:lineRule="exact"/>
              <w:ind w:firstLine="0"/>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461" w:type="dxa"/>
            <w:noWrap w:val="0"/>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供应商名称</w:t>
            </w:r>
          </w:p>
        </w:tc>
        <w:tc>
          <w:tcPr>
            <w:tcW w:w="6749" w:type="dxa"/>
            <w:noWrap w:val="0"/>
            <w:vAlign w:val="center"/>
          </w:tcPr>
          <w:p>
            <w:pPr>
              <w:spacing w:line="4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2461" w:type="dxa"/>
            <w:tcBorders>
              <w:bottom w:val="single" w:color="auto" w:sz="4" w:space="0"/>
            </w:tcBorders>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总报价（元）</w:t>
            </w:r>
          </w:p>
        </w:tc>
        <w:tc>
          <w:tcPr>
            <w:tcW w:w="6749" w:type="dxa"/>
            <w:tcBorders>
              <w:bottom w:val="single" w:color="auto" w:sz="4" w:space="0"/>
            </w:tcBorders>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461"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eastAsia="宋体" w:cs="宋体"/>
                <w:color w:val="auto"/>
                <w:sz w:val="24"/>
                <w:szCs w:val="24"/>
                <w:lang w:eastAsia="zh-CN"/>
              </w:rPr>
              <w:t>合同履行期限</w:t>
            </w:r>
          </w:p>
        </w:tc>
        <w:tc>
          <w:tcPr>
            <w:tcW w:w="6749"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2461" w:type="dxa"/>
            <w:noWrap w:val="0"/>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6749" w:type="dxa"/>
            <w:noWrap w:val="0"/>
            <w:vAlign w:val="center"/>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2461"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 xml:space="preserve">有效期 </w:t>
            </w:r>
          </w:p>
        </w:tc>
        <w:tc>
          <w:tcPr>
            <w:tcW w:w="6749" w:type="dxa"/>
            <w:noWrap w:val="0"/>
            <w:vAlign w:val="center"/>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461" w:type="dxa"/>
            <w:noWrap w:val="0"/>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负责人</w:t>
            </w:r>
          </w:p>
        </w:tc>
        <w:tc>
          <w:tcPr>
            <w:tcW w:w="6749" w:type="dxa"/>
            <w:noWrap w:val="0"/>
            <w:vAlign w:val="center"/>
          </w:tcPr>
          <w:p>
            <w:pPr>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461" w:type="dxa"/>
            <w:noWrap w:val="0"/>
            <w:vAlign w:val="center"/>
          </w:tcPr>
          <w:p>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负责人</w:t>
            </w:r>
          </w:p>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证书编号</w:t>
            </w:r>
          </w:p>
        </w:tc>
        <w:tc>
          <w:tcPr>
            <w:tcW w:w="6749" w:type="dxa"/>
            <w:noWrap w:val="0"/>
            <w:vAlign w:val="center"/>
          </w:tcPr>
          <w:p>
            <w:pPr>
              <w:spacing w:line="440" w:lineRule="exact"/>
              <w:jc w:val="center"/>
              <w:rPr>
                <w:rFonts w:hint="eastAsia" w:ascii="宋体" w:hAnsi="宋体" w:eastAsia="宋体" w:cs="宋体"/>
                <w:color w:val="auto"/>
                <w:sz w:val="24"/>
                <w:szCs w:val="24"/>
                <w:highlight w:val="none"/>
              </w:rPr>
            </w:pPr>
          </w:p>
        </w:tc>
      </w:tr>
    </w:tbl>
    <w:p>
      <w:pPr>
        <w:spacing w:line="440" w:lineRule="exact"/>
        <w:rPr>
          <w:rFonts w:ascii="宋体" w:hAnsi="宋体" w:eastAsia="宋体" w:cs="宋体"/>
          <w:color w:val="auto"/>
          <w:sz w:val="24"/>
          <w:lang w:eastAsia="zh-CN"/>
        </w:rPr>
      </w:pPr>
      <w:r>
        <w:rPr>
          <w:rFonts w:hint="eastAsia" w:ascii="宋体" w:hAnsi="宋体" w:eastAsia="宋体" w:cs="宋体"/>
          <w:color w:val="auto"/>
          <w:sz w:val="24"/>
          <w:highlight w:val="none"/>
        </w:rPr>
        <w:t xml:space="preserve">     </w:t>
      </w:r>
      <w:r>
        <w:rPr>
          <w:rFonts w:hint="eastAsia" w:asciiTheme="minorEastAsia" w:hAnsiTheme="minorEastAsia" w:eastAsiaTheme="minorEastAsia" w:cstheme="minorEastAsia"/>
          <w:color w:val="auto"/>
          <w:sz w:val="24"/>
          <w:lang w:eastAsia="zh-CN"/>
        </w:rPr>
        <w:t>注：</w:t>
      </w:r>
      <w:r>
        <w:rPr>
          <w:rFonts w:hint="eastAsia" w:ascii="宋体" w:hAnsi="宋体" w:eastAsia="宋体" w:cs="宋体"/>
          <w:color w:val="auto"/>
          <w:sz w:val="24"/>
          <w:lang w:eastAsia="zh-CN"/>
        </w:rPr>
        <w:t>1、供应商可根据实际情况自行添加表格内容。</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3、以上报价应与“已标价工程量清单”中的报价相一致。</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eastAsia="zh-CN"/>
        </w:rPr>
        <w:t>4、供应商所报总价应包括其履行本项目合同（如果成交）所列项目所需的所有费用，包括所投入的全部人工成本、材料、机械、管理费、规费、利润、税金等全部费用。</w:t>
      </w:r>
      <w:r>
        <w:rPr>
          <w:rFonts w:hint="eastAsia" w:ascii="宋体" w:hAnsi="宋体" w:eastAsia="宋体" w:cs="宋体"/>
          <w:color w:val="auto"/>
          <w:sz w:val="24"/>
          <w:highlight w:val="none"/>
        </w:rPr>
        <w:t xml:space="preserve">              </w:t>
      </w:r>
    </w:p>
    <w:p>
      <w:pPr>
        <w:spacing w:line="440" w:lineRule="exact"/>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谈判供应商（盖章）：                                                                                           </w:t>
      </w:r>
      <w:r>
        <w:rPr>
          <w:rFonts w:hint="eastAsia" w:ascii="宋体" w:hAnsi="宋体" w:cs="宋体"/>
          <w:color w:val="auto"/>
          <w:sz w:val="24"/>
          <w:highlight w:val="none"/>
          <w:lang w:val="en-US" w:eastAsia="zh-CN"/>
        </w:rPr>
        <w:t xml:space="preserve">      </w:t>
      </w:r>
    </w:p>
    <w:p>
      <w:pPr>
        <w:spacing w:line="44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kern w:val="0"/>
          <w:sz w:val="24"/>
          <w:highlight w:val="none"/>
        </w:rPr>
        <w:t>法定代表人或委托代理人</w:t>
      </w:r>
      <w:r>
        <w:rPr>
          <w:rFonts w:hint="eastAsia" w:ascii="宋体" w:hAnsi="宋体" w:eastAsia="宋体" w:cs="宋体"/>
          <w:color w:val="auto"/>
          <w:sz w:val="24"/>
          <w:highlight w:val="none"/>
        </w:rPr>
        <w:t xml:space="preserve">（签字或盖章）：  </w:t>
      </w:r>
      <w:r>
        <w:rPr>
          <w:rFonts w:hint="eastAsia" w:ascii="宋体" w:hAnsi="宋体" w:cs="宋体"/>
          <w:color w:val="auto"/>
          <w:sz w:val="24"/>
          <w:highlight w:val="none"/>
          <w:lang w:val="en-US" w:eastAsia="zh-CN"/>
        </w:rPr>
        <w:t xml:space="preserve"> </w:t>
      </w:r>
    </w:p>
    <w:p>
      <w:pPr>
        <w:spacing w:line="44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年   月   日</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widowControl/>
        <w:spacing w:line="560" w:lineRule="atLeast"/>
        <w:ind w:firstLine="482"/>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4"/>
          <w:highlight w:val="none"/>
          <w:lang w:eastAsia="zh-CN"/>
        </w:rPr>
        <w:t>注：投标供应商在系统进行第二轮报价时，</w:t>
      </w:r>
      <w:r>
        <w:rPr>
          <w:rFonts w:hint="eastAsia" w:ascii="宋体" w:hAnsi="宋体" w:cs="宋体"/>
          <w:b/>
          <w:bCs/>
          <w:color w:val="auto"/>
          <w:kern w:val="0"/>
          <w:sz w:val="24"/>
          <w:highlight w:val="none"/>
          <w:lang w:val="en-US" w:eastAsia="zh-CN"/>
        </w:rPr>
        <w:t>须以附件的形式</w:t>
      </w:r>
      <w:r>
        <w:rPr>
          <w:rFonts w:hint="eastAsia" w:ascii="宋体" w:hAnsi="宋体" w:eastAsia="宋体" w:cs="宋体"/>
          <w:b/>
          <w:bCs/>
          <w:color w:val="auto"/>
          <w:kern w:val="0"/>
          <w:sz w:val="24"/>
          <w:highlight w:val="none"/>
          <w:lang w:eastAsia="zh-CN"/>
        </w:rPr>
        <w:t>提交第二轮报价</w:t>
      </w:r>
      <w:r>
        <w:rPr>
          <w:rFonts w:hint="eastAsia" w:ascii="宋体" w:hAnsi="宋体" w:eastAsia="宋体" w:cs="宋体"/>
          <w:b/>
          <w:bCs/>
          <w:color w:val="auto"/>
          <w:kern w:val="0"/>
          <w:sz w:val="24"/>
          <w:highlight w:val="none"/>
          <w:lang w:val="en-US" w:eastAsia="zh-CN"/>
        </w:rPr>
        <w:t>表和</w:t>
      </w:r>
      <w:r>
        <w:rPr>
          <w:rFonts w:hint="eastAsia" w:ascii="宋体" w:hAnsi="宋体" w:eastAsia="宋体" w:cs="宋体"/>
          <w:b/>
          <w:bCs/>
          <w:color w:val="auto"/>
          <w:kern w:val="0"/>
          <w:sz w:val="24"/>
          <w:highlight w:val="none"/>
          <w:lang w:eastAsia="zh-CN"/>
        </w:rPr>
        <w:t>已标价工程量清单电子版</w:t>
      </w:r>
      <w:r>
        <w:rPr>
          <w:rFonts w:hint="eastAsia" w:ascii="宋体" w:hAnsi="宋体" w:eastAsia="宋体" w:cs="宋体"/>
          <w:b/>
          <w:bCs/>
          <w:color w:val="auto"/>
          <w:kern w:val="0"/>
          <w:sz w:val="24"/>
          <w:highlight w:val="none"/>
          <w:lang w:val="en-US" w:eastAsia="zh-CN"/>
        </w:rPr>
        <w:t>(PDF格式)。</w:t>
      </w:r>
    </w:p>
    <w:p>
      <w:pPr>
        <w:spacing w:line="440" w:lineRule="exact"/>
        <w:rPr>
          <w:rFonts w:hint="eastAsia" w:ascii="宋体" w:hAnsi="宋体" w:eastAsia="宋体" w:cs="宋体"/>
          <w:b/>
          <w:color w:val="auto"/>
          <w:kern w:val="0"/>
          <w:sz w:val="28"/>
          <w:szCs w:val="28"/>
          <w:highlight w:val="none"/>
        </w:rPr>
      </w:pPr>
    </w:p>
    <w:p>
      <w:pPr>
        <w:spacing w:line="440" w:lineRule="exact"/>
        <w:rPr>
          <w:rFonts w:hint="eastAsia" w:ascii="宋体" w:hAnsi="宋体" w:eastAsia="宋体" w:cs="宋体"/>
          <w:b/>
          <w:color w:val="auto"/>
          <w:kern w:val="0"/>
          <w:sz w:val="28"/>
          <w:szCs w:val="28"/>
          <w:highlight w:val="none"/>
        </w:rPr>
      </w:pPr>
    </w:p>
    <w:p>
      <w:pPr>
        <w:spacing w:line="440" w:lineRule="exact"/>
        <w:rPr>
          <w:rFonts w:hint="eastAsia" w:ascii="宋体" w:hAnsi="宋体" w:eastAsia="宋体" w:cs="宋体"/>
          <w:b/>
          <w:color w:val="auto"/>
          <w:kern w:val="0"/>
          <w:sz w:val="28"/>
          <w:szCs w:val="28"/>
          <w:highlight w:val="none"/>
        </w:rPr>
      </w:pPr>
    </w:p>
    <w:p>
      <w:pPr>
        <w:spacing w:line="440" w:lineRule="exac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3</w:t>
      </w:r>
      <w:r>
        <w:rPr>
          <w:rFonts w:hint="eastAsia" w:ascii="宋体" w:hAnsi="宋体" w:eastAsia="宋体" w:cs="宋体"/>
          <w:b/>
          <w:color w:val="auto"/>
          <w:kern w:val="0"/>
          <w:sz w:val="28"/>
          <w:szCs w:val="28"/>
          <w:highlight w:val="none"/>
        </w:rPr>
        <w:t>：</w:t>
      </w:r>
    </w:p>
    <w:p>
      <w:pPr>
        <w:pStyle w:val="5"/>
        <w:spacing w:before="0" w:after="0" w:line="440" w:lineRule="exact"/>
        <w:rPr>
          <w:rFonts w:hint="eastAsia" w:ascii="宋体" w:hAnsi="宋体" w:eastAsia="宋体" w:cs="宋体"/>
          <w:color w:val="auto"/>
          <w:highlight w:val="none"/>
        </w:rPr>
      </w:pPr>
    </w:p>
    <w:p>
      <w:pPr>
        <w:pageBreakBefore w:val="0"/>
        <w:kinsoku/>
        <w:wordWrap/>
        <w:overflowPunct/>
        <w:topLinePunct w:val="0"/>
        <w:bidi w:val="0"/>
        <w:spacing w:beforeAutospacing="0" w:afterAutospacing="0" w:line="360" w:lineRule="auto"/>
        <w:ind w:firstLine="723" w:firstLineChars="2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法定代表人身份证明</w:t>
      </w:r>
    </w:p>
    <w:p>
      <w:pPr>
        <w:pStyle w:val="5"/>
        <w:rPr>
          <w:rFonts w:hint="eastAsia" w:ascii="宋体" w:hAnsi="宋体" w:eastAsia="宋体" w:cs="宋体"/>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18"/>
          <w:highlight w:val="none"/>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tbl>
      <w:tblPr>
        <w:tblStyle w:val="23"/>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Lucida Sans Unicode"/>
                <w:b/>
                <w:bCs/>
                <w:color w:val="auto"/>
                <w:kern w:val="2"/>
                <w:sz w:val="24"/>
                <w:szCs w:val="24"/>
                <w:lang w:eastAsia="zh-CN"/>
              </w:rPr>
            </w:pPr>
          </w:p>
          <w:p>
            <w:pPr>
              <w:autoSpaceDE/>
              <w:autoSpaceDN/>
              <w:spacing w:line="560" w:lineRule="exact"/>
              <w:jc w:val="both"/>
              <w:rPr>
                <w:rFonts w:ascii="宋体" w:hAnsi="宋体" w:eastAsia="宋体" w:cs="Lucida Sans Unicode"/>
                <w:b/>
                <w:bCs/>
                <w:color w:val="auto"/>
                <w:kern w:val="2"/>
                <w:sz w:val="24"/>
                <w:szCs w:val="24"/>
                <w:lang w:eastAsia="zh-CN"/>
              </w:rPr>
            </w:pPr>
          </w:p>
          <w:p>
            <w:pPr>
              <w:autoSpaceDE/>
              <w:autoSpaceDN/>
              <w:spacing w:line="560" w:lineRule="exact"/>
              <w:jc w:val="center"/>
              <w:rPr>
                <w:rFonts w:ascii="宋体" w:hAnsi="宋体" w:eastAsia="宋体" w:cs="楷体"/>
                <w:b/>
                <w:bCs/>
                <w:color w:val="auto"/>
                <w:kern w:val="2"/>
                <w:sz w:val="24"/>
                <w:szCs w:val="24"/>
                <w:lang w:eastAsia="zh-CN"/>
              </w:rPr>
            </w:pPr>
            <w:r>
              <w:rPr>
                <w:rFonts w:hint="eastAsia" w:ascii="宋体" w:hAnsi="宋体" w:eastAsia="宋体" w:cs="楷体"/>
                <w:b/>
                <w:bCs/>
                <w:color w:val="auto"/>
                <w:kern w:val="2"/>
                <w:sz w:val="24"/>
                <w:szCs w:val="24"/>
                <w:lang w:eastAsia="zh-CN"/>
              </w:rPr>
              <w:t>（※附：法定代表人身份证正反面※）</w:t>
            </w:r>
          </w:p>
          <w:p>
            <w:pPr>
              <w:autoSpaceDE/>
              <w:autoSpaceDN/>
              <w:spacing w:line="560" w:lineRule="exact"/>
              <w:jc w:val="both"/>
              <w:rPr>
                <w:rFonts w:ascii="宋体" w:hAnsi="宋体" w:eastAsia="宋体" w:cs="Lucida Sans Unicode"/>
                <w:color w:val="auto"/>
                <w:kern w:val="2"/>
                <w:sz w:val="24"/>
                <w:szCs w:val="24"/>
                <w:lang w:eastAsia="zh-CN"/>
              </w:rPr>
            </w:pPr>
          </w:p>
          <w:p>
            <w:pPr>
              <w:autoSpaceDE/>
              <w:autoSpaceDN/>
              <w:spacing w:line="560" w:lineRule="exact"/>
              <w:jc w:val="both"/>
              <w:rPr>
                <w:rFonts w:ascii="宋体" w:hAnsi="宋体" w:eastAsia="宋体" w:cs="Lucida Sans Unicode"/>
                <w:color w:val="auto"/>
                <w:kern w:val="2"/>
                <w:sz w:val="24"/>
                <w:szCs w:val="24"/>
                <w:lang w:eastAsia="zh-CN"/>
              </w:rPr>
            </w:pPr>
          </w:p>
        </w:tc>
      </w:tr>
    </w:tbl>
    <w:p>
      <w:pPr>
        <w:pStyle w:val="5"/>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5"/>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280" w:firstLineChars="2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440" w:lineRule="exact"/>
        <w:jc w:val="center"/>
        <w:rPr>
          <w:rFonts w:hint="eastAsia" w:ascii="宋体" w:hAnsi="宋体" w:eastAsia="宋体" w:cs="宋体"/>
          <w:b/>
          <w:color w:val="auto"/>
          <w:sz w:val="32"/>
          <w:szCs w:val="32"/>
          <w:highlight w:val="none"/>
        </w:rPr>
      </w:pPr>
    </w:p>
    <w:p>
      <w:pPr>
        <w:widowControl/>
        <w:spacing w:line="440" w:lineRule="exact"/>
        <w:jc w:val="both"/>
        <w:rPr>
          <w:rFonts w:hint="eastAsia" w:ascii="宋体" w:hAnsi="宋体" w:eastAsia="宋体" w:cs="宋体"/>
          <w:b/>
          <w:bCs/>
          <w:color w:val="auto"/>
          <w:kern w:val="0"/>
          <w:sz w:val="32"/>
          <w:szCs w:val="32"/>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p>
    <w:p>
      <w:pPr>
        <w:pageBreakBefore w:val="0"/>
        <w:widowControl w:val="0"/>
        <w:kinsoku/>
        <w:wordWrap/>
        <w:overflowPunct/>
        <w:topLinePunct w:val="0"/>
        <w:autoSpaceDE/>
        <w:autoSpaceDN/>
        <w:bidi w:val="0"/>
        <w:adjustRightInd/>
        <w:snapToGrid/>
        <w:spacing w:beforeAutospacing="0" w:afterAutospacing="0" w:line="360" w:lineRule="auto"/>
        <w:ind w:firstLine="723" w:firstLineChars="20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授权委托书</w:t>
      </w:r>
    </w:p>
    <w:p>
      <w:pPr>
        <w:pStyle w:val="5"/>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highlight w:val="none"/>
        </w:rPr>
      </w:pPr>
    </w:p>
    <w:tbl>
      <w:tblPr>
        <w:tblStyle w:val="23"/>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Lucida Sans Unicode"/>
                <w:b/>
                <w:bCs/>
                <w:color w:val="auto"/>
                <w:kern w:val="2"/>
                <w:sz w:val="24"/>
                <w:szCs w:val="24"/>
                <w:lang w:eastAsia="zh-CN"/>
              </w:rPr>
            </w:pPr>
          </w:p>
          <w:p>
            <w:pPr>
              <w:autoSpaceDE/>
              <w:autoSpaceDN/>
              <w:spacing w:line="560" w:lineRule="exact"/>
              <w:jc w:val="both"/>
              <w:rPr>
                <w:rFonts w:ascii="宋体" w:hAnsi="宋体" w:eastAsia="宋体" w:cs="Lucida Sans Unicode"/>
                <w:b/>
                <w:bCs/>
                <w:color w:val="auto"/>
                <w:kern w:val="2"/>
                <w:sz w:val="24"/>
                <w:szCs w:val="24"/>
                <w:lang w:eastAsia="zh-CN"/>
              </w:rPr>
            </w:pPr>
          </w:p>
          <w:p>
            <w:pPr>
              <w:autoSpaceDE/>
              <w:autoSpaceDN/>
              <w:spacing w:line="560" w:lineRule="exact"/>
              <w:jc w:val="center"/>
              <w:rPr>
                <w:rFonts w:ascii="宋体" w:hAnsi="宋体" w:eastAsia="宋体" w:cs="楷体"/>
                <w:b/>
                <w:bCs/>
                <w:color w:val="auto"/>
                <w:kern w:val="2"/>
                <w:sz w:val="24"/>
                <w:szCs w:val="24"/>
                <w:lang w:eastAsia="zh-CN"/>
              </w:rPr>
            </w:pPr>
            <w:r>
              <w:rPr>
                <w:rFonts w:hint="eastAsia" w:ascii="宋体" w:hAnsi="宋体" w:eastAsia="宋体" w:cs="楷体"/>
                <w:b/>
                <w:bCs/>
                <w:color w:val="auto"/>
                <w:kern w:val="2"/>
                <w:sz w:val="24"/>
                <w:szCs w:val="24"/>
                <w:lang w:eastAsia="zh-CN"/>
              </w:rPr>
              <w:t>（※附：委托代理人身份证正反面※）</w:t>
            </w:r>
          </w:p>
          <w:p>
            <w:pPr>
              <w:autoSpaceDE/>
              <w:autoSpaceDN/>
              <w:spacing w:line="560" w:lineRule="exact"/>
              <w:jc w:val="both"/>
              <w:rPr>
                <w:rFonts w:ascii="宋体" w:hAnsi="宋体" w:eastAsia="宋体" w:cs="Lucida Sans Unicode"/>
                <w:color w:val="auto"/>
                <w:kern w:val="2"/>
                <w:sz w:val="24"/>
                <w:szCs w:val="24"/>
                <w:lang w:eastAsia="zh-CN"/>
              </w:rPr>
            </w:pPr>
          </w:p>
          <w:p>
            <w:pPr>
              <w:autoSpaceDE/>
              <w:autoSpaceDN/>
              <w:spacing w:line="560" w:lineRule="exact"/>
              <w:jc w:val="both"/>
              <w:rPr>
                <w:rFonts w:ascii="宋体" w:hAnsi="宋体" w:eastAsia="宋体" w:cs="Lucida Sans Unicode"/>
                <w:color w:val="auto"/>
                <w:kern w:val="2"/>
                <w:sz w:val="24"/>
                <w:szCs w:val="24"/>
                <w:lang w:eastAsia="zh-CN"/>
              </w:rPr>
            </w:pPr>
          </w:p>
        </w:tc>
      </w:tr>
    </w:tbl>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3360" w:firstLineChars="14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r>
        <w:rPr>
          <w:rFonts w:hint="eastAsia" w:ascii="宋体" w:hAnsi="宋体" w:eastAsia="宋体" w:cs="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3360" w:firstLineChars="14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3360" w:firstLineChars="14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9"/>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9"/>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p>
    <w:p>
      <w:pPr>
        <w:pStyle w:val="29"/>
        <w:rPr>
          <w:rFonts w:hint="eastAsia" w:ascii="宋体" w:hAnsi="宋体" w:eastAsia="宋体" w:cs="宋体"/>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供应商的资格证明</w:t>
      </w:r>
      <w:r>
        <w:rPr>
          <w:rFonts w:hint="eastAsia" w:ascii="宋体" w:hAnsi="宋体" w:eastAsia="宋体" w:cs="宋体"/>
          <w:b/>
          <w:bCs/>
          <w:color w:val="auto"/>
          <w:sz w:val="36"/>
          <w:szCs w:val="36"/>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kern w:val="2"/>
          <w:sz w:val="24"/>
          <w:szCs w:val="21"/>
          <w:highlight w:val="none"/>
          <w:lang w:val="en-US" w:eastAsia="zh-CN" w:bidi="ar-SA"/>
        </w:rPr>
      </w:pPr>
      <w:r>
        <w:rPr>
          <w:rFonts w:hint="eastAsia" w:ascii="宋体" w:hAnsi="宋体" w:eastAsia="宋体" w:cs="宋体"/>
          <w:b w:val="0"/>
          <w:bCs w:val="0"/>
          <w:color w:val="auto"/>
          <w:kern w:val="2"/>
          <w:sz w:val="24"/>
          <w:szCs w:val="21"/>
          <w:highlight w:val="none"/>
          <w:lang w:val="en-US" w:eastAsia="zh-CN" w:bidi="ar-SA"/>
        </w:rPr>
        <w:t>三、我单位符合国家文物局颁发的文物保护工程施工一级资质</w:t>
      </w:r>
      <w:r>
        <w:rPr>
          <w:rFonts w:hint="eastAsia" w:ascii="宋体" w:hAnsi="宋体" w:cs="宋体"/>
          <w:b w:val="0"/>
          <w:bCs w:val="0"/>
          <w:color w:val="auto"/>
          <w:kern w:val="2"/>
          <w:sz w:val="24"/>
          <w:szCs w:val="21"/>
          <w:highlight w:val="none"/>
          <w:lang w:val="en-US" w:eastAsia="zh-CN" w:bidi="ar-SA"/>
        </w:rPr>
        <w:t>，业务范围含石窟寺和石刻（限岩土工程）</w:t>
      </w:r>
      <w:r>
        <w:rPr>
          <w:rFonts w:hint="eastAsia" w:ascii="宋体" w:hAnsi="宋体" w:eastAsia="宋体" w:cs="宋体"/>
          <w:b w:val="0"/>
          <w:bCs w:val="0"/>
          <w:color w:val="auto"/>
          <w:kern w:val="2"/>
          <w:sz w:val="24"/>
          <w:szCs w:val="21"/>
          <w:highlight w:val="none"/>
          <w:lang w:val="en-US" w:eastAsia="zh-CN" w:bidi="ar-SA"/>
        </w:rPr>
        <w:t>，且具有独立法人资格，具备有效期范围内的企业营业执照（副本）或事业单位法人证书、安全生产许可证（副本），并在人员、设备、资金等方面具有相应的施工能力；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kern w:val="2"/>
          <w:sz w:val="24"/>
          <w:szCs w:val="21"/>
          <w:highlight w:val="yellow"/>
          <w:lang w:val="en-US" w:eastAsia="zh-CN" w:bidi="ar-SA"/>
        </w:rPr>
      </w:pPr>
      <w:r>
        <w:rPr>
          <w:rFonts w:hint="eastAsia" w:ascii="宋体" w:hAnsi="宋体" w:eastAsia="宋体" w:cs="宋体"/>
          <w:b w:val="0"/>
          <w:bCs w:val="0"/>
          <w:color w:val="auto"/>
          <w:kern w:val="2"/>
          <w:sz w:val="24"/>
          <w:szCs w:val="21"/>
          <w:highlight w:val="none"/>
          <w:lang w:val="en-US" w:eastAsia="zh-CN" w:bidi="ar-SA"/>
        </w:rPr>
        <w:t>我单位项目</w:t>
      </w:r>
      <w:r>
        <w:rPr>
          <w:rFonts w:hint="eastAsia" w:ascii="宋体" w:hAnsi="宋体" w:cs="宋体"/>
          <w:b w:val="0"/>
          <w:bCs w:val="0"/>
          <w:color w:val="auto"/>
          <w:kern w:val="2"/>
          <w:sz w:val="24"/>
          <w:szCs w:val="21"/>
          <w:highlight w:val="none"/>
          <w:lang w:val="en-US" w:eastAsia="zh-CN" w:bidi="ar-SA"/>
        </w:rPr>
        <w:t>负责人具有国家文物保护工程责任工程师证书，从业范围含石窟寺和石刻；</w:t>
      </w:r>
    </w:p>
    <w:p>
      <w:pPr>
        <w:pStyle w:val="5"/>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kern w:val="2"/>
          <w:sz w:val="24"/>
          <w:szCs w:val="21"/>
          <w:highlight w:val="none"/>
          <w:lang w:val="en-US" w:eastAsia="zh-CN" w:bidi="ar-SA"/>
        </w:rPr>
      </w:pPr>
      <w:bookmarkStart w:id="65" w:name="_Toc25215"/>
      <w:r>
        <w:rPr>
          <w:rFonts w:hint="eastAsia" w:ascii="宋体" w:hAnsi="宋体" w:eastAsia="宋体" w:cs="宋体"/>
          <w:color w:val="auto"/>
          <w:kern w:val="2"/>
          <w:sz w:val="24"/>
          <w:szCs w:val="21"/>
          <w:highlight w:val="none"/>
          <w:lang w:val="en-US" w:eastAsia="zh-CN" w:bidi="ar-SA"/>
        </w:rPr>
        <w:t>若我单位承诺不实，自愿承担提供虚假材料谋取中标、成交的法律责任。</w:t>
      </w:r>
      <w:bookmarkEnd w:id="65"/>
      <w:r>
        <w:rPr>
          <w:rFonts w:hint="eastAsia" w:ascii="宋体" w:hAnsi="宋体" w:eastAsia="宋体" w:cs="宋体"/>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日期：_____年___ 月____ 日</w:t>
      </w: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w:t>
      </w:r>
    </w:p>
    <w:p>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p>
    <w:p>
      <w:pPr>
        <w:spacing w:line="44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谈判承诺函</w:t>
      </w:r>
    </w:p>
    <w:p>
      <w:pPr>
        <w:spacing w:line="440" w:lineRule="exact"/>
        <w:ind w:firstLine="720" w:firstLineChars="300"/>
        <w:rPr>
          <w:rFonts w:hint="eastAsia" w:ascii="宋体" w:hAnsi="宋体" w:eastAsia="宋体" w:cs="宋体"/>
          <w:color w:val="auto"/>
          <w:sz w:val="24"/>
          <w:szCs w:val="24"/>
          <w:highlight w:val="none"/>
        </w:rPr>
      </w:pPr>
    </w:p>
    <w:p>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博政采购〔2024〕</w:t>
      </w:r>
      <w:r>
        <w:rPr>
          <w:rFonts w:hint="eastAsia" w:ascii="宋体" w:hAnsi="宋体" w:eastAsia="宋体" w:cs="宋体"/>
          <w:color w:val="auto"/>
          <w:sz w:val="24"/>
          <w:szCs w:val="24"/>
          <w:highlight w:val="none"/>
          <w:u w:val="single"/>
          <w:lang w:val="en-US" w:eastAsia="zh-CN"/>
        </w:rPr>
        <w:t>58</w:t>
      </w:r>
      <w:r>
        <w:rPr>
          <w:rFonts w:hint="eastAsia" w:ascii="宋体" w:hAnsi="宋体" w:eastAsia="宋体" w:cs="宋体"/>
          <w:color w:val="auto"/>
          <w:sz w:val="24"/>
          <w:szCs w:val="24"/>
          <w:highlight w:val="none"/>
          <w:u w:val="single"/>
          <w:lang w:eastAsia="zh-CN"/>
        </w:rPr>
        <w:t>号</w:t>
      </w:r>
      <w:r>
        <w:rPr>
          <w:rFonts w:hint="eastAsia" w:ascii="宋体" w:hAnsi="宋体" w:eastAsia="宋体" w:cs="宋体"/>
          <w:color w:val="auto"/>
          <w:sz w:val="24"/>
          <w:szCs w:val="24"/>
          <w:highlight w:val="none"/>
        </w:rPr>
        <w:t>）投标行为做出承诺，保证所提交材料的真实性。</w:t>
      </w:r>
    </w:p>
    <w:p>
      <w:pPr>
        <w:spacing w:line="440" w:lineRule="exact"/>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1、在投标文件递交截止时间后至确定成交人的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有效期内，我单位不得要求退出竞标或者修改投标文件且对递交的投标文件负责，受其约束。</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4、不存在法律法规规定的其他违法违规行为。</w:t>
      </w:r>
    </w:p>
    <w:p>
      <w:pPr>
        <w:spacing w:line="440" w:lineRule="exact"/>
        <w:jc w:val="right"/>
        <w:rPr>
          <w:rFonts w:hint="eastAsia" w:ascii="宋体" w:hAnsi="宋体" w:eastAsia="宋体" w:cs="宋体"/>
          <w:color w:val="auto"/>
          <w:sz w:val="24"/>
          <w:szCs w:val="24"/>
          <w:highlight w:val="none"/>
        </w:rPr>
      </w:pPr>
    </w:p>
    <w:p>
      <w:pPr>
        <w:spacing w:line="440" w:lineRule="exact"/>
        <w:jc w:val="right"/>
        <w:rPr>
          <w:rFonts w:hint="eastAsia" w:ascii="宋体" w:hAnsi="宋体" w:eastAsia="宋体" w:cs="宋体"/>
          <w:color w:val="auto"/>
          <w:sz w:val="24"/>
          <w:szCs w:val="24"/>
          <w:highlight w:val="none"/>
        </w:rPr>
      </w:pPr>
    </w:p>
    <w:p>
      <w:pPr>
        <w:spacing w:line="440" w:lineRule="exact"/>
        <w:jc w:val="right"/>
        <w:rPr>
          <w:rFonts w:hint="eastAsia" w:ascii="宋体" w:hAnsi="宋体" w:eastAsia="宋体" w:cs="宋体"/>
          <w:color w:val="auto"/>
          <w:sz w:val="24"/>
          <w:szCs w:val="24"/>
          <w:highlight w:val="none"/>
        </w:rPr>
      </w:pPr>
    </w:p>
    <w:p>
      <w:pPr>
        <w:spacing w:line="440" w:lineRule="exact"/>
        <w:jc w:val="right"/>
        <w:rPr>
          <w:rFonts w:hint="eastAsia" w:ascii="宋体" w:hAnsi="宋体" w:eastAsia="宋体" w:cs="宋体"/>
          <w:color w:val="auto"/>
          <w:sz w:val="24"/>
          <w:szCs w:val="24"/>
          <w:highlight w:val="none"/>
        </w:rPr>
      </w:pPr>
    </w:p>
    <w:p>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谈判供应商单位名称（盖章）：</w:t>
      </w:r>
    </w:p>
    <w:p>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法人代表或授权委托人（签字或盖章）：</w:t>
      </w:r>
    </w:p>
    <w:p>
      <w:pPr>
        <w:spacing w:line="440" w:lineRule="exact"/>
        <w:ind w:right="9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440" w:lineRule="exact"/>
        <w:jc w:val="center"/>
        <w:rPr>
          <w:rFonts w:hint="eastAsia" w:ascii="宋体" w:hAnsi="宋体" w:eastAsia="宋体" w:cs="宋体"/>
          <w:b/>
          <w:bCs/>
          <w:color w:val="auto"/>
          <w:sz w:val="32"/>
          <w:szCs w:val="32"/>
          <w:highlight w:val="none"/>
        </w:rPr>
      </w:pPr>
      <w:bookmarkStart w:id="66" w:name="_Toc454464364"/>
      <w:bookmarkStart w:id="67" w:name="_Toc483669664"/>
      <w:bookmarkStart w:id="68" w:name="_Toc466022191"/>
    </w:p>
    <w:bookmarkEnd w:id="66"/>
    <w:bookmarkEnd w:id="67"/>
    <w:bookmarkEnd w:id="68"/>
    <w:p>
      <w:pPr>
        <w:spacing w:line="440" w:lineRule="exact"/>
        <w:jc w:val="center"/>
        <w:rPr>
          <w:rFonts w:hint="eastAsia" w:ascii="宋体" w:hAnsi="宋体" w:eastAsia="宋体" w:cs="宋体"/>
          <w:b/>
          <w:bCs/>
          <w:color w:val="auto"/>
          <w:sz w:val="32"/>
          <w:szCs w:val="32"/>
          <w:highlight w:val="none"/>
        </w:rPr>
      </w:pPr>
    </w:p>
    <w:p>
      <w:pPr>
        <w:spacing w:line="440" w:lineRule="exact"/>
        <w:jc w:val="center"/>
        <w:rPr>
          <w:rFonts w:hint="eastAsia" w:ascii="宋体" w:hAnsi="宋体" w:eastAsia="宋体" w:cs="宋体"/>
          <w:b/>
          <w:bCs/>
          <w:color w:val="auto"/>
          <w:sz w:val="32"/>
          <w:szCs w:val="32"/>
          <w:highlight w:val="none"/>
        </w:rPr>
      </w:pPr>
    </w:p>
    <w:p>
      <w:pPr>
        <w:spacing w:line="440" w:lineRule="exact"/>
        <w:jc w:val="center"/>
        <w:rPr>
          <w:rFonts w:hint="eastAsia" w:ascii="宋体" w:hAnsi="宋体" w:eastAsia="宋体" w:cs="宋体"/>
          <w:b/>
          <w:bCs/>
          <w:color w:val="auto"/>
          <w:sz w:val="32"/>
          <w:szCs w:val="32"/>
          <w:highlight w:val="none"/>
        </w:rPr>
      </w:pPr>
    </w:p>
    <w:p>
      <w:pPr>
        <w:spacing w:line="440" w:lineRule="exact"/>
        <w:jc w:val="center"/>
        <w:rPr>
          <w:rFonts w:hint="eastAsia" w:ascii="宋体" w:hAnsi="宋体" w:eastAsia="宋体" w:cs="宋体"/>
          <w:b/>
          <w:bCs/>
          <w:color w:val="auto"/>
          <w:sz w:val="32"/>
          <w:szCs w:val="32"/>
          <w:highlight w:val="none"/>
        </w:rPr>
      </w:pPr>
    </w:p>
    <w:p>
      <w:pPr>
        <w:spacing w:line="440" w:lineRule="exact"/>
        <w:jc w:val="center"/>
        <w:rPr>
          <w:rFonts w:hint="eastAsia" w:ascii="宋体" w:hAnsi="宋体" w:eastAsia="宋体" w:cs="宋体"/>
          <w:b/>
          <w:bCs/>
          <w:color w:val="auto"/>
          <w:sz w:val="32"/>
          <w:szCs w:val="32"/>
          <w:highlight w:val="none"/>
        </w:rPr>
      </w:pPr>
    </w:p>
    <w:p>
      <w:pPr>
        <w:spacing w:line="440" w:lineRule="exact"/>
        <w:jc w:val="both"/>
        <w:rPr>
          <w:rFonts w:hint="eastAsia" w:ascii="宋体" w:hAnsi="宋体" w:eastAsia="宋体" w:cs="宋体"/>
          <w:b/>
          <w:bCs/>
          <w:color w:val="auto"/>
          <w:sz w:val="32"/>
          <w:szCs w:val="32"/>
          <w:highlight w:val="none"/>
        </w:rPr>
      </w:pPr>
    </w:p>
    <w:p>
      <w:pPr>
        <w:spacing w:line="440" w:lineRule="exact"/>
        <w:jc w:val="left"/>
        <w:rPr>
          <w:rFonts w:hint="eastAsia" w:ascii="宋体" w:hAnsi="宋体" w:eastAsia="宋体" w:cs="宋体"/>
          <w:b/>
          <w:color w:val="auto"/>
          <w:sz w:val="28"/>
          <w:szCs w:val="28"/>
          <w:highlight w:val="none"/>
        </w:rPr>
      </w:pPr>
    </w:p>
    <w:p>
      <w:pPr>
        <w:spacing w:line="44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p>
    <w:p>
      <w:pPr>
        <w:spacing w:line="44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施工组织设计和项目管理机构</w:t>
      </w:r>
    </w:p>
    <w:p>
      <w:pPr>
        <w:spacing w:line="440" w:lineRule="exact"/>
        <w:rPr>
          <w:rFonts w:hint="eastAsia" w:ascii="宋体" w:hAnsi="宋体" w:eastAsia="宋体" w:cs="宋体"/>
          <w:b/>
          <w:color w:val="auto"/>
          <w:sz w:val="28"/>
          <w:szCs w:val="28"/>
          <w:highlight w:val="none"/>
        </w:rPr>
      </w:pPr>
    </w:p>
    <w:p>
      <w:pPr>
        <w:spacing w:line="440" w:lineRule="exact"/>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 xml:space="preserve">  </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（格式自拟）</w:t>
      </w:r>
    </w:p>
    <w:p>
      <w:pPr>
        <w:spacing w:line="440" w:lineRule="exact"/>
        <w:jc w:val="center"/>
        <w:rPr>
          <w:rFonts w:hint="eastAsia" w:ascii="宋体" w:hAnsi="宋体" w:eastAsia="宋体" w:cs="宋体"/>
          <w:b/>
          <w:bCs/>
          <w:color w:val="auto"/>
          <w:sz w:val="32"/>
          <w:szCs w:val="32"/>
          <w:highlight w:val="none"/>
        </w:rPr>
      </w:pPr>
    </w:p>
    <w:p>
      <w:pPr>
        <w:spacing w:line="440" w:lineRule="exact"/>
        <w:jc w:val="center"/>
        <w:rPr>
          <w:rFonts w:hint="eastAsia" w:ascii="宋体" w:hAnsi="宋体" w:eastAsia="宋体" w:cs="宋体"/>
          <w:b/>
          <w:color w:val="auto"/>
          <w:sz w:val="32"/>
          <w:szCs w:val="32"/>
          <w:highlight w:val="none"/>
        </w:rPr>
      </w:pPr>
    </w:p>
    <w:p>
      <w:pPr>
        <w:spacing w:line="440" w:lineRule="exact"/>
        <w:jc w:val="center"/>
        <w:rPr>
          <w:rFonts w:hint="eastAsia" w:ascii="宋体" w:hAnsi="宋体" w:eastAsia="宋体" w:cs="宋体"/>
          <w:b/>
          <w:color w:val="auto"/>
          <w:sz w:val="32"/>
          <w:szCs w:val="32"/>
          <w:highlight w:val="none"/>
        </w:rPr>
      </w:pPr>
    </w:p>
    <w:p>
      <w:pPr>
        <w:spacing w:line="440" w:lineRule="exact"/>
        <w:jc w:val="center"/>
        <w:rPr>
          <w:rFonts w:hint="eastAsia" w:ascii="宋体" w:hAnsi="宋体" w:eastAsia="宋体" w:cs="宋体"/>
          <w:b/>
          <w:color w:val="auto"/>
          <w:sz w:val="32"/>
          <w:szCs w:val="32"/>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2"/>
        <w:rPr>
          <w:rFonts w:hint="eastAsia"/>
          <w:color w:val="auto"/>
        </w:rPr>
      </w:pPr>
    </w:p>
    <w:p>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w:t>
      </w:r>
      <w:bookmarkStart w:id="69" w:name="_Toc454464368"/>
      <w:bookmarkStart w:id="70" w:name="_Toc466022194"/>
      <w:bookmarkStart w:id="71" w:name="_Toc483669667"/>
      <w:r>
        <w:rPr>
          <w:rFonts w:hint="eastAsia" w:ascii="宋体" w:hAnsi="宋体" w:eastAsia="宋体" w:cs="宋体"/>
          <w:b/>
          <w:color w:val="auto"/>
          <w:sz w:val="28"/>
          <w:szCs w:val="28"/>
          <w:highlight w:val="none"/>
        </w:rPr>
        <w:t xml:space="preserve">           </w:t>
      </w:r>
    </w:p>
    <w:bookmarkEnd w:id="69"/>
    <w:bookmarkEnd w:id="70"/>
    <w:bookmarkEnd w:id="71"/>
    <w:p>
      <w:pPr>
        <w:spacing w:line="440" w:lineRule="exact"/>
        <w:ind w:firstLine="3213" w:firstLineChars="1000"/>
        <w:rPr>
          <w:rFonts w:ascii="宋体" w:hAnsi="宋体" w:eastAsia="宋体" w:cs="宋体"/>
          <w:b/>
          <w:color w:val="auto"/>
          <w:sz w:val="32"/>
          <w:szCs w:val="32"/>
        </w:rPr>
      </w:pPr>
      <w:r>
        <w:rPr>
          <w:rFonts w:hint="eastAsia" w:ascii="宋体" w:hAnsi="宋体" w:eastAsia="宋体" w:cs="宋体"/>
          <w:b/>
          <w:color w:val="auto"/>
          <w:sz w:val="32"/>
          <w:szCs w:val="32"/>
        </w:rPr>
        <w:t>服务承诺及优惠承诺</w:t>
      </w:r>
    </w:p>
    <w:p>
      <w:pPr>
        <w:spacing w:line="440" w:lineRule="exact"/>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 xml:space="preserve">                           （格式自拟）</w:t>
      </w:r>
    </w:p>
    <w:p>
      <w:pPr>
        <w:spacing w:line="440" w:lineRule="exact"/>
        <w:rPr>
          <w:rFonts w:hint="eastAsia" w:ascii="宋体" w:hAnsi="宋体" w:eastAsia="宋体" w:cs="宋体"/>
          <w:b/>
          <w:color w:val="auto"/>
          <w:sz w:val="28"/>
          <w:szCs w:val="28"/>
          <w:highlight w:val="none"/>
        </w:rPr>
      </w:pPr>
    </w:p>
    <w:p>
      <w:pPr>
        <w:spacing w:line="440" w:lineRule="exact"/>
        <w:jc w:val="center"/>
        <w:rPr>
          <w:rFonts w:hint="eastAsia" w:ascii="宋体" w:hAnsi="宋体" w:eastAsia="宋体" w:cs="宋体"/>
          <w:b/>
          <w:color w:val="auto"/>
          <w:sz w:val="32"/>
          <w:szCs w:val="32"/>
          <w:highlight w:val="none"/>
        </w:rPr>
      </w:pPr>
    </w:p>
    <w:p>
      <w:pPr>
        <w:spacing w:line="440" w:lineRule="exact"/>
        <w:jc w:val="center"/>
        <w:rPr>
          <w:rFonts w:hint="eastAsia" w:ascii="宋体" w:hAnsi="宋体" w:eastAsia="宋体" w:cs="宋体"/>
          <w:b/>
          <w:color w:val="auto"/>
          <w:sz w:val="32"/>
          <w:szCs w:val="32"/>
          <w:highlight w:val="none"/>
        </w:rPr>
      </w:pPr>
    </w:p>
    <w:p>
      <w:pPr>
        <w:spacing w:line="440" w:lineRule="exact"/>
        <w:jc w:val="center"/>
        <w:rPr>
          <w:rFonts w:hint="eastAsia" w:ascii="宋体" w:hAnsi="宋体" w:eastAsia="宋体" w:cs="宋体"/>
          <w:b/>
          <w:color w:val="auto"/>
          <w:sz w:val="32"/>
          <w:szCs w:val="32"/>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32"/>
          <w:szCs w:val="32"/>
          <w:highlight w:val="none"/>
        </w:rPr>
      </w:pPr>
    </w:p>
    <w:p>
      <w:pPr>
        <w:spacing w:line="440" w:lineRule="exact"/>
        <w:rPr>
          <w:rFonts w:hint="eastAsia" w:ascii="宋体" w:hAnsi="宋体" w:eastAsia="宋体" w:cs="宋体"/>
          <w:color w:val="auto"/>
          <w:kern w:val="0"/>
          <w:sz w:val="24"/>
          <w:highlight w:val="none"/>
        </w:rPr>
      </w:pPr>
    </w:p>
    <w:p>
      <w:pPr>
        <w:spacing w:line="440" w:lineRule="exact"/>
        <w:rPr>
          <w:rFonts w:hint="eastAsia" w:ascii="宋体" w:hAnsi="宋体" w:eastAsia="宋体" w:cs="宋体"/>
          <w:color w:val="auto"/>
          <w:kern w:val="0"/>
          <w:sz w:val="24"/>
          <w:highlight w:val="none"/>
        </w:rPr>
      </w:pPr>
    </w:p>
    <w:p>
      <w:pPr>
        <w:spacing w:line="440" w:lineRule="exact"/>
        <w:rPr>
          <w:rFonts w:hint="eastAsia" w:ascii="宋体" w:hAnsi="宋体" w:eastAsia="宋体" w:cs="宋体"/>
          <w:color w:val="auto"/>
          <w:kern w:val="0"/>
          <w:sz w:val="24"/>
          <w:highlight w:val="none"/>
        </w:rPr>
      </w:pPr>
    </w:p>
    <w:p>
      <w:pPr>
        <w:spacing w:line="440" w:lineRule="exact"/>
        <w:rPr>
          <w:rFonts w:hint="eastAsia" w:ascii="宋体" w:hAnsi="宋体" w:eastAsia="宋体" w:cs="宋体"/>
          <w:color w:val="auto"/>
          <w:kern w:val="0"/>
          <w:sz w:val="24"/>
          <w:highlight w:val="none"/>
        </w:rPr>
      </w:pPr>
    </w:p>
    <w:p>
      <w:pPr>
        <w:spacing w:line="440" w:lineRule="exact"/>
        <w:rPr>
          <w:rFonts w:hint="eastAsia" w:ascii="宋体" w:hAnsi="宋体" w:eastAsia="宋体" w:cs="宋体"/>
          <w:color w:val="auto"/>
          <w:kern w:val="0"/>
          <w:sz w:val="24"/>
          <w:highlight w:val="none"/>
        </w:rPr>
      </w:pPr>
    </w:p>
    <w:p>
      <w:pPr>
        <w:spacing w:line="440" w:lineRule="exact"/>
        <w:rPr>
          <w:rFonts w:hint="eastAsia" w:ascii="宋体" w:hAnsi="宋体" w:eastAsia="宋体" w:cs="宋体"/>
          <w:color w:val="auto"/>
          <w:kern w:val="0"/>
          <w:sz w:val="24"/>
          <w:highlight w:val="none"/>
        </w:rPr>
      </w:pPr>
    </w:p>
    <w:p>
      <w:pPr>
        <w:spacing w:line="440" w:lineRule="exact"/>
        <w:rPr>
          <w:rFonts w:hint="eastAsia" w:ascii="宋体" w:hAnsi="宋体" w:eastAsia="宋体" w:cs="宋体"/>
          <w:color w:val="auto"/>
          <w:kern w:val="0"/>
          <w:sz w:val="24"/>
          <w:highlight w:val="none"/>
        </w:rPr>
      </w:pPr>
    </w:p>
    <w:p>
      <w:pPr>
        <w:spacing w:line="440" w:lineRule="exact"/>
        <w:rPr>
          <w:rFonts w:hint="eastAsia" w:ascii="宋体" w:hAnsi="宋体" w:eastAsia="宋体" w:cs="宋体"/>
          <w:color w:val="auto"/>
          <w:kern w:val="0"/>
          <w:sz w:val="24"/>
          <w:highlight w:val="none"/>
        </w:rPr>
      </w:pPr>
    </w:p>
    <w:p>
      <w:pPr>
        <w:spacing w:line="440" w:lineRule="exact"/>
        <w:rPr>
          <w:rFonts w:hint="eastAsia" w:ascii="宋体" w:hAnsi="宋体" w:eastAsia="宋体" w:cs="宋体"/>
          <w:color w:val="auto"/>
          <w:kern w:val="0"/>
          <w:sz w:val="24"/>
          <w:highlight w:val="none"/>
        </w:rPr>
      </w:pPr>
    </w:p>
    <w:p>
      <w:pPr>
        <w:widowControl/>
        <w:spacing w:line="440" w:lineRule="exact"/>
        <w:rPr>
          <w:rFonts w:hint="eastAsia" w:ascii="宋体" w:hAnsi="宋体" w:eastAsia="宋体" w:cs="宋体"/>
          <w:b/>
          <w:color w:val="auto"/>
          <w:sz w:val="28"/>
          <w:szCs w:val="28"/>
          <w:highlight w:val="none"/>
        </w:rPr>
      </w:pPr>
    </w:p>
    <w:p>
      <w:pPr>
        <w:widowControl/>
        <w:spacing w:line="440" w:lineRule="exact"/>
        <w:rPr>
          <w:rFonts w:hint="eastAsia" w:ascii="宋体" w:hAnsi="宋体" w:eastAsia="宋体" w:cs="宋体"/>
          <w:b/>
          <w:color w:val="auto"/>
          <w:sz w:val="28"/>
          <w:szCs w:val="28"/>
          <w:highlight w:val="none"/>
        </w:rPr>
      </w:pPr>
    </w:p>
    <w:p>
      <w:pPr>
        <w:widowControl/>
        <w:spacing w:line="440" w:lineRule="exact"/>
        <w:rPr>
          <w:rFonts w:hint="eastAsia" w:ascii="宋体" w:hAnsi="宋体" w:eastAsia="宋体" w:cs="宋体"/>
          <w:b/>
          <w:color w:val="auto"/>
          <w:sz w:val="28"/>
          <w:szCs w:val="28"/>
          <w:highlight w:val="none"/>
        </w:rPr>
      </w:pPr>
    </w:p>
    <w:p>
      <w:pPr>
        <w:widowControl/>
        <w:spacing w:line="440" w:lineRule="exact"/>
        <w:rPr>
          <w:rFonts w:hint="eastAsia" w:ascii="宋体" w:hAnsi="宋体" w:eastAsia="宋体" w:cs="宋体"/>
          <w:b/>
          <w:color w:val="auto"/>
          <w:sz w:val="28"/>
          <w:szCs w:val="28"/>
          <w:highlight w:val="none"/>
        </w:rPr>
      </w:pPr>
    </w:p>
    <w:p>
      <w:pPr>
        <w:widowControl/>
        <w:spacing w:line="440" w:lineRule="exact"/>
        <w:rPr>
          <w:rFonts w:hint="eastAsia" w:ascii="宋体" w:hAnsi="宋体" w:eastAsia="宋体" w:cs="宋体"/>
          <w:b/>
          <w:color w:val="auto"/>
          <w:sz w:val="28"/>
          <w:szCs w:val="28"/>
          <w:highlight w:val="none"/>
        </w:rPr>
      </w:pPr>
    </w:p>
    <w:p>
      <w:pPr>
        <w:widowControl/>
        <w:spacing w:line="440" w:lineRule="exact"/>
        <w:rPr>
          <w:rFonts w:hint="eastAsia" w:ascii="宋体" w:hAnsi="宋体" w:eastAsia="宋体" w:cs="宋体"/>
          <w:b/>
          <w:color w:val="auto"/>
          <w:sz w:val="28"/>
          <w:szCs w:val="28"/>
          <w:highlight w:val="none"/>
        </w:rPr>
      </w:pPr>
    </w:p>
    <w:p>
      <w:pPr>
        <w:widowControl/>
        <w:spacing w:line="440" w:lineRule="exact"/>
        <w:rPr>
          <w:rFonts w:hint="eastAsia" w:ascii="宋体" w:hAnsi="宋体" w:eastAsia="宋体" w:cs="宋体"/>
          <w:b/>
          <w:color w:val="auto"/>
          <w:sz w:val="28"/>
          <w:szCs w:val="28"/>
          <w:highlight w:val="none"/>
        </w:rPr>
      </w:pPr>
    </w:p>
    <w:p>
      <w:pPr>
        <w:widowControl/>
        <w:spacing w:line="440" w:lineRule="exact"/>
        <w:rPr>
          <w:rFonts w:hint="eastAsia" w:ascii="宋体" w:hAnsi="宋体" w:eastAsia="宋体" w:cs="宋体"/>
          <w:b/>
          <w:color w:val="auto"/>
          <w:sz w:val="28"/>
          <w:szCs w:val="28"/>
          <w:highlight w:val="none"/>
        </w:rPr>
      </w:pPr>
    </w:p>
    <w:p>
      <w:pPr>
        <w:rPr>
          <w:rFonts w:hint="eastAsia"/>
          <w:color w:val="auto"/>
        </w:rPr>
      </w:pPr>
      <w:r>
        <w:rPr>
          <w:rFonts w:hint="eastAsia"/>
          <w:color w:val="auto"/>
        </w:rPr>
        <w:br w:type="page"/>
      </w:r>
    </w:p>
    <w:p>
      <w:pPr>
        <w:pStyle w:val="11"/>
        <w:rPr>
          <w:rFonts w:hint="eastAsia"/>
          <w:color w:val="auto"/>
        </w:rPr>
      </w:pPr>
    </w:p>
    <w:p>
      <w:pPr>
        <w:widowControl/>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w:t>
      </w:r>
    </w:p>
    <w:p>
      <w:pPr>
        <w:spacing w:line="440" w:lineRule="exact"/>
        <w:jc w:val="center"/>
        <w:rPr>
          <w:rFonts w:hint="eastAsia" w:ascii="宋体" w:hAnsi="宋体" w:eastAsia="宋体" w:cs="宋体"/>
          <w:b/>
          <w:color w:val="auto"/>
          <w:sz w:val="36"/>
          <w:szCs w:val="36"/>
          <w:highlight w:val="none"/>
        </w:rPr>
      </w:pPr>
      <w:bookmarkStart w:id="72" w:name="_Toc454464369"/>
      <w:bookmarkStart w:id="73" w:name="_Toc466022195"/>
      <w:bookmarkStart w:id="74" w:name="_Toc483669668"/>
      <w:r>
        <w:rPr>
          <w:rFonts w:hint="eastAsia" w:ascii="宋体" w:hAnsi="宋体" w:eastAsia="宋体" w:cs="宋体"/>
          <w:b/>
          <w:color w:val="auto"/>
          <w:sz w:val="36"/>
          <w:szCs w:val="36"/>
          <w:highlight w:val="none"/>
        </w:rPr>
        <w:t>项目</w:t>
      </w:r>
      <w:r>
        <w:rPr>
          <w:rFonts w:hint="eastAsia" w:ascii="宋体" w:hAnsi="宋体" w:cs="宋体"/>
          <w:b/>
          <w:color w:val="auto"/>
          <w:sz w:val="36"/>
          <w:szCs w:val="36"/>
          <w:highlight w:val="none"/>
          <w:lang w:val="en-US" w:eastAsia="zh-CN"/>
        </w:rPr>
        <w:t>负责人</w:t>
      </w:r>
      <w:r>
        <w:rPr>
          <w:rFonts w:hint="eastAsia" w:ascii="宋体" w:hAnsi="宋体" w:eastAsia="宋体" w:cs="宋体"/>
          <w:b/>
          <w:color w:val="auto"/>
          <w:sz w:val="36"/>
          <w:szCs w:val="36"/>
          <w:highlight w:val="none"/>
        </w:rPr>
        <w:t>无在建工程</w:t>
      </w:r>
      <w:bookmarkEnd w:id="72"/>
      <w:bookmarkEnd w:id="73"/>
      <w:bookmarkEnd w:id="74"/>
      <w:r>
        <w:rPr>
          <w:rFonts w:hint="eastAsia" w:ascii="宋体" w:hAnsi="宋体" w:eastAsia="宋体" w:cs="宋体"/>
          <w:b/>
          <w:color w:val="auto"/>
          <w:sz w:val="36"/>
          <w:szCs w:val="36"/>
          <w:highlight w:val="none"/>
        </w:rPr>
        <w:t>证明</w:t>
      </w:r>
    </w:p>
    <w:p>
      <w:pPr>
        <w:spacing w:line="440" w:lineRule="exact"/>
        <w:jc w:val="center"/>
        <w:rPr>
          <w:rFonts w:hint="eastAsia" w:ascii="宋体" w:hAnsi="宋体" w:eastAsia="宋体" w:cs="宋体"/>
          <w:b/>
          <w:color w:val="auto"/>
          <w:sz w:val="36"/>
          <w:szCs w:val="36"/>
          <w:highlight w:val="none"/>
        </w:rPr>
      </w:pPr>
    </w:p>
    <w:p>
      <w:pPr>
        <w:spacing w:line="440" w:lineRule="exact"/>
        <w:jc w:val="center"/>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（采购单位名称） ：                   </w:t>
      </w:r>
    </w:p>
    <w:p>
      <w:pPr>
        <w:spacing w:line="440" w:lineRule="exact"/>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（项目名称）的项目</w:t>
      </w:r>
      <w:r>
        <w:rPr>
          <w:rFonts w:hint="eastAsia" w:ascii="宋体" w:hAnsi="宋体" w:cs="宋体"/>
          <w:color w:val="auto"/>
          <w:sz w:val="24"/>
          <w:szCs w:val="24"/>
          <w:highlight w:val="none"/>
          <w:lang w:val="en-US" w:eastAsia="zh-CN"/>
        </w:rPr>
        <w:t>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现阶段没有担任任何在施建设工程项目的项目</w:t>
      </w:r>
      <w:r>
        <w:rPr>
          <w:rFonts w:hint="eastAsia" w:ascii="宋体" w:hAnsi="宋体" w:cs="宋体"/>
          <w:color w:val="auto"/>
          <w:sz w:val="24"/>
          <w:szCs w:val="24"/>
          <w:highlight w:val="none"/>
          <w:lang w:val="en-US" w:eastAsia="zh-CN"/>
        </w:rPr>
        <w:t>负责人</w:t>
      </w:r>
      <w:r>
        <w:rPr>
          <w:rFonts w:hint="eastAsia" w:ascii="宋体" w:hAnsi="宋体" w:eastAsia="宋体" w:cs="宋体"/>
          <w:color w:val="auto"/>
          <w:sz w:val="24"/>
          <w:szCs w:val="24"/>
          <w:highlight w:val="none"/>
        </w:rPr>
        <w:t>。</w:t>
      </w:r>
    </w:p>
    <w:p>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宋体" w:hAnsi="宋体" w:eastAsia="宋体" w:cs="宋体"/>
          <w:color w:val="auto"/>
          <w:sz w:val="24"/>
          <w:szCs w:val="24"/>
          <w:highlight w:val="none"/>
        </w:rPr>
      </w:pPr>
    </w:p>
    <w:p>
      <w:pPr>
        <w:spacing w:line="440" w:lineRule="exact"/>
        <w:ind w:firstLine="600" w:firstLineChars="250"/>
        <w:rPr>
          <w:rFonts w:hint="eastAsia" w:ascii="宋体" w:hAnsi="宋体" w:eastAsia="宋体" w:cs="宋体"/>
          <w:color w:val="auto"/>
          <w:sz w:val="24"/>
          <w:szCs w:val="24"/>
          <w:highlight w:val="none"/>
        </w:rPr>
      </w:pPr>
    </w:p>
    <w:p>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特此承诺      </w:t>
      </w:r>
    </w:p>
    <w:p>
      <w:pPr>
        <w:spacing w:line="440" w:lineRule="exact"/>
        <w:ind w:firstLine="600" w:firstLineChars="250"/>
        <w:rPr>
          <w:rFonts w:hint="eastAsia" w:ascii="宋体" w:hAnsi="宋体" w:eastAsia="宋体" w:cs="宋体"/>
          <w:color w:val="auto"/>
          <w:sz w:val="24"/>
          <w:szCs w:val="24"/>
          <w:highlight w:val="none"/>
        </w:rPr>
      </w:pPr>
    </w:p>
    <w:p>
      <w:pPr>
        <w:spacing w:line="440" w:lineRule="exact"/>
        <w:ind w:firstLine="600" w:firstLineChars="250"/>
        <w:rPr>
          <w:rFonts w:hint="eastAsia" w:ascii="宋体" w:hAnsi="宋体" w:eastAsia="宋体" w:cs="宋体"/>
          <w:color w:val="auto"/>
          <w:sz w:val="24"/>
          <w:szCs w:val="24"/>
          <w:highlight w:val="none"/>
        </w:rPr>
      </w:pPr>
    </w:p>
    <w:p>
      <w:pPr>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440" w:lineRule="exact"/>
        <w:jc w:val="righ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szCs w:val="24"/>
          <w:highlight w:val="none"/>
        </w:rPr>
        <w:t>）</w:t>
      </w:r>
    </w:p>
    <w:p>
      <w:pPr>
        <w:spacing w:line="440" w:lineRule="exact"/>
        <w:jc w:val="center"/>
        <w:rPr>
          <w:rFonts w:hint="eastAsia" w:ascii="宋体" w:hAnsi="宋体" w:eastAsia="宋体" w:cs="宋体"/>
          <w:b/>
          <w:color w:val="auto"/>
          <w:sz w:val="36"/>
          <w:szCs w:val="36"/>
          <w:highlight w:val="none"/>
        </w:rPr>
      </w:pPr>
    </w:p>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440" w:lineRule="exact"/>
        <w:jc w:val="center"/>
        <w:rPr>
          <w:rFonts w:hint="eastAsia" w:ascii="宋体" w:hAnsi="宋体" w:eastAsia="宋体" w:cs="宋体"/>
          <w:b/>
          <w:color w:val="auto"/>
          <w:sz w:val="36"/>
          <w:szCs w:val="36"/>
          <w:highlight w:val="none"/>
        </w:rPr>
      </w:pPr>
    </w:p>
    <w:p>
      <w:pPr>
        <w:spacing w:line="440" w:lineRule="exact"/>
        <w:jc w:val="center"/>
        <w:rPr>
          <w:rFonts w:hint="eastAsia" w:ascii="宋体" w:hAnsi="宋体" w:eastAsia="宋体" w:cs="宋体"/>
          <w:b/>
          <w:color w:val="auto"/>
          <w:sz w:val="36"/>
          <w:szCs w:val="36"/>
          <w:highlight w:val="none"/>
        </w:rPr>
      </w:pPr>
    </w:p>
    <w:p>
      <w:pPr>
        <w:spacing w:line="440" w:lineRule="exact"/>
        <w:jc w:val="center"/>
        <w:rPr>
          <w:rFonts w:hint="eastAsia" w:ascii="宋体" w:hAnsi="宋体" w:eastAsia="宋体" w:cs="宋体"/>
          <w:b/>
          <w:color w:val="auto"/>
          <w:sz w:val="36"/>
          <w:szCs w:val="36"/>
          <w:highlight w:val="none"/>
        </w:rPr>
      </w:pPr>
    </w:p>
    <w:p>
      <w:pPr>
        <w:spacing w:line="440" w:lineRule="exact"/>
        <w:jc w:val="center"/>
        <w:rPr>
          <w:rFonts w:hint="eastAsia" w:ascii="宋体" w:hAnsi="宋体" w:eastAsia="宋体" w:cs="宋体"/>
          <w:b/>
          <w:color w:val="auto"/>
          <w:sz w:val="36"/>
          <w:szCs w:val="36"/>
          <w:highlight w:val="none"/>
        </w:rPr>
      </w:pPr>
    </w:p>
    <w:p>
      <w:pPr>
        <w:spacing w:line="440" w:lineRule="exact"/>
        <w:jc w:val="center"/>
        <w:rPr>
          <w:rFonts w:hint="eastAsia" w:ascii="宋体" w:hAnsi="宋体" w:eastAsia="宋体" w:cs="宋体"/>
          <w:b/>
          <w:color w:val="auto"/>
          <w:sz w:val="36"/>
          <w:szCs w:val="36"/>
          <w:highlight w:val="none"/>
        </w:rPr>
      </w:pPr>
    </w:p>
    <w:p>
      <w:pPr>
        <w:spacing w:line="440" w:lineRule="exact"/>
        <w:jc w:val="center"/>
        <w:rPr>
          <w:rFonts w:hint="eastAsia" w:ascii="宋体" w:hAnsi="宋体" w:eastAsia="宋体" w:cs="宋体"/>
          <w:b/>
          <w:color w:val="auto"/>
          <w:sz w:val="36"/>
          <w:szCs w:val="36"/>
          <w:highlight w:val="none"/>
        </w:rPr>
      </w:pP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注：若有在建项目变更请务必在文件中附上有关变更的证明材料，否则视为无变更。</w:t>
      </w:r>
    </w:p>
    <w:p>
      <w:pPr>
        <w:spacing w:line="440" w:lineRule="exact"/>
        <w:jc w:val="center"/>
        <w:rPr>
          <w:rFonts w:hint="eastAsia" w:ascii="宋体" w:hAnsi="宋体" w:eastAsia="宋体" w:cs="宋体"/>
          <w:b/>
          <w:color w:val="auto"/>
          <w:sz w:val="36"/>
          <w:szCs w:val="36"/>
          <w:highlight w:val="none"/>
        </w:rPr>
      </w:pPr>
    </w:p>
    <w:p>
      <w:pPr>
        <w:rPr>
          <w:rFonts w:hint="eastAsia" w:ascii="宋体" w:hAnsi="宋体" w:eastAsia="宋体" w:cs="宋体"/>
          <w:color w:val="auto"/>
          <w:highlight w:val="none"/>
        </w:rPr>
      </w:pPr>
      <w:bookmarkStart w:id="75" w:name="_Toc14566"/>
      <w:bookmarkStart w:id="76" w:name="_Toc16374"/>
      <w:bookmarkStart w:id="77" w:name="_Toc17379"/>
      <w:bookmarkStart w:id="78" w:name="_Toc466022196"/>
      <w:bookmarkStart w:id="79" w:name="_Toc483669669"/>
      <w:bookmarkStart w:id="80" w:name="_Toc454464370"/>
      <w:r>
        <w:rPr>
          <w:rFonts w:hint="eastAsia" w:ascii="宋体" w:hAnsi="宋体" w:eastAsia="宋体" w:cs="宋体"/>
          <w:color w:val="auto"/>
          <w:highlight w:val="none"/>
        </w:rPr>
        <w:br w:type="page"/>
      </w:r>
    </w:p>
    <w:p>
      <w:pPr>
        <w:rPr>
          <w:rFonts w:hint="eastAsia"/>
          <w:color w:val="auto"/>
        </w:rPr>
      </w:pPr>
    </w:p>
    <w:p>
      <w:pPr>
        <w:pStyle w:val="20"/>
        <w:spacing w:before="120" w:after="120" w:line="460" w:lineRule="exact"/>
        <w:ind w:right="29" w:rightChars="14"/>
        <w:jc w:val="both"/>
        <w:outlineLvl w:val="1"/>
        <w:rPr>
          <w:rFonts w:hint="eastAsia" w:ascii="宋体" w:hAnsi="宋体" w:eastAsia="宋体" w:cs="宋体"/>
          <w:color w:val="auto"/>
          <w:highlight w:val="none"/>
        </w:rPr>
      </w:pPr>
      <w:r>
        <w:rPr>
          <w:rFonts w:hint="eastAsia" w:ascii="宋体" w:hAnsi="宋体" w:eastAsia="宋体" w:cs="宋体"/>
          <w:color w:val="auto"/>
          <w:highlight w:val="none"/>
        </w:rPr>
        <w:t>附件1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w:t>
      </w:r>
    </w:p>
    <w:p>
      <w:pPr>
        <w:shd w:val="clear"/>
        <w:autoSpaceDE/>
        <w:autoSpaceDN/>
        <w:spacing w:line="360" w:lineRule="auto"/>
        <w:jc w:val="center"/>
        <w:rPr>
          <w:rFonts w:hint="eastAsia" w:ascii="宋体" w:hAnsi="宋体" w:eastAsia="宋体" w:cs="宋体"/>
          <w:b/>
          <w:bCs/>
          <w:color w:val="auto"/>
          <w:kern w:val="2"/>
          <w:sz w:val="28"/>
          <w:szCs w:val="28"/>
          <w:highlight w:val="none"/>
          <w:lang w:eastAsia="zh-CN"/>
        </w:rPr>
      </w:pPr>
    </w:p>
    <w:p>
      <w:pPr>
        <w:shd w:val="clear"/>
        <w:autoSpaceDE/>
        <w:autoSpaceDN/>
        <w:spacing w:line="360" w:lineRule="auto"/>
        <w:jc w:val="center"/>
        <w:rPr>
          <w:rFonts w:ascii="宋体" w:hAnsi="宋体" w:eastAsia="宋体" w:cs="宋体"/>
          <w:b/>
          <w:bCs/>
          <w:color w:val="auto"/>
          <w:kern w:val="2"/>
          <w:sz w:val="36"/>
          <w:szCs w:val="36"/>
          <w:highlight w:val="none"/>
          <w:lang w:eastAsia="zh-CN"/>
        </w:rPr>
      </w:pPr>
      <w:r>
        <w:rPr>
          <w:rFonts w:hint="eastAsia" w:ascii="宋体" w:hAnsi="宋体" w:eastAsia="宋体" w:cs="宋体"/>
          <w:b/>
          <w:bCs/>
          <w:color w:val="auto"/>
          <w:kern w:val="2"/>
          <w:sz w:val="36"/>
          <w:szCs w:val="36"/>
          <w:highlight w:val="none"/>
          <w:lang w:eastAsia="zh-CN"/>
        </w:rPr>
        <w:t>反商业贿赂承诺书</w:t>
      </w:r>
    </w:p>
    <w:p>
      <w:pPr>
        <w:shd w:val="clear"/>
        <w:autoSpaceDE/>
        <w:autoSpaceDN/>
        <w:spacing w:line="360" w:lineRule="auto"/>
        <w:ind w:firstLine="560" w:firstLineChars="200"/>
        <w:jc w:val="both"/>
        <w:rPr>
          <w:rFonts w:ascii="仿宋_GB2312" w:hAnsi="Times New Roman" w:eastAsia="仿宋_GB2312" w:cs="Times New Roman"/>
          <w:color w:val="auto"/>
          <w:kern w:val="2"/>
          <w:sz w:val="28"/>
          <w:szCs w:val="28"/>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在 </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cs="Times New Roman"/>
          <w:color w:val="auto"/>
          <w:kern w:val="2"/>
          <w:sz w:val="24"/>
          <w:szCs w:val="24"/>
          <w:highlight w:val="none"/>
          <w:u w:val="single"/>
          <w:lang w:val="en-US" w:eastAsia="zh-CN"/>
        </w:rPr>
        <w:t xml:space="preserve">                  </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u w:val="single"/>
          <w:lang w:val="en-US" w:eastAsia="zh-CN"/>
        </w:rPr>
        <w:t>项目名称</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lang w:eastAsia="zh-CN"/>
        </w:rPr>
        <w:t>采购活动中，我单位郑重承诺：</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一、公平竞争参加本次谈判活动。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三、若出现上述行为，我单位及参与投标的工作人员愿意接受按照国家法律法规等有关规定给予的处罚。</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谈判供应商：（盖单位章）</w:t>
      </w: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法定代表人或委托代理人：（签字或盖章）</w:t>
      </w:r>
    </w:p>
    <w:p>
      <w:pPr>
        <w:shd w:val="clear"/>
        <w:spacing w:line="440" w:lineRule="exact"/>
        <w:jc w:val="center"/>
        <w:rPr>
          <w:rFonts w:ascii="宋体" w:hAnsi="宋体" w:eastAsia="宋体" w:cs="Times New Roman"/>
          <w:color w:val="auto"/>
          <w:kern w:val="2"/>
          <w:sz w:val="24"/>
          <w:szCs w:val="24"/>
          <w:highlight w:val="none"/>
          <w:lang w:eastAsia="zh-CN"/>
        </w:rPr>
      </w:pPr>
    </w:p>
    <w:p>
      <w:pPr>
        <w:rPr>
          <w:rFonts w:hint="eastAsia"/>
          <w:color w:val="auto"/>
        </w:rPr>
      </w:pPr>
      <w:r>
        <w:rPr>
          <w:rFonts w:hint="eastAsia" w:ascii="宋体" w:hAnsi="宋体" w:eastAsia="宋体" w:cs="Times New Roman"/>
          <w:color w:val="auto"/>
          <w:kern w:val="2"/>
          <w:sz w:val="24"/>
          <w:szCs w:val="24"/>
          <w:highlight w:val="none"/>
          <w:lang w:eastAsia="zh-CN"/>
        </w:rPr>
        <w:t xml:space="preserve">                                                年   月   日</w:t>
      </w:r>
    </w:p>
    <w:p>
      <w:pPr>
        <w:pStyle w:val="20"/>
        <w:spacing w:before="120" w:after="120" w:line="460" w:lineRule="exact"/>
        <w:ind w:right="29" w:rightChars="14"/>
        <w:jc w:val="both"/>
        <w:outlineLvl w:val="1"/>
        <w:rPr>
          <w:rFonts w:hint="eastAsia" w:ascii="宋体" w:hAnsi="宋体" w:eastAsia="宋体" w:cs="宋体"/>
          <w:color w:val="auto"/>
          <w:highlight w:val="none"/>
        </w:rPr>
      </w:pPr>
    </w:p>
    <w:p>
      <w:pPr>
        <w:pStyle w:val="20"/>
        <w:spacing w:before="120" w:after="120" w:line="460" w:lineRule="exact"/>
        <w:ind w:right="29" w:rightChars="14"/>
        <w:jc w:val="both"/>
        <w:outlineLvl w:val="1"/>
        <w:rPr>
          <w:rFonts w:hint="eastAsia" w:ascii="宋体" w:hAnsi="宋体" w:eastAsia="宋体" w:cs="宋体"/>
          <w:color w:val="auto"/>
          <w:highlight w:val="none"/>
        </w:rPr>
      </w:pPr>
    </w:p>
    <w:p>
      <w:pPr>
        <w:pStyle w:val="20"/>
        <w:spacing w:before="120" w:after="120" w:line="460" w:lineRule="exact"/>
        <w:ind w:right="29" w:rightChars="14"/>
        <w:jc w:val="both"/>
        <w:outlineLvl w:val="1"/>
        <w:rPr>
          <w:rFonts w:hint="eastAsia" w:ascii="宋体" w:hAnsi="宋体" w:eastAsia="宋体" w:cs="宋体"/>
          <w:color w:val="auto"/>
          <w:highlight w:val="none"/>
        </w:rPr>
      </w:pPr>
    </w:p>
    <w:p>
      <w:pPr>
        <w:pStyle w:val="20"/>
        <w:spacing w:before="120" w:after="120" w:line="460" w:lineRule="exact"/>
        <w:ind w:right="29" w:rightChars="14"/>
        <w:jc w:val="both"/>
        <w:outlineLvl w:val="1"/>
        <w:rPr>
          <w:rFonts w:hint="eastAsia" w:ascii="宋体" w:hAnsi="宋体" w:eastAsia="宋体" w:cs="宋体"/>
          <w:color w:val="auto"/>
          <w:highlight w:val="none"/>
        </w:rPr>
      </w:pPr>
    </w:p>
    <w:p>
      <w:pPr>
        <w:pStyle w:val="20"/>
        <w:spacing w:before="120" w:after="120" w:line="460" w:lineRule="exact"/>
        <w:ind w:right="29" w:rightChars="14"/>
        <w:jc w:val="both"/>
        <w:outlineLvl w:val="1"/>
        <w:rPr>
          <w:rFonts w:hint="eastAsia" w:ascii="宋体" w:hAnsi="宋体" w:eastAsia="宋体" w:cs="宋体"/>
          <w:color w:val="auto"/>
          <w:highlight w:val="none"/>
        </w:rPr>
      </w:pPr>
    </w:p>
    <w:p>
      <w:pPr>
        <w:pStyle w:val="20"/>
        <w:spacing w:before="120" w:after="120" w:line="460" w:lineRule="exact"/>
        <w:ind w:right="29" w:rightChars="14"/>
        <w:jc w:val="both"/>
        <w:outlineLvl w:val="1"/>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color w:val="auto"/>
        </w:rPr>
      </w:pPr>
    </w:p>
    <w:p>
      <w:pPr>
        <w:pStyle w:val="20"/>
        <w:spacing w:before="120" w:after="120" w:line="460" w:lineRule="exact"/>
        <w:ind w:right="29" w:rightChars="14"/>
        <w:jc w:val="both"/>
        <w:outlineLvl w:val="1"/>
        <w:rPr>
          <w:rFonts w:hint="eastAsia" w:ascii="宋体" w:hAnsi="宋体" w:eastAsia="宋体" w:cs="宋体"/>
          <w:color w:val="auto"/>
          <w:highlight w:val="none"/>
        </w:rPr>
      </w:pPr>
      <w:r>
        <w:rPr>
          <w:rFonts w:hint="eastAsia" w:ascii="宋体" w:hAnsi="宋体" w:eastAsia="宋体" w:cs="宋体"/>
          <w:color w:val="auto"/>
          <w:highlight w:val="none"/>
        </w:rPr>
        <w:t>附件1</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bookmarkEnd w:id="75"/>
      <w:bookmarkEnd w:id="76"/>
      <w:bookmarkEnd w:id="77"/>
    </w:p>
    <w:bookmarkEnd w:id="78"/>
    <w:bookmarkEnd w:id="79"/>
    <w:p>
      <w:pPr>
        <w:spacing w:line="440" w:lineRule="exact"/>
        <w:jc w:val="center"/>
        <w:rPr>
          <w:rFonts w:hint="eastAsia" w:ascii="宋体" w:hAnsi="宋体" w:eastAsia="宋体" w:cs="宋体"/>
          <w:b/>
          <w:color w:val="auto"/>
          <w:sz w:val="36"/>
          <w:szCs w:val="36"/>
          <w:highlight w:val="none"/>
        </w:rPr>
      </w:pPr>
      <w:bookmarkStart w:id="81" w:name="_Toc483669670"/>
      <w:bookmarkStart w:id="82" w:name="_Toc466022197"/>
      <w:r>
        <w:rPr>
          <w:rFonts w:hint="eastAsia" w:ascii="宋体" w:hAnsi="宋体" w:eastAsia="宋体" w:cs="宋体"/>
          <w:b/>
          <w:color w:val="auto"/>
          <w:sz w:val="36"/>
          <w:szCs w:val="36"/>
          <w:highlight w:val="none"/>
        </w:rPr>
        <w:t>谈判文件要求的及谈判供应商认为应提交的</w:t>
      </w:r>
      <w:bookmarkEnd w:id="80"/>
      <w:bookmarkEnd w:id="81"/>
      <w:bookmarkEnd w:id="82"/>
    </w:p>
    <w:p>
      <w:pPr>
        <w:spacing w:line="44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其他资料</w:t>
      </w:r>
    </w:p>
    <w:p>
      <w:pPr>
        <w:spacing w:line="58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w:t>
      </w:r>
      <w:r>
        <w:rPr>
          <w:rFonts w:hint="eastAsia" w:ascii="宋体" w:hAnsi="宋体" w:cs="宋体"/>
          <w:b/>
          <w:color w:val="auto"/>
          <w:kern w:val="0"/>
          <w:sz w:val="24"/>
          <w:highlight w:val="none"/>
          <w:lang w:val="en-US" w:eastAsia="zh-CN"/>
        </w:rPr>
        <w:t>.</w:t>
      </w:r>
      <w:r>
        <w:rPr>
          <w:rFonts w:hint="eastAsia" w:ascii="宋体" w:hAnsi="宋体" w:eastAsia="宋体" w:cs="宋体"/>
          <w:b/>
          <w:color w:val="auto"/>
          <w:kern w:val="0"/>
          <w:sz w:val="24"/>
          <w:highlight w:val="none"/>
        </w:rPr>
        <w:t>中小企业声明函（格式见附件）</w:t>
      </w:r>
    </w:p>
    <w:p>
      <w:pPr>
        <w:spacing w:line="440" w:lineRule="exact"/>
        <w:rPr>
          <w:rFonts w:hint="eastAsia" w:ascii="宋体" w:hAnsi="宋体" w:eastAsia="宋体" w:cs="宋体"/>
          <w:b/>
          <w:color w:val="auto"/>
          <w:kern w:val="0"/>
          <w:sz w:val="24"/>
          <w:highlight w:val="none"/>
        </w:rPr>
      </w:pPr>
    </w:p>
    <w:p>
      <w:pPr>
        <w:spacing w:line="440" w:lineRule="exact"/>
        <w:jc w:val="left"/>
        <w:rPr>
          <w:rFonts w:hint="eastAsia" w:ascii="宋体" w:hAnsi="宋体" w:eastAsia="宋体" w:cs="宋体"/>
          <w:b/>
          <w:color w:val="auto"/>
          <w:kern w:val="0"/>
          <w:sz w:val="24"/>
          <w:highlight w:val="none"/>
        </w:rPr>
      </w:pPr>
    </w:p>
    <w:p>
      <w:pPr>
        <w:spacing w:line="44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2.其他材料。</w:t>
      </w: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kern w:val="0"/>
          <w:sz w:val="24"/>
          <w:highlight w:val="none"/>
        </w:rPr>
      </w:pPr>
    </w:p>
    <w:p>
      <w:pPr>
        <w:tabs>
          <w:tab w:val="left" w:pos="559"/>
        </w:tabs>
        <w:bidi w:val="0"/>
        <w:jc w:val="left"/>
        <w:rPr>
          <w:rFonts w:hint="eastAsia"/>
          <w:color w:val="auto"/>
          <w:lang w:val="en-US" w:eastAsia="zh-CN"/>
        </w:rPr>
        <w:sectPr>
          <w:footerReference r:id="rId25" w:type="default"/>
          <w:endnotePr>
            <w:numFmt w:val="decimal"/>
          </w:endnotePr>
          <w:pgSz w:w="11905" w:h="16837"/>
          <w:pgMar w:top="1440" w:right="1304" w:bottom="1304" w:left="1701" w:header="851" w:footer="737" w:gutter="0"/>
          <w:pgNumType w:fmt="numberInDash"/>
          <w:cols w:space="720" w:num="1"/>
          <w:docGrid w:linePitch="286" w:charSpace="0"/>
        </w:sectPr>
      </w:pPr>
    </w:p>
    <w:p>
      <w:pPr>
        <w:spacing w:line="580" w:lineRule="exact"/>
        <w:rPr>
          <w:rFonts w:hint="eastAsia" w:ascii="宋体" w:hAnsi="宋体" w:eastAsia="宋体" w:cs="宋体"/>
          <w:b/>
          <w:color w:val="auto"/>
          <w:kern w:val="0"/>
          <w:sz w:val="24"/>
          <w:highlight w:val="none"/>
        </w:rPr>
      </w:pPr>
    </w:p>
    <w:p>
      <w:pPr>
        <w:spacing w:line="580" w:lineRule="exact"/>
        <w:rPr>
          <w:rFonts w:hint="eastAsia" w:ascii="宋体" w:hAnsi="宋体" w:eastAsia="宋体" w:cs="宋体"/>
          <w:b/>
          <w:color w:val="auto"/>
          <w:sz w:val="32"/>
          <w:szCs w:val="32"/>
          <w:highlight w:val="none"/>
        </w:rPr>
      </w:pPr>
      <w:r>
        <w:rPr>
          <w:rFonts w:hint="eastAsia" w:ascii="宋体" w:hAnsi="宋体" w:eastAsia="宋体" w:cs="宋体"/>
          <w:b/>
          <w:color w:val="auto"/>
          <w:kern w:val="0"/>
          <w:sz w:val="24"/>
          <w:highlight w:val="none"/>
        </w:rPr>
        <w:t>附件：中小企业声明函</w:t>
      </w:r>
    </w:p>
    <w:p>
      <w:pPr>
        <w:pStyle w:val="20"/>
        <w:spacing w:before="120" w:after="120" w:line="460" w:lineRule="exact"/>
        <w:ind w:right="29" w:rightChars="14"/>
        <w:outlineLvl w:val="1"/>
        <w:rPr>
          <w:rFonts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中小企业声明函（工程）</w:t>
      </w:r>
    </w:p>
    <w:p>
      <w:pPr>
        <w:rPr>
          <w:color w:val="auto"/>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eastAsia="zh-CN" w:bidi="zh-CN"/>
        </w:rPr>
        <w:t>（单位名称）</w:t>
      </w:r>
      <w:r>
        <w:rPr>
          <w:rFonts w:hint="eastAsia" w:ascii="宋体" w:hAnsi="宋体" w:eastAsia="宋体" w:cs="宋体"/>
          <w:color w:val="auto"/>
          <w:spacing w:val="-15"/>
          <w:sz w:val="24"/>
          <w:szCs w:val="24"/>
          <w:highlight w:val="none"/>
        </w:rPr>
        <w:t>的</w:t>
      </w:r>
      <w:r>
        <w:rPr>
          <w:rFonts w:hint="eastAsia" w:ascii="宋体" w:hAnsi="宋体" w:eastAsia="宋体" w:cs="宋体"/>
          <w:color w:val="auto"/>
          <w:spacing w:val="-15"/>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eastAsia="zh-CN" w:bidi="zh-CN"/>
        </w:rPr>
        <w:t>（项目名称）</w:t>
      </w:r>
      <w:r>
        <w:rPr>
          <w:rFonts w:hint="eastAsia" w:ascii="宋体" w:hAnsi="宋体" w:eastAsia="宋体" w:cs="宋体"/>
          <w:color w:val="auto"/>
          <w:spacing w:val="-1"/>
          <w:sz w:val="24"/>
          <w:szCs w:val="24"/>
          <w:highlight w:val="none"/>
        </w:rPr>
        <w:t>采购活动，</w:t>
      </w:r>
      <w:r>
        <w:rPr>
          <w:rFonts w:hint="eastAsia" w:ascii="宋体" w:hAnsi="宋体" w:eastAsia="宋体" w:cs="宋体"/>
          <w:color w:val="auto"/>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pPr>
        <w:pStyle w:val="33"/>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line="360" w:lineRule="auto"/>
        <w:ind w:leftChars="200" w:right="0" w:rightChars="0" w:firstLine="240" w:firstLineChars="100"/>
        <w:jc w:val="both"/>
        <w:textAlignment w:val="auto"/>
        <w:rPr>
          <w:rFonts w:hint="eastAsia" w:ascii="宋体" w:hAnsi="宋体" w:eastAsia="宋体" w:cs="宋体"/>
          <w:color w:val="auto"/>
          <w:sz w:val="24"/>
          <w:szCs w:val="24"/>
          <w:highlight w:val="none"/>
          <w:u w:val="none" w:color="auto"/>
          <w:lang w:val="zh-CN" w:eastAsia="zh-CN" w:bidi="zh-CN"/>
        </w:rPr>
      </w:pPr>
      <w:r>
        <w:rPr>
          <w:rFonts w:hint="eastAsia" w:ascii="宋体" w:hAnsi="宋体" w:cs="宋体"/>
          <w:color w:val="auto"/>
          <w:sz w:val="24"/>
          <w:szCs w:val="24"/>
          <w:highlight w:val="none"/>
          <w:u w:val="none"/>
          <w:lang w:val="en-US" w:eastAsia="zh-CN" w:bidi="zh-CN"/>
        </w:rPr>
        <w:t>1</w:t>
      </w:r>
      <w:r>
        <w:rPr>
          <w:rFonts w:hint="eastAsia" w:ascii="宋体" w:hAnsi="宋体" w:cs="宋体"/>
          <w:color w:val="auto"/>
          <w:sz w:val="24"/>
          <w:szCs w:val="24"/>
          <w:highlight w:val="none"/>
          <w:u w:val="single"/>
          <w:lang w:val="en-US" w:eastAsia="zh-CN" w:bidi="zh-CN"/>
        </w:rPr>
        <w:t>.</w:t>
      </w:r>
      <w:r>
        <w:rPr>
          <w:rFonts w:hint="eastAsia" w:ascii="宋体" w:hAnsi="宋体" w:eastAsia="宋体" w:cs="宋体"/>
          <w:color w:val="auto"/>
          <w:sz w:val="24"/>
          <w:szCs w:val="24"/>
          <w:highlight w:val="none"/>
          <w:u w:val="single"/>
          <w:lang w:val="zh-CN" w:eastAsia="zh-CN" w:bidi="zh-CN"/>
        </w:rPr>
        <w:t>（标的名称）</w:t>
      </w:r>
      <w:r>
        <w:rPr>
          <w:rFonts w:hint="eastAsia" w:ascii="宋体" w:hAnsi="宋体" w:eastAsia="宋体" w:cs="宋体"/>
          <w:color w:val="auto"/>
          <w:spacing w:val="-60"/>
          <w:w w:val="99"/>
          <w:sz w:val="24"/>
          <w:szCs w:val="24"/>
          <w:highlight w:val="none"/>
          <w:u w:val="none"/>
        </w:rPr>
        <w:t>，</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（采购文件中明确的所属行业）</w:t>
      </w:r>
      <w:r>
        <w:rPr>
          <w:rFonts w:hint="eastAsia" w:ascii="宋体" w:hAnsi="宋体" w:eastAsia="宋体" w:cs="宋体"/>
          <w:color w:val="auto"/>
          <w:sz w:val="24"/>
          <w:szCs w:val="24"/>
          <w:highlight w:val="none"/>
          <w:u w:val="none"/>
          <w:lang w:val="zh-CN" w:eastAsia="zh-CN" w:bidi="zh-CN"/>
        </w:rPr>
        <w:t>；</w:t>
      </w:r>
      <w:r>
        <w:rPr>
          <w:rFonts w:hint="eastAsia" w:ascii="宋体" w:hAnsi="宋体" w:eastAsia="宋体" w:cs="宋体"/>
          <w:color w:val="auto"/>
          <w:sz w:val="24"/>
          <w:szCs w:val="24"/>
          <w:highlight w:val="none"/>
          <w:u w:val="none" w:color="auto"/>
          <w:lang w:val="zh-CN" w:eastAsia="zh-CN" w:bidi="zh-CN"/>
        </w:rPr>
        <w:t>承建（承接）企业为</w:t>
      </w:r>
      <w:r>
        <w:rPr>
          <w:rFonts w:hint="eastAsia" w:ascii="宋体" w:hAnsi="宋体" w:eastAsia="宋体" w:cs="宋体"/>
          <w:color w:val="auto"/>
          <w:sz w:val="24"/>
          <w:szCs w:val="24"/>
          <w:highlight w:val="none"/>
          <w:u w:val="single" w:color="auto"/>
          <w:lang w:val="en-US" w:eastAsia="zh-CN" w:bidi="zh-CN"/>
        </w:rPr>
        <w:t xml:space="preserve">   </w:t>
      </w:r>
      <w:r>
        <w:rPr>
          <w:rFonts w:hint="eastAsia" w:ascii="宋体" w:hAnsi="宋体" w:eastAsia="宋体" w:cs="宋体"/>
          <w:color w:val="auto"/>
          <w:sz w:val="24"/>
          <w:szCs w:val="24"/>
          <w:highlight w:val="none"/>
          <w:u w:val="single"/>
          <w:lang w:val="zh-CN" w:eastAsia="zh-CN" w:bidi="zh-CN"/>
        </w:rPr>
        <w:t>（企业名称）</w:t>
      </w:r>
      <w:r>
        <w:rPr>
          <w:rFonts w:hint="eastAsia" w:ascii="宋体" w:hAnsi="宋体" w:eastAsia="宋体" w:cs="宋体"/>
          <w:color w:val="auto"/>
          <w:sz w:val="24"/>
          <w:szCs w:val="24"/>
          <w:highlight w:val="none"/>
          <w:u w:val="none" w:color="auto"/>
          <w:lang w:val="zh-CN" w:eastAsia="zh-CN" w:bidi="zh-CN"/>
        </w:rPr>
        <w:t>，从业人员</w:t>
      </w: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万元</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（中型企业、小型企业、微型企业）</w:t>
      </w:r>
      <w:r>
        <w:rPr>
          <w:rFonts w:hint="eastAsia" w:ascii="宋体" w:hAnsi="宋体" w:eastAsia="宋体" w:cs="宋体"/>
          <w:color w:val="auto"/>
          <w:sz w:val="24"/>
          <w:szCs w:val="24"/>
          <w:highlight w:val="none"/>
          <w:u w:val="none" w:color="auto"/>
          <w:lang w:val="zh-CN" w:eastAsia="zh-CN" w:bidi="zh-CN"/>
        </w:rPr>
        <w:t>；</w:t>
      </w:r>
    </w:p>
    <w:p>
      <w:pPr>
        <w:pStyle w:val="33"/>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u w:val="none" w:color="auto"/>
          <w:lang w:val="zh-CN" w:eastAsia="zh-CN" w:bidi="zh-CN"/>
        </w:rPr>
      </w:pPr>
      <w:r>
        <w:rPr>
          <w:rFonts w:hint="eastAsia" w:ascii="宋体" w:hAnsi="宋体" w:cs="宋体"/>
          <w:color w:val="auto"/>
          <w:sz w:val="24"/>
          <w:szCs w:val="24"/>
          <w:highlight w:val="none"/>
          <w:u w:val="none"/>
          <w:lang w:val="en-US" w:eastAsia="zh-CN" w:bidi="zh-CN"/>
        </w:rPr>
        <w:t>2</w:t>
      </w:r>
      <w:r>
        <w:rPr>
          <w:rFonts w:hint="eastAsia" w:ascii="宋体" w:hAnsi="宋体" w:cs="宋体"/>
          <w:color w:val="auto"/>
          <w:sz w:val="24"/>
          <w:szCs w:val="24"/>
          <w:highlight w:val="none"/>
          <w:u w:val="single"/>
          <w:lang w:val="en-US" w:eastAsia="zh-CN" w:bidi="zh-CN"/>
        </w:rPr>
        <w:t>.</w:t>
      </w:r>
      <w:r>
        <w:rPr>
          <w:rFonts w:hint="eastAsia" w:ascii="宋体" w:hAnsi="宋体" w:eastAsia="宋体" w:cs="宋体"/>
          <w:color w:val="auto"/>
          <w:sz w:val="24"/>
          <w:szCs w:val="24"/>
          <w:highlight w:val="none"/>
          <w:u w:val="single"/>
          <w:lang w:val="zh-CN" w:eastAsia="zh-CN" w:bidi="zh-CN"/>
        </w:rPr>
        <w:t>（标的名称）</w:t>
      </w:r>
      <w:r>
        <w:rPr>
          <w:rFonts w:hint="eastAsia" w:ascii="宋体" w:hAnsi="宋体" w:eastAsia="宋体" w:cs="宋体"/>
          <w:color w:val="auto"/>
          <w:spacing w:val="-60"/>
          <w:w w:val="99"/>
          <w:sz w:val="24"/>
          <w:szCs w:val="24"/>
          <w:highlight w:val="none"/>
          <w:u w:val="none"/>
        </w:rPr>
        <w:t>，</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（采购文件中明确的所属行业）</w:t>
      </w:r>
      <w:r>
        <w:rPr>
          <w:rFonts w:hint="eastAsia" w:ascii="宋体" w:hAnsi="宋体" w:eastAsia="宋体" w:cs="宋体"/>
          <w:color w:val="auto"/>
          <w:sz w:val="24"/>
          <w:szCs w:val="24"/>
          <w:highlight w:val="none"/>
          <w:u w:val="none"/>
          <w:lang w:val="zh-CN" w:eastAsia="zh-CN" w:bidi="zh-CN"/>
        </w:rPr>
        <w:t>；</w:t>
      </w:r>
      <w:r>
        <w:rPr>
          <w:rFonts w:hint="eastAsia" w:ascii="宋体" w:hAnsi="宋体" w:eastAsia="宋体" w:cs="宋体"/>
          <w:color w:val="auto"/>
          <w:sz w:val="24"/>
          <w:szCs w:val="24"/>
          <w:highlight w:val="none"/>
          <w:u w:val="none" w:color="auto"/>
          <w:lang w:val="zh-CN" w:eastAsia="zh-CN" w:bidi="zh-CN"/>
        </w:rPr>
        <w:t>承建（承接）企业为</w:t>
      </w:r>
      <w:r>
        <w:rPr>
          <w:rFonts w:hint="eastAsia" w:ascii="宋体" w:hAnsi="宋体" w:eastAsia="宋体" w:cs="宋体"/>
          <w:color w:val="auto"/>
          <w:sz w:val="24"/>
          <w:szCs w:val="24"/>
          <w:highlight w:val="none"/>
          <w:u w:val="single" w:color="auto"/>
          <w:lang w:val="en-US" w:eastAsia="zh-CN" w:bidi="zh-CN"/>
        </w:rPr>
        <w:t xml:space="preserve">   </w:t>
      </w:r>
      <w:r>
        <w:rPr>
          <w:rFonts w:hint="eastAsia" w:ascii="宋体" w:hAnsi="宋体" w:eastAsia="宋体" w:cs="宋体"/>
          <w:color w:val="auto"/>
          <w:sz w:val="24"/>
          <w:szCs w:val="24"/>
          <w:highlight w:val="none"/>
          <w:u w:val="single"/>
          <w:lang w:val="zh-CN" w:eastAsia="zh-CN" w:bidi="zh-CN"/>
        </w:rPr>
        <w:t>（企业名称）</w:t>
      </w:r>
      <w:r>
        <w:rPr>
          <w:rFonts w:hint="eastAsia" w:ascii="宋体" w:hAnsi="宋体" w:eastAsia="宋体" w:cs="宋体"/>
          <w:color w:val="auto"/>
          <w:sz w:val="24"/>
          <w:szCs w:val="24"/>
          <w:highlight w:val="none"/>
          <w:u w:val="none" w:color="auto"/>
          <w:lang w:val="zh-CN" w:eastAsia="zh-CN" w:bidi="zh-CN"/>
        </w:rPr>
        <w:t>，从业人员</w:t>
      </w: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万元</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（中型企业、小型企业、微型企业）</w:t>
      </w:r>
      <w:r>
        <w:rPr>
          <w:rFonts w:hint="eastAsia" w:ascii="宋体" w:hAnsi="宋体" w:eastAsia="宋体" w:cs="宋体"/>
          <w:color w:val="auto"/>
          <w:sz w:val="24"/>
          <w:szCs w:val="24"/>
          <w:highlight w:val="none"/>
          <w:u w:val="none" w:color="auto"/>
          <w:lang w:val="zh-CN" w:eastAsia="zh-CN" w:bidi="zh-CN"/>
        </w:rPr>
        <w:t>；</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w:t>
      </w:r>
      <w:r>
        <w:rPr>
          <w:rFonts w:hint="eastAsia" w:ascii="宋体" w:hAnsi="宋体" w:eastAsia="宋体" w:cs="宋体"/>
          <w:color w:val="auto"/>
          <w:spacing w:val="-5"/>
          <w:sz w:val="24"/>
          <w:szCs w:val="24"/>
          <w:highlight w:val="none"/>
        </w:rPr>
        <w:t>为大企业的情形，也不存在与大企业的负责人为同一人的情形。</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ageBreakBefore w:val="0"/>
        <w:widowControl w:val="0"/>
        <w:kinsoku/>
        <w:wordWrap/>
        <w:overflowPunct/>
        <w:topLinePunct w:val="0"/>
        <w:bidi w:val="0"/>
        <w:adjustRightInd/>
        <w:snapToGrid/>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bidi w:val="0"/>
        <w:adjustRightInd/>
        <w:snapToGrid/>
        <w:spacing w:line="360" w:lineRule="auto"/>
        <w:ind w:left="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bookmarkStart w:id="83" w:name="_Toc2710"/>
      <w:r>
        <w:rPr>
          <w:rFonts w:hint="eastAsia" w:ascii="宋体" w:hAnsi="宋体" w:eastAsia="宋体" w:cs="宋体"/>
          <w:color w:val="auto"/>
          <w:spacing w:val="-5"/>
          <w:kern w:val="2"/>
          <w:sz w:val="24"/>
          <w:szCs w:val="24"/>
          <w:highlight w:val="none"/>
          <w:lang w:val="en-US" w:eastAsia="zh-CN" w:bidi="ar-SA"/>
        </w:rPr>
        <w:t xml:space="preserve">                                     </w:t>
      </w:r>
      <w:bookmarkStart w:id="84" w:name="_Toc20570"/>
      <w:bookmarkStart w:id="85" w:name="_Toc18162"/>
      <w:bookmarkStart w:id="86" w:name="_Toc13342"/>
      <w:bookmarkStart w:id="87" w:name="_Toc3496"/>
      <w:bookmarkStart w:id="88" w:name="_Toc27200"/>
      <w:r>
        <w:rPr>
          <w:rFonts w:hint="eastAsia" w:ascii="宋体" w:hAnsi="宋体" w:eastAsia="宋体" w:cs="宋体"/>
          <w:color w:val="auto"/>
          <w:spacing w:val="-5"/>
          <w:kern w:val="2"/>
          <w:sz w:val="24"/>
          <w:szCs w:val="24"/>
          <w:highlight w:val="none"/>
          <w:lang w:val="en-US" w:eastAsia="zh-CN" w:bidi="ar-SA"/>
        </w:rPr>
        <w:t>企业名称（盖章）：</w:t>
      </w:r>
      <w:bookmarkEnd w:id="83"/>
      <w:bookmarkEnd w:id="84"/>
      <w:bookmarkEnd w:id="85"/>
      <w:bookmarkEnd w:id="86"/>
      <w:bookmarkEnd w:id="87"/>
      <w:bookmarkEnd w:id="88"/>
      <w:r>
        <w:rPr>
          <w:rFonts w:hint="eastAsia" w:ascii="宋体" w:hAnsi="宋体" w:eastAsia="宋体" w:cs="宋体"/>
          <w:color w:val="auto"/>
          <w:spacing w:val="-5"/>
          <w:kern w:val="2"/>
          <w:sz w:val="24"/>
          <w:szCs w:val="24"/>
          <w:highlight w:val="none"/>
          <w:lang w:val="en-US" w:eastAsia="zh-CN" w:bidi="ar-SA"/>
        </w:rPr>
        <w:t xml:space="preserve"> </w:t>
      </w:r>
    </w:p>
    <w:p>
      <w:pPr>
        <w:pageBreakBefore w:val="0"/>
        <w:widowControl w:val="0"/>
        <w:kinsoku/>
        <w:wordWrap/>
        <w:overflowPunct/>
        <w:topLinePunct w:val="0"/>
        <w:bidi w:val="0"/>
        <w:adjustRightInd/>
        <w:snapToGrid/>
        <w:spacing w:line="360" w:lineRule="auto"/>
        <w:ind w:left="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89" w:name="_Toc15556"/>
      <w:bookmarkStart w:id="90" w:name="_Toc25253"/>
      <w:bookmarkStart w:id="91" w:name="_Toc8583"/>
      <w:bookmarkStart w:id="92" w:name="_Toc14544"/>
      <w:bookmarkStart w:id="93" w:name="_Toc31954"/>
      <w:bookmarkStart w:id="94" w:name="_Toc31819"/>
      <w:r>
        <w:rPr>
          <w:rFonts w:hint="eastAsia" w:ascii="宋体" w:hAnsi="宋体" w:eastAsia="宋体" w:cs="宋体"/>
          <w:color w:val="auto"/>
          <w:spacing w:val="-5"/>
          <w:kern w:val="2"/>
          <w:sz w:val="24"/>
          <w:szCs w:val="24"/>
          <w:highlight w:val="none"/>
          <w:lang w:val="en-US" w:eastAsia="zh-CN" w:bidi="ar-SA"/>
        </w:rPr>
        <w:t>日 期：</w:t>
      </w:r>
      <w:bookmarkEnd w:id="89"/>
      <w:bookmarkEnd w:id="90"/>
      <w:bookmarkEnd w:id="91"/>
      <w:bookmarkEnd w:id="92"/>
      <w:bookmarkEnd w:id="93"/>
      <w:bookmarkEnd w:id="94"/>
    </w:p>
    <w:p>
      <w:pPr>
        <w:autoSpaceDE/>
        <w:autoSpaceDN/>
        <w:spacing w:line="360" w:lineRule="auto"/>
        <w:jc w:val="both"/>
        <w:rPr>
          <w:rFonts w:ascii="宋体" w:hAnsi="宋体" w:eastAsia="宋体" w:cs="Times New Roman"/>
          <w:b/>
          <w:color w:val="auto"/>
          <w:kern w:val="2"/>
          <w:sz w:val="24"/>
          <w:szCs w:val="24"/>
          <w:lang w:eastAsia="zh-CN"/>
        </w:rPr>
      </w:pPr>
      <w:r>
        <w:rPr>
          <w:rFonts w:hint="eastAsia" w:ascii="宋体" w:hAnsi="宋体" w:eastAsia="宋体" w:cs="Times New Roman"/>
          <w:b/>
          <w:color w:val="auto"/>
          <w:kern w:val="2"/>
          <w:sz w:val="24"/>
          <w:szCs w:val="24"/>
          <w:lang w:eastAsia="zh-CN"/>
        </w:rPr>
        <w:t>注：1.从业人员、营业收入、资产总额填报上一年度数据，无上一年度数据的新成立企业可不填报；</w:t>
      </w:r>
    </w:p>
    <w:p>
      <w:pPr>
        <w:autoSpaceDE/>
        <w:autoSpaceDN/>
        <w:spacing w:line="360" w:lineRule="auto"/>
        <w:ind w:firstLine="482" w:firstLineChars="200"/>
        <w:jc w:val="both"/>
        <w:rPr>
          <w:rFonts w:ascii="宋体" w:hAnsi="宋体" w:eastAsia="宋体" w:cs="Times New Roman"/>
          <w:b/>
          <w:color w:val="auto"/>
          <w:kern w:val="2"/>
          <w:sz w:val="24"/>
          <w:szCs w:val="24"/>
          <w:lang w:eastAsia="zh-CN"/>
        </w:rPr>
      </w:pPr>
      <w:r>
        <w:rPr>
          <w:rFonts w:hint="eastAsia" w:ascii="宋体" w:hAnsi="宋体" w:eastAsia="宋体" w:cs="Times New Roman"/>
          <w:b/>
          <w:color w:val="auto"/>
          <w:kern w:val="2"/>
          <w:sz w:val="24"/>
          <w:szCs w:val="24"/>
          <w:lang w:eastAsia="zh-CN"/>
        </w:rPr>
        <w:t>2.不符合《政府采购促进中小企业发展管理办法》规定的可不填写、不递交该声明；</w:t>
      </w:r>
    </w:p>
    <w:p>
      <w:pPr>
        <w:autoSpaceDE/>
        <w:autoSpaceDN/>
        <w:spacing w:line="360" w:lineRule="auto"/>
        <w:ind w:firstLine="482" w:firstLineChars="200"/>
        <w:jc w:val="both"/>
        <w:rPr>
          <w:rFonts w:ascii="宋体" w:hAnsi="宋体" w:eastAsia="宋体" w:cs="Times New Roman"/>
          <w:b/>
          <w:color w:val="auto"/>
          <w:kern w:val="2"/>
          <w:sz w:val="24"/>
          <w:szCs w:val="24"/>
          <w:lang w:eastAsia="zh-CN"/>
        </w:rPr>
      </w:pPr>
      <w:r>
        <w:rPr>
          <w:rFonts w:hint="eastAsia" w:ascii="宋体" w:hAnsi="宋体" w:eastAsia="宋体" w:cs="Times New Roman"/>
          <w:b/>
          <w:color w:val="auto"/>
          <w:kern w:val="2"/>
          <w:sz w:val="24"/>
          <w:szCs w:val="24"/>
          <w:lang w:eastAsia="zh-CN"/>
        </w:rPr>
        <w:t>3.本注的文字，仅为告知，不作为文件格式要求。</w:t>
      </w:r>
    </w:p>
    <w:p>
      <w:pPr>
        <w:spacing w:line="440" w:lineRule="exact"/>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财政部、工信部关于印发《政府采购促进中小企业发展暂行办法》的通知（财库〔2011〕181号）第二条规定：中小企业（含中型、小型、微型企业）应当同时符合以下条件：</w:t>
      </w:r>
    </w:p>
    <w:p>
      <w:pPr>
        <w:spacing w:line="440" w:lineRule="exact"/>
        <w:rPr>
          <w:rFonts w:ascii="宋体" w:hAnsi="宋体" w:eastAsia="宋体"/>
          <w:bCs/>
          <w:color w:val="auto"/>
          <w:sz w:val="24"/>
          <w:szCs w:val="24"/>
          <w:lang w:eastAsia="zh-CN"/>
        </w:rPr>
      </w:pPr>
      <w:r>
        <w:rPr>
          <w:rFonts w:hint="eastAsia" w:ascii="宋体" w:hAnsi="宋体" w:eastAsia="宋体"/>
          <w:bCs/>
          <w:color w:val="auto"/>
          <w:sz w:val="24"/>
          <w:szCs w:val="24"/>
          <w:lang w:eastAsia="zh-CN"/>
        </w:rPr>
        <w:t>1. 符合中小企业划分标准（见工业和信息化部国家统计局国家发展和改革委员会财政部《关于印发中小企业划型标准规定的通知》（工信部联企业〔2011〕300号)）；</w:t>
      </w:r>
    </w:p>
    <w:p>
      <w:pPr>
        <w:spacing w:line="440" w:lineRule="exact"/>
        <w:rPr>
          <w:rFonts w:ascii="宋体" w:hAnsi="宋体" w:eastAsia="宋体"/>
          <w:bCs/>
          <w:color w:val="auto"/>
          <w:sz w:val="24"/>
          <w:szCs w:val="24"/>
          <w:lang w:eastAsia="zh-CN"/>
        </w:rPr>
      </w:pPr>
      <w:r>
        <w:rPr>
          <w:rFonts w:hint="eastAsia" w:ascii="宋体" w:hAnsi="宋体" w:eastAsia="宋体"/>
          <w:bCs/>
          <w:color w:val="auto"/>
          <w:sz w:val="24"/>
          <w:szCs w:val="24"/>
          <w:lang w:eastAsia="zh-CN"/>
        </w:rPr>
        <w:t>2. 提供本企业制造的货物、承担的工程或者服务，或者提供其他小微企业制造的货物。本项所称货物不包括使用大型企业注册商标的货物。</w:t>
      </w:r>
    </w:p>
    <w:p>
      <w:pPr>
        <w:spacing w:line="440" w:lineRule="exact"/>
        <w:rPr>
          <w:rFonts w:ascii="宋体" w:hAnsi="宋体" w:eastAsia="宋体"/>
          <w:bCs/>
          <w:color w:val="auto"/>
          <w:sz w:val="24"/>
          <w:szCs w:val="24"/>
          <w:lang w:eastAsia="zh-CN"/>
        </w:rPr>
      </w:pPr>
      <w:r>
        <w:rPr>
          <w:rFonts w:hint="eastAsia" w:ascii="宋体" w:hAnsi="宋体" w:eastAsia="宋体"/>
          <w:bCs/>
          <w:color w:val="auto"/>
          <w:sz w:val="24"/>
          <w:szCs w:val="24"/>
          <w:lang w:eastAsia="zh-CN"/>
        </w:rPr>
        <w:t>3. 本办法所称中小企业划分标准，是指国务院有关部门根据企业从业人员、营业收入、资产总额等指标制定的中小企业划型标准。</w:t>
      </w:r>
    </w:p>
    <w:p>
      <w:pPr>
        <w:pStyle w:val="10"/>
        <w:rPr>
          <w:rFonts w:hint="eastAsia" w:ascii="宋体" w:hAnsi="宋体" w:eastAsia="宋体" w:cs="宋体"/>
          <w:b/>
          <w:color w:val="auto"/>
          <w:szCs w:val="21"/>
          <w:highlight w:val="none"/>
        </w:rPr>
      </w:pPr>
    </w:p>
    <w:p>
      <w:pPr>
        <w:spacing w:line="440" w:lineRule="exact"/>
        <w:jc w:val="both"/>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Style w:val="26"/>
        <w:ind w:left="0" w:leftChars="0" w:firstLine="0" w:firstLineChars="0"/>
        <w:rPr>
          <w:rFonts w:hint="eastAsia" w:ascii="宋体" w:hAnsi="宋体" w:eastAsia="宋体" w:cs="宋体"/>
          <w:b/>
          <w:color w:val="auto"/>
          <w:sz w:val="36"/>
          <w:szCs w:val="36"/>
          <w:highlight w:val="none"/>
        </w:rPr>
      </w:pPr>
    </w:p>
    <w:p>
      <w:pPr>
        <w:spacing w:line="44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河南省政府采购合同融资政策告知函</w:t>
      </w:r>
    </w:p>
    <w:p>
      <w:pPr>
        <w:spacing w:line="420" w:lineRule="exact"/>
        <w:ind w:firstLine="367" w:firstLineChars="175"/>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pPr>
        <w:spacing w:line="420" w:lineRule="exact"/>
        <w:ind w:firstLine="367" w:firstLineChars="17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欢迎贵公司参与河南省政府采购活动！</w:t>
      </w:r>
    </w:p>
    <w:p>
      <w:pPr>
        <w:spacing w:line="420" w:lineRule="exact"/>
        <w:ind w:firstLine="367" w:firstLineChars="17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贷款渠道和提供贷款的金融机构，可在河南省政府采购网“河南省政府采购合同融资平台”查询联系。</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焦作市政府采购合同融资合作企业</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企业名称</w:t>
            </w:r>
          </w:p>
        </w:tc>
        <w:tc>
          <w:tcPr>
            <w:tcW w:w="1389"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联系人</w:t>
            </w:r>
          </w:p>
        </w:tc>
        <w:tc>
          <w:tcPr>
            <w:tcW w:w="21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农行焦作分行</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张军萍</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中行焦作分行</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曹阳</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建行焦作分行</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王世峰</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邮政储蓄焦作市分行</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李天祥</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中旅银行</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周建林</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中信银行焦作分行</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陈韦翰</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中国光大银行焦作分行</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王海滨</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中原银行焦作分行</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赵伟</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广发银行焦作分行</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孙培旺</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焦作市中站区亿利小额贷款有限公司</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慕骞</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96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497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焦作市中站区富多多小额贷款有限公司</w:t>
            </w:r>
          </w:p>
        </w:tc>
        <w:tc>
          <w:tcPr>
            <w:tcW w:w="138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李国华</w:t>
            </w:r>
          </w:p>
        </w:tc>
        <w:tc>
          <w:tcPr>
            <w:tcW w:w="216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18537409046</w:t>
            </w:r>
          </w:p>
        </w:tc>
      </w:tr>
    </w:tbl>
    <w:p>
      <w:pPr>
        <w:rPr>
          <w:color w:val="auto"/>
        </w:rPr>
      </w:pPr>
    </w:p>
    <w:sectPr>
      <w:footerReference r:id="rId26" w:type="default"/>
      <w:endnotePr>
        <w:numFmt w:val="decimal"/>
      </w:endnotePr>
      <w:pgSz w:w="11905" w:h="16837"/>
      <w:pgMar w:top="1440" w:right="1304" w:bottom="1304" w:left="1701" w:header="851" w:footer="737"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val="en-US" w:eastAsia="zh-CN"/>
      </w:rPr>
    </w:pPr>
    <w:r>
      <w:rPr>
        <w:rFonts w:hint="eastAsia"/>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Times New Roman" w:hAnsi="Times New Roman" w:eastAsia="宋体" w:cs="Times New Roman"/>
        <w:sz w:val="18"/>
        <w:szCs w:val="21"/>
        <w:lang w:val="en-US"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50"/>
        <w:tab w:val="clear" w:pos="4153"/>
      </w:tabs>
      <w:rPr>
        <w:rFonts w:hint="default"/>
        <w:sz w:val="28"/>
        <w:szCs w:val="28"/>
        <w:lang w:val="en-US"/>
      </w:rPr>
    </w:pPr>
    <w:r>
      <w:rPr>
        <w:sz w:val="2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15"/>
                    </w:pPr>
                  </w:p>
                </w:txbxContent>
              </v:textbox>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pPr>
                      <w:pStyle w:val="15"/>
                      <w:rPr>
                        <w:rFonts w:hint="default" w:eastAsia="宋体"/>
                        <w:lang w:val="en-US" w:eastAsia="zh-CN"/>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ascii="Times New Roman" w:hAnsi="Times New Roman" w:eastAsia="宋体" w:cs="Times New Roman"/>
        <w:sz w:val="18"/>
        <w:szCs w:val="21"/>
        <w:lang w:val="en-US" w:eastAsia="zh-CN"/>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50"/>
        <w:tab w:val="clear" w:pos="4153"/>
      </w:tabs>
      <w:rPr>
        <w:rFonts w:hint="default"/>
        <w:sz w:val="28"/>
        <w:szCs w:val="28"/>
        <w:lang w:val="en-US"/>
      </w:rPr>
    </w:pPr>
    <w:r>
      <w:rPr>
        <w:sz w:val="2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- 24 -</w:t>
                    </w:r>
                    <w:r>
                      <w:fldChar w:fldCharType="end"/>
                    </w:r>
                  </w:p>
                </w:txbxContent>
              </v:textbox>
            </v:shape>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5"/>
                      <w:rPr>
                        <w:rFonts w:hint="default" w:eastAsia="宋体"/>
                        <w:lang w:val="en-US" w:eastAsia="zh-CN"/>
                      </w:rPr>
                    </w:pPr>
                  </w:p>
                </w:txbxContent>
              </v:textbox>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5"/>
                    </w:pPr>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M4kbS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lrchPeUWGZw4qefP06/&#10;/px+fyfoQ4F6DzXmPXrMjMMHN2Dy7Ad0Jt6DDCZ9kRHBOMp7PMsrhkh4elQtq6rEEMfYfEH84um5&#10;DxDvhTMkGQ0NOL8sKzs8QBxT55RUzbo7pXWeobakR9Sr6voqvziHEF1bLJJYjN0mKw7bYaK2de0R&#10;mfW4BA21uPOU6I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0ziRtIBAAClAwAADgAAAAAAAAABACAAAAAi&#10;AQAAZHJzL2Uyb0RvYy54bWxQSwUGAAAAAAYABgBZAQAAZgUAAAAA&#10;">
              <v:fill on="f" focussize="0,0"/>
              <v:stroke on="f" weight="1.25pt"/>
              <v:imagedata o:title=""/>
              <o:lock v:ext="edit" aspectratio="f"/>
              <v:textbox inset="0mm,0mm,0mm,0mm" style="mso-fit-shape-to-text:t;">
                <w:txbxContent>
                  <w:p>
                    <w:pPr>
                      <w:pStyle w:val="15"/>
                      <w:rPr>
                        <w:rFonts w:hint="default" w:eastAsia="宋体"/>
                        <w:lang w:val="en-US" w:eastAsia="zh-CN"/>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ascii="Times New Roman" w:hAnsi="Times New Roman" w:eastAsia="宋体" w:cs="Times New Roman"/>
        <w:sz w:val="18"/>
        <w:szCs w:val="21"/>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val="en-US" w:eastAsia="zh-CN"/>
                            </w:rPr>
                          </w:pPr>
                          <w:r>
                            <w:fldChar w:fldCharType="begin"/>
                          </w:r>
                          <w:r>
                            <w:instrText xml:space="preserve"> PAGE  \* MERGEFORMAT </w:instrText>
                          </w:r>
                          <w:r>
                            <w:fldChar w:fldCharType="separate"/>
                          </w:r>
                          <w:r>
                            <w:t>3</w:t>
                          </w:r>
                          <w:r>
                            <w:fldChar w:fldCharType="end"/>
                          </w:r>
                          <w:r>
                            <w:rPr>
                              <w:rFonts w:hint="eastAsia"/>
                              <w:lang w:val="en-US" w:eastAsia="zh-CN"/>
                            </w:rPr>
                            <w:t>1</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val="en-US" w:eastAsia="zh-CN"/>
                      </w:rPr>
                    </w:pPr>
                    <w:r>
                      <w:fldChar w:fldCharType="begin"/>
                    </w:r>
                    <w:r>
                      <w:instrText xml:space="preserve"> PAGE  \* MERGEFORMAT </w:instrText>
                    </w:r>
                    <w:r>
                      <w:fldChar w:fldCharType="separate"/>
                    </w:r>
                    <w:r>
                      <w:t>3</w:t>
                    </w:r>
                    <w:r>
                      <w:fldChar w:fldCharType="end"/>
                    </w:r>
                    <w:r>
                      <w:rPr>
                        <w:rFonts w:hint="eastAsia"/>
                        <w:lang w:val="en-US" w:eastAsia="zh-CN"/>
                      </w:rPr>
                      <w:t>1</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50"/>
        <w:tab w:val="clear" w:pos="4153"/>
      </w:tabs>
      <w:rPr>
        <w:rFonts w:hint="default"/>
        <w:sz w:val="28"/>
        <w:szCs w:val="28"/>
        <w:lang w:val="en-US"/>
      </w:rPr>
    </w:pPr>
    <w:r>
      <w:rPr>
        <w:sz w:val="2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19</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rPr>
                        <w:rFonts w:hint="default" w:ascii="Times New Roman" w:hAnsi="Times New Roman" w:cs="Times New Roman"/>
                        <w:lang w:val="en-US" w:eastAsia="zh-CN"/>
                      </w:rPr>
                    </w:pPr>
                    <w:r>
                      <w:rPr>
                        <w:rFonts w:hint="eastAsia" w:ascii="Times New Roman" w:hAnsi="Times New Roman" w:cs="Times New Roman"/>
                        <w:lang w:val="en-US" w:eastAsia="zh-CN"/>
                      </w:rPr>
                      <w:t>19</w:t>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ro0uHSAQAAp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BY34YYSywxO/PTj++nn&#10;79OvbwR9KFDvoca8Z4+ZcXhwAybPfkBn4j3IYNIXGRGMo7zHs7xiiISnR9WyqkoMcYzNF8QvXp77&#10;APG9cIYko6EB55dlZYePEMfUOSVVs+5RaZ1nqC3pEfW6ur3OL84hRNcWiyQWY7fJisN2mKhtXXtE&#10;Zj0uQUMt7jwl+oNFjdO+zEaYje1s7H1Quy4vVGoF/P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ujS4dIBAAClAwAADgAAAAAAAAABACAAAAAi&#10;AQAAZHJzL2Uyb0RvYy54bWxQSwUGAAAAAAYABgBZAQAAZgUAAAAA&#10;">
              <v:fill on="f" focussize="0,0"/>
              <v:stroke on="f" weight="1.25pt"/>
              <v:imagedata o:title=""/>
              <o:lock v:ext="edit" aspectratio="f"/>
              <v:textbox inset="0mm,0mm,0mm,0mm" style="mso-fit-shape-to-text:t;">
                <w:txbxContent>
                  <w:p>
                    <w:pPr>
                      <w:pStyle w:val="15"/>
                      <w:rPr>
                        <w:rFonts w:hint="default" w:eastAsia="宋体"/>
                        <w:lang w:val="en-US" w:eastAsia="zh-CN"/>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eastAsia="zh-CN"/>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50"/>
        <w:tab w:val="clear" w:pos="4153"/>
      </w:tabs>
      <w:rPr>
        <w:rFonts w:hint="default"/>
        <w:sz w:val="28"/>
        <w:szCs w:val="28"/>
        <w:lang w:val="en-US"/>
      </w:rPr>
    </w:pPr>
    <w:r>
      <w:rPr>
        <w:sz w:val="2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ascii="Times New Roman" w:hAnsi="Times New Roman" w:cs="Times New Roman"/>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rPr>
                        <w:rFonts w:hint="default" w:ascii="Times New Roman" w:hAnsi="Times New Roman" w:cs="Times New Roman"/>
                        <w:lang w:val="en-US" w:eastAsia="zh-CN"/>
                      </w:rPr>
                    </w:pP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pPr>
                      <w:pStyle w:val="15"/>
                      <w:rPr>
                        <w:rFonts w:hint="default" w:eastAsia="宋体"/>
                        <w:lang w:val="en-US" w:eastAsia="zh-CN"/>
                      </w:rPr>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50"/>
        <w:tab w:val="clear" w:pos="4153"/>
      </w:tabs>
      <w:rPr>
        <w:rFonts w:hint="default"/>
        <w:sz w:val="28"/>
        <w:szCs w:val="28"/>
        <w:lang w:val="en-US"/>
      </w:rPr>
    </w:pPr>
    <w:r>
      <w:rPr>
        <w:sz w:val="2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- 27 -</w:t>
                    </w:r>
                    <w:r>
                      <w:fldChar w:fldCharType="end"/>
                    </w:r>
                  </w:p>
                </w:txbxContent>
              </v:textbox>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5"/>
                    </w:pPr>
                  </w:p>
                </w:txbxContent>
              </v:textbox>
            </v:shap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margin">
                <wp:posOffset>2768600</wp:posOffset>
              </wp:positionH>
              <wp:positionV relativeFrom="paragraph">
                <wp:posOffset>0</wp:posOffset>
              </wp:positionV>
              <wp:extent cx="287020" cy="2178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7020" cy="217805"/>
                      </a:xfrm>
                      <a:prstGeom prst="rect">
                        <a:avLst/>
                      </a:prstGeom>
                      <a:noFill/>
                      <a:ln>
                        <a:noFill/>
                      </a:ln>
                    </wps:spPr>
                    <wps:txbx>
                      <w:txbxContent>
                        <w:p>
                          <w:pPr>
                            <w:pStyle w:val="15"/>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18pt;margin-top:0pt;height:17.15pt;width:22.6pt;mso-position-horizontal-relative:margin;z-index:251682816;mso-width-relative:page;mso-height-relative:page;" filled="f" stroked="f" coordsize="21600,21600" o:gfxdata="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okr71wAAAAcBAAAPAAAAAAAAAAEAIAAAACIAAABkcnMvZG93bnJldi54bWxQSwECFAAU&#10;AAAACACHTuJAZGk+/rkBAABxAwAADgAAAAAAAAABACAAAAAmAQAAZHJzL2Uyb0RvYy54bWxQSwUG&#10;AAAAAAYABgBZAQAAUQUAAAAA&#10;">
              <v:fill on="f" focussize="0,0"/>
              <v:stroke on="f"/>
              <v:imagedata o:title=""/>
              <o:lock v:ext="edit" aspectratio="f"/>
              <v:textbox inset="0mm,0mm,0mm,0mm">
                <w:txbxContent>
                  <w:p>
                    <w:pPr>
                      <w:pStyle w:val="15"/>
                      <w:rPr>
                        <w:rFonts w:hint="default" w:eastAsia="宋体"/>
                        <w:lang w:val="en-US" w:eastAsia="zh-CN"/>
                      </w:rPr>
                    </w:pPr>
                  </w:p>
                </w:txbxContent>
              </v:textbox>
            </v:shap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ascii="Times New Roman" w:hAnsi="Times New Roman" w:cs="Times New Roman"/>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KuNs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eKuNsoBAACbAwAADgAAAAAAAAABACAAAAAeAQAAZHJzL2Uyb0Rv&#10;Yy54bWxQSwUGAAAAAAYABgBZAQAAWgUAAAAA&#10;">
              <v:fill on="f" focussize="0,0"/>
              <v:stroke on="f"/>
              <v:imagedata o:title=""/>
              <o:lock v:ext="edit" aspectratio="f"/>
              <v:textbox inset="0mm,0mm,0mm,0mm" style="mso-fit-shape-to-text:t;">
                <w:txbxContent>
                  <w:p>
                    <w:pPr>
                      <w:rPr>
                        <w:rFonts w:hint="default" w:ascii="Times New Roman" w:hAnsi="Times New Roman" w:cs="Times New Roman"/>
                        <w:lang w:val="en-US" w:eastAsia="zh-CN"/>
                      </w:rPr>
                    </w:pPr>
                  </w:p>
                </w:txbxContent>
              </v:textbox>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G1jZJvTAQAApQMAAA4AAAAAAAAAAQAgAAAA&#10;IgEAAGRycy9lMm9Eb2MueG1sUEsFBgAAAAAGAAYAWQEAAGcFAAAAAA==&#10;">
              <v:fill on="f" focussize="0,0"/>
              <v:stroke on="f" weight="1.25pt"/>
              <v:imagedata o:title=""/>
              <o:lock v:ext="edit" aspectratio="f"/>
              <v:textbox inset="0mm,0mm,0mm,0mm" style="mso-fit-shape-to-text:t;">
                <w:txbxContent>
                  <w:p>
                    <w:pPr>
                      <w:pStyle w:val="15"/>
                      <w:rPr>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p>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5"/>
                    </w:pPr>
                  </w:p>
                  <w:p>
                    <w:pPr>
                      <w:pStyle w:val="15"/>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ascii="Times New Roman" w:hAnsi="Times New Roman" w:eastAsia="宋体" w:cs="Times New Roman"/>
        <w:sz w:val="18"/>
        <w:szCs w:val="21"/>
        <w:lang w:val="en-US"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19</w:t>
                    </w:r>
                    <w:r>
                      <w:fldChar w:fldCharType="end"/>
                    </w:r>
                  </w:p>
                </w:txbxContent>
              </v:textbox>
            </v:shape>
          </w:pict>
        </mc:Fallback>
      </mc:AlternateContent>
    </w: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宋体"/>
                              <w:lang w:val="en-US" w:eastAsia="zh-CN"/>
                            </w:rPr>
                          </w:pPr>
                          <w:r>
                            <w:rPr>
                              <w:rFonts w:hint="eastAsia"/>
                              <w:lang w:val="en-US" w:eastAsia="zh-CN"/>
                            </w:rPr>
                            <w:t>-19-</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rPr>
                        <w:rFonts w:hint="default" w:eastAsia="宋体"/>
                        <w:lang w:val="en-US" w:eastAsia="zh-CN"/>
                      </w:rPr>
                    </w:pPr>
                    <w:r>
                      <w:rPr>
                        <w:rFonts w:hint="eastAsia"/>
                        <w:lang w:val="en-US" w:eastAsia="zh-CN"/>
                      </w:rPr>
                      <w:t>-19-</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- 2 -</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p>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5"/>
                    </w:pPr>
                  </w:p>
                  <w:p>
                    <w:pPr>
                      <w:pStyle w:val="1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default" w:ascii="Times New Roman" w:hAnsi="Times New Roman" w:eastAsia="仿宋_GB2312" w:cs="Times New Roman"/>
        <w:sz w:val="18"/>
        <w:szCs w:val="11"/>
        <w:lang w:val="en-US"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宋体"/>
                              <w:lang w:val="en-US" w:eastAsia="zh-CN"/>
                            </w:rPr>
                          </w:pPr>
                          <w:r>
                            <w:rPr>
                              <w:rFonts w:hint="eastAsia"/>
                              <w:lang w:val="en-US" w:eastAsia="zh-CN"/>
                            </w:rPr>
                            <w:t>17</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5"/>
                      <w:rPr>
                        <w:rFonts w:hint="default" w:eastAsia="宋体"/>
                        <w:lang w:val="en-US" w:eastAsia="zh-CN"/>
                      </w:rPr>
                    </w:pPr>
                    <w:r>
                      <w:rPr>
                        <w:rFonts w:hint="eastAsia"/>
                        <w:lang w:val="en-US" w:eastAsia="zh-CN"/>
                      </w:rPr>
                      <w:t>17</w:t>
                    </w:r>
                  </w:p>
                </w:txbxContent>
              </v:textbox>
            </v:shape>
          </w:pict>
        </mc:Fallback>
      </mc:AlternateContent>
    </w:r>
    <w:r>
      <w:rPr>
        <w:rFonts w:hint="default" w:ascii="Times New Roman" w:hAnsi="Times New Roman" w:eastAsia="仿宋_GB2312" w:cs="Times New Roman"/>
        <w:sz w:val="18"/>
        <w:szCs w:val="11"/>
        <w:lang w:val="en-US" w:eastAsia="zh-CN"/>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eastAsia="宋体" w:cs="宋体"/>
        <w:sz w:val="18"/>
        <w:szCs w:val="21"/>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- 20 -</w:t>
                    </w:r>
                    <w:r>
                      <w:fldChar w:fldCharType="end"/>
                    </w:r>
                  </w:p>
                </w:txbxContent>
              </v:textbox>
            </v:shape>
          </w:pict>
        </mc:Fallback>
      </mc:AlternateContent>
    </w:r>
    <w:r>
      <w:rPr>
        <w:rFonts w:hint="eastAsia" w:ascii="宋体" w:hAnsi="宋体" w:eastAsia="宋体" w:cs="宋体"/>
        <w:sz w:val="18"/>
        <w:lang w:val="en-US"/>
      </w:rPr>
      <mc:AlternateContent>
        <mc:Choice Requires="wps">
          <w:drawing>
            <wp:anchor distT="0" distB="0" distL="114300" distR="114300" simplePos="0" relativeHeight="251664384" behindDoc="0" locked="0" layoutInCell="1" allowOverlap="1">
              <wp:simplePos x="0" y="0"/>
              <wp:positionH relativeFrom="margin">
                <wp:posOffset>2978150</wp:posOffset>
              </wp:positionH>
              <wp:positionV relativeFrom="paragraph">
                <wp:posOffset>-1313815</wp:posOffset>
              </wp:positionV>
              <wp:extent cx="1081405" cy="1313815"/>
              <wp:effectExtent l="0" t="0" r="0" b="0"/>
              <wp:wrapNone/>
              <wp:docPr id="23" name="文本框 23"/>
              <wp:cNvGraphicFramePr/>
              <a:graphic xmlns:a="http://schemas.openxmlformats.org/drawingml/2006/main">
                <a:graphicData uri="http://schemas.microsoft.com/office/word/2010/wordprocessingShape">
                  <wps:wsp>
                    <wps:cNvSpPr txBox="1"/>
                    <wps:spPr>
                      <a:xfrm flipH="1" flipV="1">
                        <a:off x="0" y="0"/>
                        <a:ext cx="1081405" cy="1313815"/>
                      </a:xfrm>
                      <a:prstGeom prst="rect">
                        <a:avLst/>
                      </a:prstGeom>
                      <a:noFill/>
                      <a:ln>
                        <a:noFill/>
                      </a:ln>
                    </wps:spPr>
                    <wps:txbx>
                      <w:txbxContent>
                        <w:p>
                          <w:pPr>
                            <w:pStyle w:val="15"/>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flip:x y;margin-left:234.5pt;margin-top:-103.45pt;height:103.45pt;width:85.15pt;mso-position-horizontal-relative:margin;z-index:251664384;mso-width-relative:page;mso-height-relative:page;" filled="f" stroked="f" coordsize="21600,21600" o:gfxdata="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Rqq82AAAAAkBAAAPAAAAAAAAAAEAIAAAACIAAABkcnMvZG93&#10;bnJldi54bWxQSwECFAAUAAAACACHTuJAsA3J38cBAACJAwAADgAAAAAAAAABACAAAAAnAQAAZHJz&#10;L2Uyb0RvYy54bWxQSwUGAAAAAAYABgBZAQAAYAUAAAAA&#10;">
              <v:fill on="f" focussize="0,0"/>
              <v:stroke on="f"/>
              <v:imagedata o:title=""/>
              <o:lock v:ext="edit" aspectratio="f"/>
              <v:textbox inset="0mm,0mm,0mm,0mm">
                <w:txbxContent>
                  <w:p>
                    <w:pPr>
                      <w:pStyle w:val="15"/>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default" w:ascii="Times New Roman" w:hAnsi="Times New Roman" w:eastAsia="仿宋_GB2312" w:cs="Times New Roman"/>
        <w:sz w:val="18"/>
        <w:szCs w:val="11"/>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- 21 -</w:t>
                    </w:r>
                    <w: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posOffset>2578735</wp:posOffset>
              </wp:positionH>
              <wp:positionV relativeFrom="paragraph">
                <wp:posOffset>-70485</wp:posOffset>
              </wp:positionV>
              <wp:extent cx="547370" cy="20129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47370" cy="201295"/>
                      </a:xfrm>
                      <a:prstGeom prst="rect">
                        <a:avLst/>
                      </a:prstGeom>
                      <a:noFill/>
                      <a:ln>
                        <a:noFill/>
                      </a:ln>
                    </wps:spPr>
                    <wps:txbx>
                      <w:txbxContent>
                        <w:p>
                          <w:pPr>
                            <w:pStyle w:val="15"/>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03.05pt;margin-top:-5.55pt;height:15.85pt;width:43.1pt;mso-position-horizontal-relative:margin;z-index:251671552;mso-width-relative:page;mso-height-relative:page;" filled="f" stroked="f" coordsize="21600,21600" o:gfxdata="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iDhi2QAAAAoBAAAPAAAAAAAAAAEAIAAAACIAAABkcnMvZG93bnJldi54bWxQSwEC&#10;FAAUAAAACACHTuJAFeumbboBAABzAwAADgAAAAAAAAABACAAAAAoAQAAZHJzL2Uyb0RvYy54bWxQ&#10;SwUGAAAAAAYABgBZAQAAVAUAAAAA&#10;">
              <v:fill on="f" focussize="0,0"/>
              <v:stroke on="f"/>
              <v:imagedata o:title=""/>
              <o:lock v:ext="edit" aspectratio="f"/>
              <v:textbox inset="0mm,0mm,0mm,0mm">
                <w:txbxContent>
                  <w:p>
                    <w:pPr>
                      <w:pStyle w:val="15"/>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ascii="Times New Roman" w:hAnsi="Times New Roman" w:eastAsia="宋体" w:cs="Times New Roman"/>
        <w:sz w:val="18"/>
        <w:szCs w:val="21"/>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2771775</wp:posOffset>
              </wp:positionH>
              <wp:positionV relativeFrom="paragraph">
                <wp:posOffset>0</wp:posOffset>
              </wp:positionV>
              <wp:extent cx="206375" cy="10795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06375" cy="107950"/>
                      </a:xfrm>
                      <a:prstGeom prst="rect">
                        <a:avLst/>
                      </a:prstGeom>
                      <a:noFill/>
                      <a:ln>
                        <a:noFill/>
                      </a:ln>
                    </wps:spPr>
                    <wps:txbx>
                      <w:txbxContent>
                        <w:p>
                          <w:pPr>
                            <w:pStyle w:val="15"/>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18.25pt;margin-top:0pt;height:8.5pt;width:16.25pt;mso-position-horizontal-relative:margin;z-index:251672576;mso-width-relative:page;mso-height-relative:page;" filled="f" stroked="f" coordsize="21600,21600" o:gfxdata="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o+N7TWAAAABwEAAA8AAAAAAAAAAQAgAAAAIgAAAGRycy9kb3ducmV2LnhtbFBLAQIU&#10;ABQAAAAIAIdO4kBERLdKvAEAAHMDAAAOAAAAAAAAAAEAIAAAACUBAABkcnMvZTJvRG9jLnhtbFBL&#10;BQYAAAAABgAGAFkBAABTBQAAAAA=&#10;">
              <v:fill on="f" focussize="0,0"/>
              <v:stroke on="f"/>
              <v:imagedata o:title=""/>
              <o:lock v:ext="edit" aspectratio="f"/>
              <v:textbox inset="0mm,0mm,0mm,0mm">
                <w:txbxContent>
                  <w:p>
                    <w:pPr>
                      <w:pStyle w:val="15"/>
                      <w:rPr>
                        <w:rFonts w:hint="default" w:eastAsia="宋体"/>
                        <w:lang w:val="en-US" w:eastAsia="zh-CN"/>
                      </w:rPr>
                    </w:pPr>
                  </w:p>
                </w:txbxContent>
              </v:textbox>
            </v:shape>
          </w:pict>
        </mc:Fallback>
      </mc:AlternateContent>
    </w:r>
    <w:r>
      <w:rPr>
        <w:rFonts w:hint="eastAsia" w:ascii="Times New Roman" w:hAnsi="Times New Roman" w:cs="Times New Roman"/>
        <w:sz w:val="18"/>
        <w:szCs w:val="21"/>
        <w:lang w:val="en-US" w:eastAsia="zh-CN"/>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50"/>
        <w:tab w:val="clear" w:pos="4153"/>
      </w:tabs>
      <w:rPr>
        <w:rFonts w:hint="default"/>
        <w:sz w:val="28"/>
        <w:szCs w:val="28"/>
        <w:lang w:val="en-US"/>
      </w:rPr>
    </w:pPr>
    <w:r>
      <w:rPr>
        <w:sz w:val="2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pStyle w:val="15"/>
                    </w:pP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fIfXT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NvQ1ZISywxO/Pzr5/n3&#10;3/OfHwR9KFDvoca8e4+ZcfjoBlyb2Q/oTLwHGUz6IiOCcZT3dJFXDJHw9KhaVVWJIY6x+YL4xeNz&#10;HyDeCWdIMhoacH5ZVnb8DHFMnVNSNetuldZ5htqSHlGvq/f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afIfXTAQAApQMAAA4AAAAAAAAAAQAgAAAA&#10;IgEAAGRycy9lMm9Eb2MueG1sUEsFBgAAAAAGAAYAWQEAAGcFAAAAAA==&#10;">
              <v:fill on="f" focussize="0,0"/>
              <v:stroke on="f" weight="1.25pt"/>
              <v:imagedata o:title=""/>
              <o:lock v:ext="edit" aspectratio="f"/>
              <v:textbox inset="0mm,0mm,0mm,0mm" style="mso-fit-shape-to-text:t;">
                <w:txbxContent>
                  <w:p>
                    <w:pPr>
                      <w:pStyle w:val="15"/>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left" w:pos="5115"/>
      </w:tabs>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7FA90"/>
    <w:multiLevelType w:val="singleLevel"/>
    <w:tmpl w:val="FF07FA90"/>
    <w:lvl w:ilvl="0" w:tentative="0">
      <w:start w:val="1"/>
      <w:numFmt w:val="decimal"/>
      <w:suff w:val="nothing"/>
      <w:lvlText w:val="%1、"/>
      <w:lvlJc w:val="left"/>
      <w:pPr>
        <w:ind w:left="0" w:leftChars="0" w:firstLine="0" w:firstLineChars="0"/>
      </w:pPr>
      <w:rPr>
        <w:rFonts w:hint="default"/>
      </w:r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1AA05678"/>
    <w:multiLevelType w:val="singleLevel"/>
    <w:tmpl w:val="1AA05678"/>
    <w:lvl w:ilvl="0" w:tentative="0">
      <w:start w:val="1"/>
      <w:numFmt w:val="decimal"/>
      <w:lvlText w:val="(%1)"/>
      <w:lvlJc w:val="left"/>
      <w:pPr>
        <w:ind w:left="425" w:hanging="425"/>
      </w:pPr>
      <w:rPr>
        <w:rFonts w:hint="default"/>
      </w:rPr>
    </w:lvl>
  </w:abstractNum>
  <w:abstractNum w:abstractNumId="3">
    <w:nsid w:val="1F97D3B7"/>
    <w:multiLevelType w:val="singleLevel"/>
    <w:tmpl w:val="1F97D3B7"/>
    <w:lvl w:ilvl="0" w:tentative="0">
      <w:start w:val="1"/>
      <w:numFmt w:val="decimal"/>
      <w:suff w:val="nothing"/>
      <w:lvlText w:val="%1．"/>
      <w:lvlJc w:val="left"/>
      <w:pPr>
        <w:ind w:left="0" w:firstLine="400"/>
      </w:pPr>
      <w:rPr>
        <w:rFonts w:hint="default"/>
      </w:rPr>
    </w:lvl>
  </w:abstractNum>
  <w:abstractNum w:abstractNumId="4">
    <w:nsid w:val="55C46416"/>
    <w:multiLevelType w:val="singleLevel"/>
    <w:tmpl w:val="55C46416"/>
    <w:lvl w:ilvl="0" w:tentative="0">
      <w:start w:val="2"/>
      <w:numFmt w:val="decimal"/>
      <w:suff w:val="nothing"/>
      <w:lvlText w:val="%1."/>
      <w:lvlJc w:val="left"/>
    </w:lvl>
  </w:abstractNum>
  <w:abstractNum w:abstractNumId="5">
    <w:nsid w:val="60614186"/>
    <w:multiLevelType w:val="singleLevel"/>
    <w:tmpl w:val="60614186"/>
    <w:lvl w:ilvl="0" w:tentative="0">
      <w:start w:val="1"/>
      <w:numFmt w:val="decimal"/>
      <w:suff w:val="nothing"/>
      <w:lvlText w:val="%1、"/>
      <w:lvlJc w:val="left"/>
      <w:pPr>
        <w:ind w:left="0" w:firstLine="403"/>
      </w:pPr>
      <w:rPr>
        <w:rFonts w:hint="default"/>
      </w:rPr>
    </w:lvl>
  </w:abstractNum>
  <w:abstractNum w:abstractNumId="6">
    <w:nsid w:val="7366988E"/>
    <w:multiLevelType w:val="singleLevel"/>
    <w:tmpl w:val="7366988E"/>
    <w:lvl w:ilvl="0" w:tentative="0">
      <w:start w:val="1"/>
      <w:numFmt w:val="decimal"/>
      <w:suff w:val="nothing"/>
      <w:lvlText w:val="%1．"/>
      <w:lvlJc w:val="left"/>
      <w:pPr>
        <w:ind w:left="0" w:firstLine="400"/>
      </w:pPr>
      <w:rPr>
        <w:rFonts w:hint="default"/>
      </w:rPr>
    </w:lvl>
  </w:abstractNum>
  <w:abstractNum w:abstractNumId="7">
    <w:nsid w:val="789AC61B"/>
    <w:multiLevelType w:val="singleLevel"/>
    <w:tmpl w:val="789AC61B"/>
    <w:lvl w:ilvl="0" w:tentative="0">
      <w:start w:val="1"/>
      <w:numFmt w:val="decimal"/>
      <w:suff w:val="nothing"/>
      <w:lvlText w:val="%1、"/>
      <w:lvlJc w:val="left"/>
      <w:pPr>
        <w:ind w:left="0" w:leftChars="0" w:firstLine="0" w:firstLineChars="0"/>
      </w:pPr>
      <w:rPr>
        <w:rFonts w:hint="default"/>
      </w:rPr>
    </w:lvl>
  </w:abstractNum>
  <w:num w:numId="1">
    <w:abstractNumId w:val="1"/>
  </w:num>
  <w:num w:numId="2">
    <w:abstractNumId w:val="2"/>
  </w:num>
  <w:num w:numId="3">
    <w:abstractNumId w:val="5"/>
  </w:num>
  <w:num w:numId="4">
    <w:abstractNumId w:val="0"/>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GQxMWVlZWE3MjE0MDUyNzU1M2IyYWY3NDk4MzYifQ=="/>
  </w:docVars>
  <w:rsids>
    <w:rsidRoot w:val="00000000"/>
    <w:rsid w:val="01D703C9"/>
    <w:rsid w:val="02361F24"/>
    <w:rsid w:val="024617F2"/>
    <w:rsid w:val="02B3091D"/>
    <w:rsid w:val="03824AAC"/>
    <w:rsid w:val="046D1A55"/>
    <w:rsid w:val="05376C79"/>
    <w:rsid w:val="05B725C5"/>
    <w:rsid w:val="07BA4828"/>
    <w:rsid w:val="07D01B5E"/>
    <w:rsid w:val="095B41B1"/>
    <w:rsid w:val="0B381EF4"/>
    <w:rsid w:val="0C9F66CF"/>
    <w:rsid w:val="0D412964"/>
    <w:rsid w:val="0E096DB5"/>
    <w:rsid w:val="0EC17FAB"/>
    <w:rsid w:val="0EEC3251"/>
    <w:rsid w:val="0F654E5A"/>
    <w:rsid w:val="0F740752"/>
    <w:rsid w:val="101E688A"/>
    <w:rsid w:val="118A0FD0"/>
    <w:rsid w:val="11D152B4"/>
    <w:rsid w:val="11D17DAE"/>
    <w:rsid w:val="121C5E50"/>
    <w:rsid w:val="13381C9B"/>
    <w:rsid w:val="13F85AEA"/>
    <w:rsid w:val="14C143B7"/>
    <w:rsid w:val="157D50D3"/>
    <w:rsid w:val="15A703A2"/>
    <w:rsid w:val="15C45FEE"/>
    <w:rsid w:val="15C93CE4"/>
    <w:rsid w:val="15F46D25"/>
    <w:rsid w:val="16DA775F"/>
    <w:rsid w:val="16E02C95"/>
    <w:rsid w:val="16E1529C"/>
    <w:rsid w:val="18184A14"/>
    <w:rsid w:val="194A79C2"/>
    <w:rsid w:val="1A423071"/>
    <w:rsid w:val="1A9A7EAF"/>
    <w:rsid w:val="1B972D4E"/>
    <w:rsid w:val="1C330F98"/>
    <w:rsid w:val="1C430B55"/>
    <w:rsid w:val="1CF3211F"/>
    <w:rsid w:val="1FB856BA"/>
    <w:rsid w:val="2099334C"/>
    <w:rsid w:val="213F3B84"/>
    <w:rsid w:val="215B76CE"/>
    <w:rsid w:val="219D08AB"/>
    <w:rsid w:val="22447D83"/>
    <w:rsid w:val="22756956"/>
    <w:rsid w:val="249275B8"/>
    <w:rsid w:val="26054DC6"/>
    <w:rsid w:val="265A6D6B"/>
    <w:rsid w:val="26DB6364"/>
    <w:rsid w:val="275A1718"/>
    <w:rsid w:val="283F060D"/>
    <w:rsid w:val="288F7729"/>
    <w:rsid w:val="29FD638B"/>
    <w:rsid w:val="2A8E01B3"/>
    <w:rsid w:val="2AE26A18"/>
    <w:rsid w:val="2B9D0678"/>
    <w:rsid w:val="2C7E7C57"/>
    <w:rsid w:val="2ED318E7"/>
    <w:rsid w:val="2EFF6060"/>
    <w:rsid w:val="2F810DC1"/>
    <w:rsid w:val="2FDD2EE6"/>
    <w:rsid w:val="2FEA745F"/>
    <w:rsid w:val="3162134F"/>
    <w:rsid w:val="31C30307"/>
    <w:rsid w:val="331B6D64"/>
    <w:rsid w:val="335214F5"/>
    <w:rsid w:val="34175F57"/>
    <w:rsid w:val="37385A88"/>
    <w:rsid w:val="37D61229"/>
    <w:rsid w:val="381F527F"/>
    <w:rsid w:val="3A2364E8"/>
    <w:rsid w:val="3AA052CA"/>
    <w:rsid w:val="3BF375EE"/>
    <w:rsid w:val="3BFF2436"/>
    <w:rsid w:val="3CFA3AE8"/>
    <w:rsid w:val="3D1463BF"/>
    <w:rsid w:val="3DA86736"/>
    <w:rsid w:val="3E893E9A"/>
    <w:rsid w:val="3EFE147B"/>
    <w:rsid w:val="3F2A21EC"/>
    <w:rsid w:val="3FFA7F7A"/>
    <w:rsid w:val="4004626D"/>
    <w:rsid w:val="404519C0"/>
    <w:rsid w:val="41464F6A"/>
    <w:rsid w:val="41B8124C"/>
    <w:rsid w:val="41DA5EF5"/>
    <w:rsid w:val="424B73CD"/>
    <w:rsid w:val="429A07C3"/>
    <w:rsid w:val="42F71C31"/>
    <w:rsid w:val="439725E3"/>
    <w:rsid w:val="44653DF1"/>
    <w:rsid w:val="463E32CB"/>
    <w:rsid w:val="464B3092"/>
    <w:rsid w:val="489A6CE7"/>
    <w:rsid w:val="4B2D572E"/>
    <w:rsid w:val="4E067654"/>
    <w:rsid w:val="4EB463D1"/>
    <w:rsid w:val="4FD317B8"/>
    <w:rsid w:val="50586F48"/>
    <w:rsid w:val="508B2414"/>
    <w:rsid w:val="50BB281F"/>
    <w:rsid w:val="521E31BF"/>
    <w:rsid w:val="53F32EF9"/>
    <w:rsid w:val="54462831"/>
    <w:rsid w:val="550D12C8"/>
    <w:rsid w:val="55652EB2"/>
    <w:rsid w:val="55D22C23"/>
    <w:rsid w:val="561641AD"/>
    <w:rsid w:val="56404CD3"/>
    <w:rsid w:val="58366110"/>
    <w:rsid w:val="585D299D"/>
    <w:rsid w:val="58D06183"/>
    <w:rsid w:val="58FB01AB"/>
    <w:rsid w:val="5A755946"/>
    <w:rsid w:val="5B2A2BD4"/>
    <w:rsid w:val="5C125416"/>
    <w:rsid w:val="5C4E5DE6"/>
    <w:rsid w:val="5D7A1C84"/>
    <w:rsid w:val="5DCE75AC"/>
    <w:rsid w:val="5E0963CE"/>
    <w:rsid w:val="5FA665A1"/>
    <w:rsid w:val="606B4C4C"/>
    <w:rsid w:val="60C252B7"/>
    <w:rsid w:val="60E7040B"/>
    <w:rsid w:val="614D4338"/>
    <w:rsid w:val="61E67129"/>
    <w:rsid w:val="626C5880"/>
    <w:rsid w:val="63A00920"/>
    <w:rsid w:val="63AD43A2"/>
    <w:rsid w:val="65235E30"/>
    <w:rsid w:val="65CA226E"/>
    <w:rsid w:val="66F71694"/>
    <w:rsid w:val="673D77EB"/>
    <w:rsid w:val="68985E0B"/>
    <w:rsid w:val="692C7B17"/>
    <w:rsid w:val="696F11AF"/>
    <w:rsid w:val="6A5C267E"/>
    <w:rsid w:val="6B410998"/>
    <w:rsid w:val="6D5469CB"/>
    <w:rsid w:val="6DC450CA"/>
    <w:rsid w:val="723B0DCB"/>
    <w:rsid w:val="72414DB8"/>
    <w:rsid w:val="74D60D4A"/>
    <w:rsid w:val="750530EF"/>
    <w:rsid w:val="75137DDD"/>
    <w:rsid w:val="751F373A"/>
    <w:rsid w:val="75B23A9A"/>
    <w:rsid w:val="75E63870"/>
    <w:rsid w:val="76540641"/>
    <w:rsid w:val="76686AC8"/>
    <w:rsid w:val="77453DE6"/>
    <w:rsid w:val="782A3DBC"/>
    <w:rsid w:val="784339D8"/>
    <w:rsid w:val="784D6EE2"/>
    <w:rsid w:val="78881828"/>
    <w:rsid w:val="78A42E66"/>
    <w:rsid w:val="7AB428B6"/>
    <w:rsid w:val="7AC83418"/>
    <w:rsid w:val="7BA21EBB"/>
    <w:rsid w:val="7BAF5956"/>
    <w:rsid w:val="7BC02129"/>
    <w:rsid w:val="7CE73678"/>
    <w:rsid w:val="7CED53B8"/>
    <w:rsid w:val="7DC45F01"/>
    <w:rsid w:val="7E4E306C"/>
    <w:rsid w:val="7E8104AE"/>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qFormat/>
    <w:uiPriority w:val="99"/>
    <w:pPr>
      <w:keepNext/>
      <w:keepLines/>
      <w:spacing w:line="360" w:lineRule="auto"/>
      <w:outlineLvl w:val="2"/>
    </w:pPr>
    <w:rPr>
      <w:b/>
      <w:bCs/>
      <w:kern w:val="0"/>
      <w:sz w:val="32"/>
      <w:szCs w:val="32"/>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8">
    <w:name w:val="Normal Indent"/>
    <w:basedOn w:val="1"/>
    <w:unhideWhenUsed/>
    <w:qFormat/>
    <w:uiPriority w:val="99"/>
    <w:pPr>
      <w:ind w:firstLine="420"/>
    </w:pPr>
    <w:rPr>
      <w:rFonts w:ascii="Calibri" w:hAnsi="Calibri"/>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line="440" w:lineRule="atLeast"/>
      <w:ind w:firstLine="200" w:firstLineChars="200"/>
    </w:pPr>
    <w:rPr>
      <w:rFonts w:ascii="Times New Roman" w:hAnsi="Times New Roman"/>
    </w:rPr>
  </w:style>
  <w:style w:type="paragraph" w:styleId="11">
    <w:name w:val="Body Text 2"/>
    <w:basedOn w:val="1"/>
    <w:next w:val="10"/>
    <w:qFormat/>
    <w:uiPriority w:val="99"/>
    <w:pPr>
      <w:spacing w:after="120" w:line="480" w:lineRule="auto"/>
    </w:pPr>
    <w:rPr>
      <w:rFonts w:ascii="Times New Roman" w:hAnsi="Times New Roman"/>
      <w:kern w:val="0"/>
      <w:sz w:val="24"/>
    </w:rPr>
  </w:style>
  <w:style w:type="paragraph" w:styleId="12">
    <w:name w:val="Body Text Indent"/>
    <w:basedOn w:val="1"/>
    <w:next w:val="13"/>
    <w:link w:val="34"/>
    <w:unhideWhenUsed/>
    <w:qFormat/>
    <w:uiPriority w:val="99"/>
    <w:pPr>
      <w:spacing w:after="120"/>
      <w:ind w:left="420" w:leftChars="200"/>
    </w:pPr>
  </w:style>
  <w:style w:type="paragraph" w:styleId="13">
    <w:name w:val="envelope return"/>
    <w:basedOn w:val="1"/>
    <w:qFormat/>
    <w:uiPriority w:val="99"/>
    <w:pPr>
      <w:snapToGrid w:val="0"/>
    </w:pPr>
    <w:rPr>
      <w:rFonts w:ascii="Arial" w:hAnsi="Arial" w:cs="Arial"/>
    </w:rPr>
  </w:style>
  <w:style w:type="paragraph" w:styleId="14">
    <w:name w:val="Plain Text"/>
    <w:basedOn w:val="1"/>
    <w:qFormat/>
    <w:uiPriority w:val="99"/>
    <w:rPr>
      <w:rFonts w:ascii="宋体" w:hAnsi="Courier New"/>
      <w:szCs w:val="21"/>
    </w:rPr>
  </w:style>
  <w:style w:type="paragraph" w:styleId="15">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toc 1"/>
    <w:basedOn w:val="1"/>
    <w:next w:val="1"/>
    <w:qFormat/>
    <w:uiPriority w:val="39"/>
  </w:style>
  <w:style w:type="paragraph" w:styleId="18">
    <w:name w:val="toc 6"/>
    <w:basedOn w:val="1"/>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cs="Arial"/>
      <w:b/>
      <w:bCs/>
      <w:sz w:val="32"/>
      <w:szCs w:val="32"/>
    </w:rPr>
  </w:style>
  <w:style w:type="paragraph" w:styleId="21">
    <w:name w:val="Body Text First Indent"/>
    <w:basedOn w:val="10"/>
    <w:next w:val="22"/>
    <w:qFormat/>
    <w:uiPriority w:val="0"/>
    <w:pPr>
      <w:ind w:firstLine="420" w:firstLineChars="100"/>
    </w:pPr>
  </w:style>
  <w:style w:type="paragraph" w:styleId="22">
    <w:name w:val="Body Text First Indent 2"/>
    <w:basedOn w:val="12"/>
    <w:next w:val="1"/>
    <w:qFormat/>
    <w:uiPriority w:val="0"/>
    <w:pPr>
      <w:ind w:firstLine="420" w:firstLineChars="200"/>
    </w:pPr>
    <w:rPr>
      <w:sz w:val="21"/>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6">
    <w:name w:val="列出段落1"/>
    <w:basedOn w:val="1"/>
    <w:autoRedefine/>
    <w:qFormat/>
    <w:uiPriority w:val="34"/>
    <w:pPr>
      <w:ind w:firstLine="420" w:firstLineChars="200"/>
    </w:p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2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标题 3_0"/>
    <w:basedOn w:val="30"/>
    <w:next w:val="30"/>
    <w:qFormat/>
    <w:uiPriority w:val="0"/>
    <w:pPr>
      <w:keepNext/>
      <w:keepLines/>
      <w:spacing w:before="260" w:beforeLines="0" w:after="260" w:afterLines="0" w:line="416" w:lineRule="auto"/>
      <w:outlineLvl w:val="2"/>
    </w:pPr>
    <w:rPr>
      <w:b/>
      <w:bCs/>
      <w:sz w:val="32"/>
      <w:szCs w:val="32"/>
    </w:rPr>
  </w:style>
  <w:style w:type="paragraph" w:customStyle="1" w:styleId="32">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styleId="33">
    <w:name w:val="List Paragraph"/>
    <w:basedOn w:val="1"/>
    <w:qFormat/>
    <w:uiPriority w:val="99"/>
    <w:pPr>
      <w:ind w:firstLine="420" w:firstLineChars="200"/>
    </w:pPr>
  </w:style>
  <w:style w:type="character" w:customStyle="1" w:styleId="34">
    <w:name w:val="正文文本缩进 Char"/>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17531</Words>
  <Characters>19682</Characters>
  <Lines>0</Lines>
  <Paragraphs>0</Paragraphs>
  <TotalTime>0</TotalTime>
  <ScaleCrop>false</ScaleCrop>
  <LinksUpToDate>false</LinksUpToDate>
  <CharactersWithSpaces>22766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2023-03-14T08:48:00Z</dcterms:created>
  <dc:creator>Administrator</dc:creator>
  <cp:lastModifiedBy>Administrator</cp:lastModifiedBy>
  <cp:lastPrinted>2024-07-23T03:47:00Z</cp:lastPrinted>
  <dcterms:modified xsi:type="dcterms:W3CDTF">2024-07-29T07:39:55Z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0A0349FB0B63407CB32FF5BD52E6203B_13</vt:lpwstr>
  </property>
</Properties>
</file>