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sz w:val="52"/>
          <w:szCs w:val="52"/>
          <w:lang w:eastAsia="zh-CN"/>
        </w:rPr>
      </w:pPr>
    </w:p>
    <w:p>
      <w:pPr>
        <w:snapToGrid w:val="0"/>
        <w:spacing w:line="360" w:lineRule="auto"/>
        <w:ind w:firstLine="803" w:firstLineChars="200"/>
        <w:jc w:val="center"/>
        <w:outlineLvl w:val="0"/>
        <w:rPr>
          <w:rFonts w:hint="eastAsia" w:ascii="宋体" w:hAnsi="宋体" w:eastAsia="宋体" w:cs="宋体"/>
          <w:b/>
          <w:sz w:val="40"/>
          <w:szCs w:val="40"/>
          <w:lang w:eastAsia="zh-CN"/>
        </w:rPr>
      </w:pPr>
      <w:bookmarkStart w:id="0" w:name="_Toc11417"/>
      <w:r>
        <w:rPr>
          <w:rFonts w:hint="eastAsia" w:ascii="宋体" w:hAnsi="宋体" w:eastAsia="宋体" w:cs="宋体"/>
          <w:b/>
          <w:sz w:val="40"/>
          <w:szCs w:val="40"/>
          <w:lang w:eastAsia="zh-CN"/>
        </w:rPr>
        <w:t>博爱县许良镇初级中学东、西办公楼维修改造工程</w:t>
      </w:r>
      <w:bookmarkEnd w:id="0"/>
    </w:p>
    <w:p>
      <w:pPr>
        <w:pStyle w:val="2"/>
        <w:rPr>
          <w:rFonts w:hint="eastAsia" w:ascii="宋体" w:hAnsi="宋体" w:eastAsia="宋体" w:cs="宋体"/>
          <w:b/>
          <w:sz w:val="40"/>
          <w:szCs w:val="40"/>
          <w:lang w:eastAsia="zh-CN"/>
        </w:rPr>
      </w:pPr>
    </w:p>
    <w:p>
      <w:pPr>
        <w:pStyle w:val="3"/>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outlineLvl w:val="0"/>
        <w:rPr>
          <w:rFonts w:ascii="宋体" w:hAnsi="宋体" w:eastAsia="宋体" w:cs="宋体"/>
          <w:b/>
          <w:spacing w:val="-6"/>
          <w:sz w:val="30"/>
          <w:szCs w:val="30"/>
          <w:lang w:eastAsia="zh-CN"/>
        </w:rPr>
      </w:pPr>
      <w:bookmarkStart w:id="1" w:name="_Toc14119"/>
      <w:r>
        <w:rPr>
          <w:rFonts w:hint="eastAsia" w:ascii="宋体" w:hAnsi="宋体" w:eastAsia="宋体" w:cs="宋体"/>
          <w:b/>
          <w:spacing w:val="-6"/>
          <w:sz w:val="30"/>
          <w:szCs w:val="30"/>
        </w:rPr>
        <w:t>采购编号：</w:t>
      </w:r>
      <w:bookmarkEnd w:id="1"/>
      <w:r>
        <w:rPr>
          <w:rFonts w:hint="eastAsia" w:ascii="宋体" w:hAnsi="宋体" w:eastAsia="宋体" w:cs="宋体"/>
          <w:b/>
          <w:spacing w:val="-6"/>
          <w:sz w:val="30"/>
          <w:szCs w:val="30"/>
          <w:lang w:eastAsia="zh-CN"/>
        </w:rPr>
        <w:t>博政采购〔2024〕61号</w:t>
      </w:r>
    </w:p>
    <w:p>
      <w:pPr>
        <w:snapToGrid w:val="0"/>
        <w:spacing w:line="360" w:lineRule="auto"/>
        <w:ind w:firstLine="2397" w:firstLineChars="746"/>
        <w:jc w:val="both"/>
        <w:outlineLvl w:val="0"/>
        <w:rPr>
          <w:rFonts w:ascii="宋体" w:hAnsi="宋体" w:eastAsia="宋体" w:cs="宋体"/>
          <w:b/>
          <w:sz w:val="32"/>
          <w:szCs w:val="32"/>
          <w:u w:val="double"/>
        </w:rPr>
      </w:pPr>
      <w:bookmarkStart w:id="2" w:name="_Toc19372"/>
      <w:r>
        <w:rPr>
          <w:rFonts w:hint="eastAsia" w:ascii="宋体" w:hAnsi="宋体" w:eastAsia="宋体" w:cs="宋体"/>
          <w:b/>
          <w:sz w:val="32"/>
          <w:szCs w:val="32"/>
          <w:u w:val="double"/>
          <w:lang w:eastAsia="zh-CN"/>
        </w:rPr>
        <w:t>该项目全部面向中小企业采购</w:t>
      </w:r>
      <w:bookmarkEnd w:id="2"/>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9"/>
        <w:rPr>
          <w:rFonts w:hAnsi="宋体"/>
          <w:color w:val="auto"/>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1606" w:firstLineChars="500"/>
        <w:jc w:val="both"/>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博爱县许良镇初级中学</w:t>
      </w:r>
    </w:p>
    <w:p>
      <w:pPr>
        <w:snapToGrid w:val="0"/>
        <w:spacing w:line="360" w:lineRule="auto"/>
        <w:ind w:firstLine="1606" w:firstLineChars="500"/>
        <w:outlineLvl w:val="0"/>
        <w:rPr>
          <w:rFonts w:ascii="宋体" w:hAnsi="宋体" w:eastAsia="宋体" w:cs="宋体"/>
          <w:b/>
          <w:bCs/>
          <w:sz w:val="32"/>
          <w:szCs w:val="32"/>
        </w:rPr>
      </w:pPr>
      <w:bookmarkStart w:id="3" w:name="_Toc30722"/>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河南润豫工程管理有限公司</w:t>
      </w:r>
      <w:bookmarkEnd w:id="3"/>
    </w:p>
    <w:p>
      <w:pPr>
        <w:snapToGrid w:val="0"/>
        <w:spacing w:line="360" w:lineRule="auto"/>
        <w:ind w:firstLine="1606" w:firstLineChars="500"/>
        <w:outlineLvl w:val="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bookmarkStart w:id="4" w:name="_Toc25093"/>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06</w:t>
      </w:r>
      <w:r>
        <w:rPr>
          <w:rFonts w:hint="eastAsia" w:ascii="宋体" w:hAnsi="宋体" w:eastAsia="宋体" w:cs="宋体"/>
          <w:b/>
          <w:bCs/>
          <w:sz w:val="32"/>
          <w:szCs w:val="32"/>
        </w:rPr>
        <w:t>月</w:t>
      </w:r>
      <w:bookmarkEnd w:id="4"/>
    </w:p>
    <w:sdt>
      <w:sdtPr>
        <w:rPr>
          <w:rFonts w:ascii="宋体" w:hAnsi="宋体" w:eastAsia="宋体" w:cs="方正书宋_GBK"/>
          <w:sz w:val="21"/>
          <w:szCs w:val="22"/>
          <w:lang w:val="en-US" w:eastAsia="en-US" w:bidi="ar-SA"/>
        </w:rPr>
        <w:id w:val="147452088"/>
        <w15:color w:val="DBDBDB"/>
        <w:docPartObj>
          <w:docPartGallery w:val="Table of Contents"/>
          <w:docPartUnique/>
        </w:docPartObj>
      </w:sdtPr>
      <w:sdtEndPr>
        <w:rPr>
          <w:rFonts w:ascii="方正书宋_GBK" w:hAnsi="方正书宋_GBK" w:eastAsia="方正书宋_GBK" w:cs="方正书宋_GBK"/>
          <w:sz w:val="22"/>
          <w:szCs w:val="22"/>
          <w:lang w:val="en-US" w:eastAsia="en-US" w:bidi="ar-SA"/>
        </w:rPr>
      </w:sdtEndPr>
      <w:sdtContent>
        <w:p>
          <w:pPr>
            <w:spacing w:before="0" w:beforeLines="0" w:after="0" w:afterLines="0" w:line="240" w:lineRule="auto"/>
            <w:ind w:left="0" w:leftChars="0" w:right="0" w:rightChars="0" w:firstLine="0" w:firstLineChars="0"/>
            <w:jc w:val="center"/>
            <w:rPr>
              <w:b/>
              <w:bCs/>
              <w:sz w:val="56"/>
              <w:szCs w:val="56"/>
            </w:rPr>
          </w:pPr>
          <w:r>
            <w:rPr>
              <w:rFonts w:ascii="宋体" w:hAnsi="宋体" w:eastAsia="宋体"/>
              <w:b/>
              <w:bCs/>
              <w:sz w:val="52"/>
              <w:szCs w:val="56"/>
            </w:rPr>
            <w:t>目</w:t>
          </w:r>
          <w:r>
            <w:rPr>
              <w:rFonts w:hint="eastAsia" w:ascii="宋体" w:hAnsi="宋体" w:eastAsia="宋体"/>
              <w:b/>
              <w:bCs/>
              <w:sz w:val="52"/>
              <w:szCs w:val="56"/>
              <w:lang w:val="en-US" w:eastAsia="zh-CN"/>
            </w:rPr>
            <w:t xml:space="preserve"> </w:t>
          </w:r>
          <w:r>
            <w:rPr>
              <w:rFonts w:ascii="宋体" w:hAnsi="宋体" w:eastAsia="宋体"/>
              <w:b/>
              <w:bCs/>
              <w:sz w:val="52"/>
              <w:szCs w:val="56"/>
            </w:rPr>
            <w:t>录</w:t>
          </w:r>
        </w:p>
        <w:p>
          <w:pPr>
            <w:pStyle w:val="65"/>
            <w:tabs>
              <w:tab w:val="right" w:leader="dot" w:pos="8820"/>
            </w:tabs>
          </w:pPr>
          <w:r>
            <w:fldChar w:fldCharType="begin"/>
          </w:r>
          <w:r>
            <w:instrText xml:space="preserve">TOC \o "1-1" \h \u </w:instrText>
          </w:r>
          <w:r>
            <w:fldChar w:fldCharType="separate"/>
          </w:r>
        </w:p>
        <w:p>
          <w:pPr>
            <w:pStyle w:val="65"/>
            <w:tabs>
              <w:tab w:val="right" w:leader="dot" w:pos="8820"/>
            </w:tabs>
            <w:rPr>
              <w:sz w:val="28"/>
              <w:szCs w:val="28"/>
            </w:rPr>
          </w:pPr>
          <w:r>
            <w:rPr>
              <w:sz w:val="28"/>
              <w:szCs w:val="28"/>
            </w:rPr>
            <w:fldChar w:fldCharType="begin"/>
          </w:r>
          <w:r>
            <w:rPr>
              <w:sz w:val="28"/>
              <w:szCs w:val="28"/>
            </w:rPr>
            <w:instrText xml:space="preserve"> HYPERLINK \l _Toc4314 </w:instrText>
          </w:r>
          <w:r>
            <w:rPr>
              <w:sz w:val="28"/>
              <w:szCs w:val="28"/>
            </w:rPr>
            <w:fldChar w:fldCharType="separate"/>
          </w:r>
          <w:r>
            <w:rPr>
              <w:rFonts w:hint="eastAsia" w:ascii="宋体" w:hAnsi="宋体" w:eastAsia="宋体" w:cs="宋体"/>
              <w:bCs/>
              <w:sz w:val="28"/>
              <w:szCs w:val="72"/>
              <w:lang w:eastAsia="zh-CN"/>
            </w:rPr>
            <w:t>重要事项提示</w:t>
          </w:r>
          <w:r>
            <w:rPr>
              <w:sz w:val="28"/>
              <w:szCs w:val="28"/>
            </w:rPr>
            <w:tab/>
          </w:r>
          <w:r>
            <w:rPr>
              <w:sz w:val="28"/>
              <w:szCs w:val="28"/>
            </w:rPr>
            <w:fldChar w:fldCharType="begin"/>
          </w:r>
          <w:r>
            <w:rPr>
              <w:sz w:val="28"/>
              <w:szCs w:val="28"/>
            </w:rPr>
            <w:instrText xml:space="preserve"> PAGEREF _Toc4314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_Toc14695 </w:instrText>
          </w:r>
          <w:r>
            <w:rPr>
              <w:sz w:val="28"/>
              <w:szCs w:val="28"/>
            </w:rPr>
            <w:fldChar w:fldCharType="separate"/>
          </w:r>
          <w:r>
            <w:rPr>
              <w:rFonts w:hint="eastAsia" w:ascii="宋体" w:hAnsi="宋体" w:eastAsia="宋体" w:cs="宋体"/>
              <w:bCs/>
              <w:sz w:val="28"/>
              <w:szCs w:val="28"/>
            </w:rPr>
            <w:t>竞争性谈判公告</w:t>
          </w:r>
          <w:r>
            <w:rPr>
              <w:rFonts w:hint="eastAsia" w:ascii="宋体" w:hAnsi="宋体" w:eastAsia="宋体" w:cs="宋体"/>
              <w:bCs/>
              <w:sz w:val="28"/>
              <w:szCs w:val="28"/>
              <w:lang w:eastAsia="zh-CN"/>
            </w:rPr>
            <w:t>（不见面开标）</w:t>
          </w:r>
          <w:r>
            <w:rPr>
              <w:sz w:val="28"/>
              <w:szCs w:val="28"/>
            </w:rPr>
            <w:tab/>
          </w:r>
          <w:r>
            <w:rPr>
              <w:sz w:val="28"/>
              <w:szCs w:val="28"/>
            </w:rPr>
            <w:fldChar w:fldCharType="begin"/>
          </w:r>
          <w:r>
            <w:rPr>
              <w:sz w:val="28"/>
              <w:szCs w:val="28"/>
            </w:rPr>
            <w:instrText xml:space="preserve"> PAGEREF _Toc14695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_Toc6493 </w:instrText>
          </w:r>
          <w:r>
            <w:rPr>
              <w:sz w:val="28"/>
              <w:szCs w:val="28"/>
            </w:rPr>
            <w:fldChar w:fldCharType="separate"/>
          </w:r>
          <w:r>
            <w:rPr>
              <w:rFonts w:hint="eastAsia" w:ascii="宋体" w:hAnsi="宋体" w:eastAsia="宋体" w:cs="宋体"/>
              <w:bCs/>
              <w:sz w:val="28"/>
              <w:szCs w:val="52"/>
            </w:rPr>
            <w:t>投标须知前附表</w:t>
          </w:r>
          <w:r>
            <w:rPr>
              <w:sz w:val="28"/>
              <w:szCs w:val="28"/>
            </w:rPr>
            <w:tab/>
          </w:r>
          <w:r>
            <w:rPr>
              <w:sz w:val="28"/>
              <w:szCs w:val="28"/>
            </w:rPr>
            <w:fldChar w:fldCharType="begin"/>
          </w:r>
          <w:r>
            <w:rPr>
              <w:sz w:val="28"/>
              <w:szCs w:val="28"/>
            </w:rPr>
            <w:instrText xml:space="preserve"> PAGEREF _Toc6493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_Toc16734 </w:instrText>
          </w:r>
          <w:r>
            <w:rPr>
              <w:sz w:val="28"/>
              <w:szCs w:val="28"/>
            </w:rPr>
            <w:fldChar w:fldCharType="separate"/>
          </w:r>
          <w:r>
            <w:rPr>
              <w:rFonts w:hint="eastAsia" w:ascii="宋体" w:hAnsi="宋体" w:eastAsia="宋体" w:cs="宋体"/>
              <w:bCs/>
              <w:sz w:val="28"/>
              <w:szCs w:val="48"/>
            </w:rPr>
            <w:t>第一部分 谈判项目相关内容及要求</w:t>
          </w:r>
          <w:r>
            <w:rPr>
              <w:sz w:val="28"/>
              <w:szCs w:val="28"/>
            </w:rPr>
            <w:tab/>
          </w:r>
          <w:r>
            <w:rPr>
              <w:sz w:val="28"/>
              <w:szCs w:val="28"/>
            </w:rPr>
            <w:fldChar w:fldCharType="begin"/>
          </w:r>
          <w:r>
            <w:rPr>
              <w:sz w:val="28"/>
              <w:szCs w:val="28"/>
            </w:rPr>
            <w:instrText xml:space="preserve"> PAGEREF _Toc16734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_Toc31341 </w:instrText>
          </w:r>
          <w:r>
            <w:rPr>
              <w:sz w:val="28"/>
              <w:szCs w:val="28"/>
            </w:rPr>
            <w:fldChar w:fldCharType="separate"/>
          </w:r>
          <w:r>
            <w:rPr>
              <w:rFonts w:hint="eastAsia" w:ascii="宋体" w:hAnsi="宋体" w:eastAsia="宋体" w:cs="宋体"/>
              <w:bCs/>
              <w:sz w:val="28"/>
              <w:szCs w:val="48"/>
            </w:rPr>
            <w:t>第二部分  谈判须知</w:t>
          </w:r>
          <w:r>
            <w:rPr>
              <w:sz w:val="28"/>
              <w:szCs w:val="28"/>
            </w:rPr>
            <w:tab/>
          </w:r>
          <w:r>
            <w:rPr>
              <w:sz w:val="28"/>
              <w:szCs w:val="28"/>
            </w:rPr>
            <w:fldChar w:fldCharType="begin"/>
          </w:r>
          <w:r>
            <w:rPr>
              <w:sz w:val="28"/>
              <w:szCs w:val="28"/>
            </w:rPr>
            <w:instrText xml:space="preserve"> PAGEREF _Toc31341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_Toc1720 </w:instrText>
          </w:r>
          <w:r>
            <w:rPr>
              <w:sz w:val="28"/>
              <w:szCs w:val="28"/>
            </w:rPr>
            <w:fldChar w:fldCharType="separate"/>
          </w:r>
          <w:r>
            <w:rPr>
              <w:rFonts w:hint="eastAsia"/>
              <w:bCs/>
              <w:sz w:val="28"/>
              <w:szCs w:val="48"/>
            </w:rPr>
            <w:t>第三部分   其他要求</w:t>
          </w:r>
          <w:r>
            <w:rPr>
              <w:sz w:val="28"/>
              <w:szCs w:val="28"/>
            </w:rPr>
            <w:tab/>
          </w:r>
          <w:r>
            <w:rPr>
              <w:sz w:val="28"/>
              <w:szCs w:val="28"/>
            </w:rPr>
            <w:fldChar w:fldCharType="begin"/>
          </w:r>
          <w:r>
            <w:rPr>
              <w:sz w:val="28"/>
              <w:szCs w:val="28"/>
            </w:rPr>
            <w:instrText xml:space="preserve"> PAGEREF _Toc1720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_Toc7008 </w:instrText>
          </w:r>
          <w:r>
            <w:rPr>
              <w:sz w:val="28"/>
              <w:szCs w:val="28"/>
            </w:rPr>
            <w:fldChar w:fldCharType="separate"/>
          </w:r>
          <w:r>
            <w:rPr>
              <w:rFonts w:hint="eastAsia"/>
              <w:bCs/>
              <w:sz w:val="28"/>
              <w:szCs w:val="48"/>
            </w:rPr>
            <w:t>第四部分   监督单位</w:t>
          </w:r>
          <w:r>
            <w:rPr>
              <w:sz w:val="28"/>
              <w:szCs w:val="28"/>
            </w:rPr>
            <w:tab/>
          </w:r>
          <w:r>
            <w:rPr>
              <w:sz w:val="28"/>
              <w:szCs w:val="28"/>
            </w:rPr>
            <w:fldChar w:fldCharType="begin"/>
          </w:r>
          <w:r>
            <w:rPr>
              <w:sz w:val="28"/>
              <w:szCs w:val="28"/>
            </w:rPr>
            <w:instrText xml:space="preserve"> PAGEREF _Toc7008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_Toc20729 </w:instrText>
          </w:r>
          <w:r>
            <w:rPr>
              <w:sz w:val="28"/>
              <w:szCs w:val="28"/>
            </w:rPr>
            <w:fldChar w:fldCharType="separate"/>
          </w:r>
          <w:r>
            <w:rPr>
              <w:rFonts w:hint="eastAsia"/>
              <w:bCs/>
              <w:sz w:val="28"/>
              <w:szCs w:val="48"/>
              <w:lang w:val="en-US" w:eastAsia="zh-CN"/>
            </w:rPr>
            <w:t>第五部分</w:t>
          </w:r>
          <w:r>
            <w:rPr>
              <w:rFonts w:hint="eastAsia"/>
              <w:bCs/>
              <w:sz w:val="28"/>
              <w:szCs w:val="48"/>
              <w:lang w:eastAsia="zh-CN"/>
            </w:rPr>
            <w:t xml:space="preserve"> 技术标准及要求</w:t>
          </w:r>
          <w:r>
            <w:rPr>
              <w:sz w:val="28"/>
              <w:szCs w:val="28"/>
            </w:rPr>
            <w:tab/>
          </w:r>
          <w:r>
            <w:rPr>
              <w:sz w:val="28"/>
              <w:szCs w:val="28"/>
            </w:rPr>
            <w:fldChar w:fldCharType="begin"/>
          </w:r>
          <w:r>
            <w:rPr>
              <w:sz w:val="28"/>
              <w:szCs w:val="28"/>
            </w:rPr>
            <w:instrText xml:space="preserve"> PAGEREF _Toc20729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_Toc13548 </w:instrText>
          </w:r>
          <w:r>
            <w:rPr>
              <w:sz w:val="28"/>
              <w:szCs w:val="28"/>
            </w:rPr>
            <w:fldChar w:fldCharType="separate"/>
          </w:r>
          <w:r>
            <w:rPr>
              <w:rFonts w:hint="eastAsia"/>
              <w:bCs/>
              <w:sz w:val="28"/>
              <w:szCs w:val="48"/>
            </w:rPr>
            <w:t>第</w:t>
          </w:r>
          <w:r>
            <w:rPr>
              <w:rFonts w:hint="eastAsia"/>
              <w:bCs/>
              <w:sz w:val="28"/>
              <w:szCs w:val="48"/>
              <w:lang w:eastAsia="zh-CN"/>
            </w:rPr>
            <w:t>六</w:t>
          </w:r>
          <w:r>
            <w:rPr>
              <w:rFonts w:hint="eastAsia"/>
              <w:bCs/>
              <w:sz w:val="28"/>
              <w:szCs w:val="48"/>
            </w:rPr>
            <w:t>部分  工程量清单</w:t>
          </w:r>
          <w:r>
            <w:rPr>
              <w:rFonts w:hint="eastAsia"/>
              <w:bCs/>
              <w:sz w:val="28"/>
              <w:szCs w:val="48"/>
              <w:lang w:eastAsia="zh-CN"/>
            </w:rPr>
            <w:t>、图纸</w:t>
          </w:r>
          <w:r>
            <w:rPr>
              <w:sz w:val="28"/>
              <w:szCs w:val="28"/>
            </w:rPr>
            <w:tab/>
          </w:r>
          <w:r>
            <w:rPr>
              <w:sz w:val="28"/>
              <w:szCs w:val="28"/>
            </w:rPr>
            <w:fldChar w:fldCharType="begin"/>
          </w:r>
          <w:r>
            <w:rPr>
              <w:sz w:val="28"/>
              <w:szCs w:val="28"/>
            </w:rPr>
            <w:instrText xml:space="preserve"> PAGEREF _Toc13548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_Toc7311 </w:instrText>
          </w:r>
          <w:r>
            <w:rPr>
              <w:sz w:val="28"/>
              <w:szCs w:val="28"/>
            </w:rPr>
            <w:fldChar w:fldCharType="separate"/>
          </w:r>
          <w:r>
            <w:rPr>
              <w:rFonts w:hint="eastAsia"/>
              <w:bCs/>
              <w:sz w:val="28"/>
              <w:szCs w:val="48"/>
              <w:lang w:eastAsia="zh-CN"/>
            </w:rPr>
            <w:t xml:space="preserve">第七部分  </w:t>
          </w:r>
          <w:r>
            <w:rPr>
              <w:rFonts w:hint="eastAsia"/>
              <w:bCs/>
              <w:sz w:val="28"/>
              <w:szCs w:val="48"/>
            </w:rPr>
            <w:t>合同条款及格式</w:t>
          </w:r>
          <w:r>
            <w:rPr>
              <w:sz w:val="28"/>
              <w:szCs w:val="28"/>
            </w:rPr>
            <w:tab/>
          </w:r>
          <w:r>
            <w:rPr>
              <w:sz w:val="28"/>
              <w:szCs w:val="28"/>
            </w:rPr>
            <w:fldChar w:fldCharType="begin"/>
          </w:r>
          <w:r>
            <w:rPr>
              <w:sz w:val="28"/>
              <w:szCs w:val="28"/>
            </w:rPr>
            <w:instrText xml:space="preserve"> PAGEREF _Toc7311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_Toc1575 </w:instrText>
          </w:r>
          <w:r>
            <w:rPr>
              <w:sz w:val="28"/>
              <w:szCs w:val="28"/>
            </w:rPr>
            <w:fldChar w:fldCharType="separate"/>
          </w:r>
          <w:r>
            <w:rPr>
              <w:rFonts w:hint="eastAsia" w:ascii="宋体" w:hAnsi="宋体" w:eastAsia="宋体" w:cs="宋体"/>
              <w:bCs/>
              <w:sz w:val="28"/>
              <w:szCs w:val="48"/>
            </w:rPr>
            <w:t>第</w:t>
          </w:r>
          <w:r>
            <w:rPr>
              <w:rFonts w:hint="eastAsia" w:ascii="宋体" w:hAnsi="宋体" w:eastAsia="宋体" w:cs="宋体"/>
              <w:bCs/>
              <w:sz w:val="28"/>
              <w:szCs w:val="48"/>
              <w:lang w:eastAsia="zh-CN"/>
            </w:rPr>
            <w:t>八</w:t>
          </w:r>
          <w:r>
            <w:rPr>
              <w:rFonts w:hint="eastAsia" w:ascii="宋体" w:hAnsi="宋体" w:eastAsia="宋体" w:cs="宋体"/>
              <w:bCs/>
              <w:sz w:val="28"/>
              <w:szCs w:val="48"/>
            </w:rPr>
            <w:t>部分  附件—谈判响应文件格式</w:t>
          </w:r>
          <w:r>
            <w:rPr>
              <w:sz w:val="28"/>
              <w:szCs w:val="28"/>
            </w:rPr>
            <w:tab/>
          </w:r>
          <w:r>
            <w:rPr>
              <w:sz w:val="28"/>
              <w:szCs w:val="28"/>
            </w:rPr>
            <w:fldChar w:fldCharType="begin"/>
          </w:r>
          <w:r>
            <w:rPr>
              <w:sz w:val="28"/>
              <w:szCs w:val="28"/>
            </w:rPr>
            <w:instrText xml:space="preserve"> PAGEREF _Toc1575 \h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_Toc5896 </w:instrText>
          </w:r>
          <w:r>
            <w:rPr>
              <w:sz w:val="28"/>
              <w:szCs w:val="28"/>
            </w:rPr>
            <w:fldChar w:fldCharType="separate"/>
          </w:r>
          <w:r>
            <w:rPr>
              <w:rFonts w:hint="eastAsia" w:ascii="宋体" w:hAnsi="宋体" w:eastAsia="宋体" w:cs="宋体"/>
              <w:sz w:val="28"/>
              <w:szCs w:val="52"/>
            </w:rPr>
            <w:t>河南省政府采购合同融资政策告知函</w:t>
          </w:r>
          <w:r>
            <w:rPr>
              <w:sz w:val="28"/>
              <w:szCs w:val="28"/>
            </w:rPr>
            <w:tab/>
          </w:r>
          <w:r>
            <w:rPr>
              <w:sz w:val="28"/>
              <w:szCs w:val="28"/>
            </w:rPr>
            <w:fldChar w:fldCharType="begin"/>
          </w:r>
          <w:r>
            <w:rPr>
              <w:sz w:val="28"/>
              <w:szCs w:val="28"/>
            </w:rPr>
            <w:instrText xml:space="preserve"> PAGEREF _Toc5896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65"/>
            <w:tabs>
              <w:tab w:val="right" w:leader="dot" w:pos="8820"/>
            </w:tabs>
            <w:rPr>
              <w:sz w:val="28"/>
              <w:szCs w:val="28"/>
            </w:rPr>
          </w:pPr>
          <w:r>
            <w:rPr>
              <w:sz w:val="28"/>
              <w:szCs w:val="28"/>
            </w:rPr>
            <w:fldChar w:fldCharType="begin"/>
          </w:r>
          <w:r>
            <w:rPr>
              <w:sz w:val="28"/>
              <w:szCs w:val="28"/>
            </w:rPr>
            <w:instrText xml:space="preserve"> HYPERLINK \l _Toc11735 </w:instrText>
          </w:r>
          <w:r>
            <w:rPr>
              <w:sz w:val="28"/>
              <w:szCs w:val="28"/>
            </w:rPr>
            <w:fldChar w:fldCharType="separate"/>
          </w:r>
          <w:r>
            <w:rPr>
              <w:rFonts w:hint="eastAsia" w:ascii="宋体" w:hAnsi="宋体" w:eastAsia="宋体" w:cs="宋体"/>
              <w:sz w:val="28"/>
              <w:szCs w:val="48"/>
            </w:rPr>
            <w:t>焦作市政府采购合同融资合作企业</w:t>
          </w:r>
          <w:r>
            <w:rPr>
              <w:sz w:val="28"/>
              <w:szCs w:val="28"/>
            </w:rPr>
            <w:tab/>
          </w:r>
          <w:r>
            <w:rPr>
              <w:sz w:val="28"/>
              <w:szCs w:val="28"/>
            </w:rPr>
            <w:fldChar w:fldCharType="begin"/>
          </w:r>
          <w:r>
            <w:rPr>
              <w:sz w:val="28"/>
              <w:szCs w:val="28"/>
            </w:rPr>
            <w:instrText xml:space="preserve"> PAGEREF _Toc11735 \h </w:instrText>
          </w:r>
          <w:r>
            <w:rPr>
              <w:sz w:val="28"/>
              <w:szCs w:val="28"/>
            </w:rPr>
            <w:fldChar w:fldCharType="separate"/>
          </w:r>
          <w:r>
            <w:rPr>
              <w:sz w:val="28"/>
              <w:szCs w:val="28"/>
            </w:rPr>
            <w:t>67</w:t>
          </w:r>
          <w:r>
            <w:rPr>
              <w:sz w:val="28"/>
              <w:szCs w:val="28"/>
            </w:rPr>
            <w:fldChar w:fldCharType="end"/>
          </w:r>
          <w:r>
            <w:rPr>
              <w:sz w:val="28"/>
              <w:szCs w:val="28"/>
            </w:rPr>
            <w:fldChar w:fldCharType="end"/>
          </w:r>
        </w:p>
        <w:p>
          <w:r>
            <w:fldChar w:fldCharType="end"/>
          </w:r>
        </w:p>
      </w:sdtContent>
    </w:sdt>
    <w:p>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pPr>
        <w:spacing w:line="360" w:lineRule="auto"/>
        <w:ind w:firstLine="3092" w:firstLineChars="700"/>
        <w:jc w:val="both"/>
        <w:outlineLvl w:val="0"/>
        <w:rPr>
          <w:rFonts w:ascii="宋体" w:hAnsi="宋体" w:eastAsia="宋体" w:cs="宋体"/>
          <w:b/>
          <w:bCs/>
          <w:sz w:val="44"/>
          <w:szCs w:val="44"/>
          <w:lang w:eastAsia="zh-CN"/>
        </w:rPr>
      </w:pPr>
      <w:bookmarkStart w:id="5" w:name="_Toc4314"/>
      <w:r>
        <w:rPr>
          <w:rFonts w:hint="eastAsia" w:ascii="宋体" w:hAnsi="宋体" w:eastAsia="宋体" w:cs="宋体"/>
          <w:b/>
          <w:bCs/>
          <w:sz w:val="44"/>
          <w:szCs w:val="44"/>
          <w:lang w:eastAsia="zh-CN"/>
        </w:rPr>
        <w:t>重要事项提示</w:t>
      </w:r>
      <w:bookmarkEnd w:id="5"/>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rPr>
          <w:rFonts w:hint="eastAsia" w:ascii="宋体" w:hAnsi="宋体" w:eastAsia="宋体" w:cs="宋体"/>
          <w:b/>
          <w:bCs/>
          <w:lang w:eastAsia="zh-CN"/>
        </w:rPr>
      </w:pPr>
      <w:bookmarkStart w:id="6" w:name="_Toc23135"/>
      <w:bookmarkStart w:id="7" w:name="_Toc9273"/>
      <w:bookmarkStart w:id="8" w:name="_Toc16074"/>
      <w:r>
        <w:rPr>
          <w:rFonts w:hint="eastAsia" w:ascii="宋体" w:hAnsi="宋体" w:eastAsia="宋体" w:cs="宋体"/>
          <w:b/>
          <w:bCs/>
          <w:lang w:eastAsia="zh-CN"/>
        </w:rPr>
        <w:br w:type="page"/>
      </w:r>
    </w:p>
    <w:p>
      <w:pPr>
        <w:pStyle w:val="4"/>
        <w:autoSpaceDN/>
        <w:spacing w:line="440" w:lineRule="exact"/>
        <w:jc w:val="center"/>
        <w:rPr>
          <w:rFonts w:ascii="宋体" w:hAnsi="宋体" w:eastAsia="宋体" w:cs="宋体"/>
          <w:b/>
          <w:bCs/>
          <w:lang w:eastAsia="zh-CN"/>
        </w:rPr>
      </w:pPr>
      <w:bookmarkStart w:id="9" w:name="_Toc20462"/>
      <w:r>
        <w:rPr>
          <w:rFonts w:hint="eastAsia" w:ascii="宋体" w:hAnsi="宋体" w:eastAsia="宋体" w:cs="宋体"/>
          <w:b/>
          <w:bCs/>
          <w:lang w:eastAsia="zh-CN"/>
        </w:rPr>
        <w:t>博爱县许良镇初级中学东、西办公楼维修改造工程</w:t>
      </w:r>
      <w:bookmarkEnd w:id="9"/>
    </w:p>
    <w:p>
      <w:pPr>
        <w:pStyle w:val="4"/>
        <w:autoSpaceDN/>
        <w:spacing w:line="440" w:lineRule="exact"/>
        <w:jc w:val="center"/>
        <w:rPr>
          <w:lang w:eastAsia="zh-CN"/>
        </w:rPr>
      </w:pPr>
      <w:bookmarkStart w:id="10" w:name="_Toc14695"/>
      <w:r>
        <w:rPr>
          <w:rFonts w:hint="eastAsia" w:ascii="宋体" w:hAnsi="宋体" w:eastAsia="宋体" w:cs="宋体"/>
          <w:b/>
          <w:bCs/>
        </w:rPr>
        <w:t>竞争性谈判公告</w:t>
      </w:r>
      <w:r>
        <w:rPr>
          <w:rFonts w:hint="eastAsia" w:ascii="宋体" w:hAnsi="宋体" w:eastAsia="宋体" w:cs="宋体"/>
          <w:b/>
          <w:bCs/>
          <w:lang w:eastAsia="zh-CN"/>
        </w:rPr>
        <w:t>（不见面开标）</w:t>
      </w:r>
      <w:bookmarkEnd w:id="6"/>
      <w:bookmarkEnd w:id="7"/>
      <w:bookmarkEnd w:id="8"/>
      <w:bookmarkEnd w:id="10"/>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2"/>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博爱县许良镇初级中学东、西办公楼维修改造工程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09</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00    </w:t>
            </w:r>
            <w:r>
              <w:rPr>
                <w:rFonts w:hint="eastAsia" w:ascii="宋体" w:hAnsi="宋体" w:eastAsia="宋体" w:cs="宋体"/>
                <w:b/>
                <w:bCs/>
                <w:sz w:val="24"/>
                <w:szCs w:val="24"/>
                <w:u w:val="single"/>
                <w:lang w:eastAsia="zh-CN"/>
              </w:rPr>
              <w:t>分（北京时间）</w:t>
            </w:r>
            <w:r>
              <w:rPr>
                <w:rFonts w:hint="eastAsia" w:ascii="宋体" w:hAnsi="宋体" w:eastAsia="宋体" w:cs="宋体"/>
                <w:sz w:val="24"/>
                <w:szCs w:val="24"/>
                <w:lang w:eastAsia="zh-CN"/>
              </w:rPr>
              <w:t>前提交响应文件。</w:t>
            </w:r>
          </w:p>
        </w:tc>
      </w:tr>
    </w:tbl>
    <w:p>
      <w:pPr>
        <w:pStyle w:val="37"/>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博政采购〔2024〕</w:t>
      </w:r>
      <w:r>
        <w:rPr>
          <w:rFonts w:hint="eastAsia" w:ascii="宋体" w:hAnsi="宋体" w:eastAsia="宋体" w:cs="宋体"/>
          <w:sz w:val="24"/>
          <w:szCs w:val="24"/>
          <w:lang w:val="en-US" w:eastAsia="zh-CN"/>
        </w:rPr>
        <w:t>61</w:t>
      </w:r>
      <w:r>
        <w:rPr>
          <w:rFonts w:hint="eastAsia" w:ascii="宋体" w:hAnsi="宋体" w:eastAsia="宋体" w:cs="宋体"/>
          <w:sz w:val="24"/>
          <w:szCs w:val="24"/>
          <w:lang w:eastAsia="zh-CN"/>
        </w:rPr>
        <w:t>号</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博爱县许良镇初级中学东、西办公楼维修改造工程</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844648.99</w:t>
      </w:r>
      <w:r>
        <w:rPr>
          <w:rFonts w:hint="eastAsia" w:ascii="宋体" w:hAnsi="宋体" w:eastAsia="宋体" w:cs="宋体"/>
          <w:sz w:val="24"/>
          <w:szCs w:val="24"/>
          <w:lang w:eastAsia="zh-CN"/>
        </w:rPr>
        <w:t>元</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5．资金来源：</w:t>
      </w:r>
      <w:r>
        <w:rPr>
          <w:rFonts w:hint="eastAsia" w:ascii="宋体" w:hAnsi="宋体" w:eastAsia="宋体" w:cs="宋体"/>
          <w:sz w:val="24"/>
          <w:lang w:val="en-US" w:eastAsia="zh-CN"/>
        </w:rPr>
        <w:t>2024年长效机制资金</w:t>
      </w:r>
    </w:p>
    <w:p>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eastAsia="zh-CN"/>
        </w:rPr>
        <w:t>博爱县许良镇初级中学东、西办公楼维修改造工程，主要施工内容：东办公楼:拆除建筑物内的线路、附属设施、原有门窗、局部办公室吊顶、屋顶防水层。更换新的门窗；部分地面地板砖地面、部分做水泥地面；一层及楼梯间面砖墙裙，卫生间通高面砖，其余房间刷仿瓷涂料面层；所有顶棚刷乳白色涂料，一层两间办公室PVC吊顶；外墙真石漆面层；屋面重新做40mm细石混凝土保+4mm厚SBS改性沥青防水卷材原有落水管更换；全部房间电线、灯具换新等。</w:t>
      </w:r>
    </w:p>
    <w:p>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西办公楼:拆除建筑内的线路、附属设施、原有门窗、室内涂料、屋顶防水层。原水磨石地面破损处修补;所有房间刷仿瓷涂料，卫生间通高面砖墙面;顶棚刷乳白色涂料；外墙真石漆面层；屋面重新做40m</w:t>
      </w:r>
      <w:r>
        <w:rPr>
          <w:rFonts w:hint="eastAsia" w:ascii="宋体" w:hAnsi="宋体" w:eastAsia="宋体" w:cs="宋体"/>
          <w:sz w:val="24"/>
          <w:szCs w:val="24"/>
          <w:lang w:val="en-US" w:eastAsia="zh-CN"/>
        </w:rPr>
        <w:t>m</w:t>
      </w:r>
      <w:r>
        <w:rPr>
          <w:rFonts w:hint="eastAsia" w:ascii="宋体" w:hAnsi="宋体" w:eastAsia="宋体" w:cs="宋体"/>
          <w:sz w:val="24"/>
          <w:szCs w:val="24"/>
          <w:lang w:eastAsia="zh-CN"/>
        </w:rPr>
        <w:t>细石混凝土保+4mm厚SBS改性沥青防水卷材；原有落水管更换；新增室外消防钢梯一部；全部房间电线、灯具换新等（具体要求详见</w:t>
      </w:r>
      <w:r>
        <w:rPr>
          <w:rFonts w:hint="eastAsia" w:ascii="宋体" w:hAnsi="宋体" w:eastAsia="宋体" w:cs="宋体"/>
          <w:sz w:val="24"/>
          <w:szCs w:val="24"/>
          <w:lang w:val="en-US" w:eastAsia="zh-CN"/>
        </w:rPr>
        <w:t>工程量清单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7．工期（合同履行期限）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lang w:eastAsia="zh-CN"/>
        </w:rPr>
        <w:t>日历天</w:t>
      </w:r>
    </w:p>
    <w:p>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1</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2 </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 xml:space="preserve">09 </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 00 </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2 </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 xml:space="preserve"> 09 </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 00 </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 二 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9"/>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9"/>
        <w:autoSpaceDN/>
        <w:spacing w:before="0" w:beforeAutospacing="0" w:after="0" w:afterAutospacing="0" w:line="440" w:lineRule="exact"/>
        <w:ind w:firstLine="480" w:firstLineChars="200"/>
        <w:jc w:val="both"/>
        <w:rPr>
          <w:rFonts w:eastAsia="宋体"/>
          <w:szCs w:val="24"/>
          <w:lang w:eastAsia="zh-CN"/>
        </w:rPr>
      </w:pPr>
      <w:r>
        <w:rPr>
          <w:rFonts w:eastAsia="宋体"/>
          <w:szCs w:val="24"/>
          <w:lang w:eastAsia="zh-CN"/>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9"/>
        <w:autoSpaceDN/>
        <w:spacing w:before="0" w:beforeAutospacing="0" w:after="0" w:afterAutospacing="0" w:line="440" w:lineRule="exact"/>
        <w:jc w:val="both"/>
        <w:rPr>
          <w:rFonts w:eastAsia="宋体"/>
          <w:szCs w:val="24"/>
          <w:lang w:eastAsia="zh-CN"/>
        </w:rPr>
      </w:pP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博爱县许良镇初级中学</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地  址：博爱县许良镇</w:t>
      </w:r>
      <w:r>
        <w:rPr>
          <w:rFonts w:hint="eastAsia" w:ascii="宋体" w:hAnsi="宋体" w:eastAsia="宋体" w:cs="宋体"/>
          <w:sz w:val="24"/>
          <w:szCs w:val="24"/>
          <w:lang w:val="en-US" w:eastAsia="zh-CN"/>
        </w:rPr>
        <w:t>友谊路</w:t>
      </w:r>
      <w:r>
        <w:rPr>
          <w:rFonts w:hint="eastAsia" w:ascii="宋体" w:hAnsi="宋体" w:eastAsia="宋体" w:cs="宋体"/>
          <w:sz w:val="24"/>
          <w:szCs w:val="24"/>
          <w:lang w:eastAsia="zh-CN"/>
        </w:rPr>
        <w:t xml:space="preserve">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李先生</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color w:val="auto"/>
          <w:kern w:val="0"/>
          <w:sz w:val="24"/>
          <w:szCs w:val="24"/>
          <w:highlight w:val="none"/>
          <w:lang w:val="en-US" w:eastAsia="zh-CN"/>
        </w:rPr>
        <w:t>18567071677</w:t>
      </w:r>
      <w:r>
        <w:rPr>
          <w:rFonts w:hint="eastAsia" w:ascii="宋体" w:hAnsi="宋体" w:eastAsia="宋体" w:cs="宋体"/>
          <w:sz w:val="24"/>
          <w:szCs w:val="24"/>
          <w:lang w:eastAsia="zh-CN"/>
        </w:rPr>
        <w:t xml:space="preserve">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spacing w:line="360" w:lineRule="auto"/>
        <w:ind w:firstLine="480" w:firstLineChars="200"/>
        <w:outlineLvl w:val="0"/>
        <w:rPr>
          <w:rFonts w:ascii="宋体" w:hAnsi="宋体" w:eastAsia="宋体" w:cs="宋体"/>
          <w:sz w:val="24"/>
          <w:szCs w:val="24"/>
          <w:lang w:eastAsia="zh-CN"/>
        </w:rPr>
      </w:pPr>
      <w:bookmarkStart w:id="11" w:name="_Toc11404"/>
      <w:r>
        <w:rPr>
          <w:rFonts w:hint="eastAsia" w:ascii="宋体" w:hAnsi="宋体" w:eastAsia="宋体" w:cs="宋体"/>
          <w:sz w:val="24"/>
          <w:szCs w:val="24"/>
          <w:lang w:eastAsia="zh-CN"/>
        </w:rPr>
        <w:t>名  称：河南润豫工程管理有限公司</w:t>
      </w:r>
      <w:bookmarkEnd w:id="11"/>
    </w:p>
    <w:p>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地址：郑州市金水区黄河路7号</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联系人：贾先生</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电话：15139167846</w:t>
      </w:r>
    </w:p>
    <w:p>
      <w:pPr>
        <w:autoSpaceDN/>
        <w:spacing w:line="360" w:lineRule="auto"/>
        <w:ind w:firstLine="480" w:firstLineChars="200"/>
        <w:rPr>
          <w:rFonts w:ascii="宋体" w:hAnsi="宋体" w:eastAsia="宋体" w:cs="宋体"/>
          <w:sz w:val="24"/>
          <w:szCs w:val="24"/>
          <w:lang w:eastAsia="zh-CN"/>
        </w:rPr>
      </w:pPr>
    </w:p>
    <w:p>
      <w:pPr>
        <w:autoSpaceDN/>
        <w:spacing w:line="360" w:lineRule="auto"/>
        <w:ind w:firstLine="480" w:firstLineChars="200"/>
        <w:rPr>
          <w:rFonts w:ascii="宋体" w:hAnsi="宋体" w:eastAsia="宋体" w:cs="宋体"/>
          <w:sz w:val="24"/>
          <w:szCs w:val="24"/>
          <w:lang w:eastAsia="zh-CN"/>
        </w:rPr>
      </w:pP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3.项目联系方式</w:t>
      </w:r>
      <w:r>
        <w:rPr>
          <w:rFonts w:hint="eastAsia" w:ascii="宋体" w:hAnsi="宋体" w:eastAsia="宋体" w:cs="宋体"/>
          <w:sz w:val="24"/>
          <w:szCs w:val="24"/>
          <w:lang w:eastAsia="zh-CN"/>
        </w:rPr>
        <w:tab/>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李先生</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eastAsia="宋体" w:cs="宋体"/>
          <w:color w:val="auto"/>
          <w:kern w:val="0"/>
          <w:sz w:val="24"/>
          <w:szCs w:val="24"/>
          <w:highlight w:val="none"/>
          <w:lang w:val="en-US" w:eastAsia="zh-CN"/>
        </w:rPr>
        <w:t>18567071677</w:t>
      </w:r>
      <w:r>
        <w:rPr>
          <w:rFonts w:hint="eastAsia" w:ascii="宋体" w:hAnsi="宋体" w:eastAsia="宋体" w:cs="宋体"/>
          <w:sz w:val="24"/>
          <w:szCs w:val="24"/>
          <w:lang w:eastAsia="zh-CN"/>
        </w:rPr>
        <w:t xml:space="preserve"> </w:t>
      </w:r>
    </w:p>
    <w:p>
      <w:pPr>
        <w:autoSpaceDN/>
        <w:spacing w:line="360" w:lineRule="auto"/>
        <w:ind w:firstLine="480" w:firstLineChars="200"/>
        <w:rPr>
          <w:rFonts w:ascii="宋体" w:hAnsi="宋体" w:eastAsia="宋体" w:cs="宋体"/>
          <w:sz w:val="24"/>
          <w:szCs w:val="24"/>
          <w:lang w:eastAsia="zh-CN"/>
        </w:rPr>
      </w:pPr>
    </w:p>
    <w:p>
      <w:pPr>
        <w:autoSpaceDN/>
        <w:spacing w:line="360" w:lineRule="auto"/>
        <w:ind w:firstLine="240" w:firstLineChars="100"/>
        <w:jc w:val="both"/>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人：博爱县许良镇初级中学</w:t>
      </w:r>
    </w:p>
    <w:p>
      <w:pPr>
        <w:widowControl/>
        <w:autoSpaceDN/>
        <w:spacing w:line="440" w:lineRule="exact"/>
        <w:ind w:left="3762" w:leftChars="1710" w:firstLine="240" w:firstLineChars="100"/>
        <w:jc w:val="center"/>
        <w:rPr>
          <w:rFonts w:ascii="宋体" w:hAnsi="宋体" w:eastAsia="宋体" w:cs="宋体"/>
          <w:color w:val="auto"/>
          <w:sz w:val="24"/>
          <w:szCs w:val="24"/>
        </w:rPr>
      </w:pPr>
      <w:r>
        <w:rPr>
          <w:rFonts w:hint="eastAsia" w:ascii="宋体" w:hAnsi="宋体" w:eastAsia="宋体" w:cs="宋体"/>
          <w:sz w:val="24"/>
          <w:szCs w:val="24"/>
          <w:lang w:eastAsia="zh-CN"/>
        </w:rPr>
        <w:t xml:space="preserve">      代理机构：河南润豫工程管理有限公司      </w:t>
      </w:r>
      <w:r>
        <w:rPr>
          <w:rFonts w:hint="eastAsia" w:ascii="宋体" w:hAnsi="宋体" w:eastAsia="宋体" w:cs="宋体"/>
          <w:color w:val="auto"/>
          <w:sz w:val="24"/>
          <w:szCs w:val="24"/>
          <w:lang w:eastAsia="zh-CN"/>
        </w:rPr>
        <w:t>发布时间：2024年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26 </w:t>
      </w:r>
      <w:r>
        <w:rPr>
          <w:rFonts w:hint="eastAsia" w:ascii="宋体" w:hAnsi="宋体" w:eastAsia="宋体" w:cs="宋体"/>
          <w:color w:val="auto"/>
          <w:sz w:val="24"/>
          <w:szCs w:val="24"/>
          <w:lang w:eastAsia="zh-CN"/>
        </w:rPr>
        <w:t>日</w:t>
      </w:r>
    </w:p>
    <w:p>
      <w:pPr>
        <w:rPr>
          <w:rFonts w:ascii="宋体" w:hAnsi="宋体" w:eastAsia="宋体" w:cs="宋体"/>
          <w:b/>
          <w:bCs/>
          <w:sz w:val="36"/>
          <w:szCs w:val="36"/>
        </w:rPr>
      </w:pPr>
      <w:bookmarkStart w:id="12" w:name="_Toc11286"/>
      <w:bookmarkStart w:id="13" w:name="_Toc533668867"/>
      <w:bookmarkStart w:id="14" w:name="_Toc19411"/>
      <w:bookmarkStart w:id="15" w:name="_Toc760"/>
      <w:r>
        <w:rPr>
          <w:rFonts w:hint="eastAsia" w:ascii="宋体" w:hAnsi="宋体" w:eastAsia="宋体" w:cs="宋体"/>
          <w:b/>
          <w:bCs/>
          <w:sz w:val="36"/>
          <w:szCs w:val="36"/>
        </w:rPr>
        <w:br w:type="page"/>
      </w:r>
    </w:p>
    <w:p>
      <w:pPr>
        <w:pStyle w:val="4"/>
        <w:autoSpaceDN/>
        <w:spacing w:line="440" w:lineRule="exact"/>
        <w:ind w:firstLine="2891" w:firstLineChars="800"/>
        <w:jc w:val="both"/>
        <w:rPr>
          <w:rFonts w:ascii="宋体" w:hAnsi="宋体" w:eastAsia="宋体" w:cs="宋体"/>
          <w:b/>
          <w:bCs/>
          <w:sz w:val="36"/>
          <w:szCs w:val="36"/>
        </w:rPr>
      </w:pPr>
      <w:bookmarkStart w:id="16" w:name="_Toc25905"/>
      <w:bookmarkStart w:id="17" w:name="_Toc15253"/>
      <w:bookmarkStart w:id="18" w:name="_Toc6493"/>
      <w:r>
        <w:rPr>
          <w:rFonts w:hint="eastAsia" w:ascii="宋体" w:hAnsi="宋体" w:eastAsia="宋体" w:cs="宋体"/>
          <w:b/>
          <w:bCs/>
          <w:sz w:val="36"/>
          <w:szCs w:val="36"/>
        </w:rPr>
        <w:t>投标须知前附表</w:t>
      </w:r>
      <w:bookmarkEnd w:id="12"/>
      <w:bookmarkEnd w:id="13"/>
      <w:bookmarkEnd w:id="14"/>
      <w:bookmarkEnd w:id="15"/>
      <w:bookmarkEnd w:id="16"/>
      <w:bookmarkEnd w:id="17"/>
      <w:bookmarkEnd w:id="18"/>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pPr>
              <w:pStyle w:val="41"/>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 博爱县许良镇初级中学东、西办公楼维修改造工程</w:t>
            </w:r>
          </w:p>
          <w:p>
            <w:pPr>
              <w:keepNext w:val="0"/>
              <w:keepLines w:val="0"/>
              <w:pageBreakBefore w:val="0"/>
              <w:widowControl w:val="0"/>
              <w:kinsoku/>
              <w:wordWrap/>
              <w:overflowPunct/>
              <w:topLinePunct w:val="0"/>
              <w:autoSpaceDE w:val="0"/>
              <w:autoSpaceDN/>
              <w:bidi w:val="0"/>
              <w:adjustRightInd w:val="0"/>
              <w:snapToGrid w:val="0"/>
              <w:spacing w:line="400" w:lineRule="exact"/>
              <w:textAlignment w:val="auto"/>
              <w:rPr>
                <w:rFonts w:hint="eastAsia" w:ascii="宋体" w:hAnsi="宋体" w:eastAsia="宋体" w:cs="宋体"/>
                <w:sz w:val="24"/>
                <w:szCs w:val="24"/>
                <w:lang w:eastAsia="zh-CN"/>
              </w:rPr>
            </w:pPr>
            <w:r>
              <w:rPr>
                <w:rFonts w:hint="eastAsia" w:ascii="宋体" w:eastAsia="宋体" w:cs="宋体"/>
                <w:sz w:val="24"/>
                <w:szCs w:val="24"/>
                <w:lang w:eastAsia="zh-CN"/>
              </w:rPr>
              <w:t>采购内容：</w:t>
            </w:r>
            <w:r>
              <w:rPr>
                <w:rFonts w:hint="eastAsia" w:ascii="宋体" w:hAnsi="宋体" w:eastAsia="宋体" w:cs="宋体"/>
                <w:sz w:val="24"/>
                <w:szCs w:val="24"/>
                <w:lang w:eastAsia="zh-CN"/>
              </w:rPr>
              <w:t>博爱县许良镇初级中学东、西办公楼维修改造工程，主要施工内容：东办公楼:拆除建筑物内的线路、附属设施、原有门窗、局部办公室吊顶、屋顶防水层。更换新的门窗；部分地面地板砖地面、部分做水泥地面；一层及楼梯间面砖墙裙，卫生间通高面砖，其余房间刷仿瓷涂料面层；所有顶棚刷乳白色涂料，一层两间办公室PVC吊顶；外墙真石漆面层；屋面重新做40mm细石混凝土保+4mm厚SBS改性沥青防水卷材原有落水管更换；全部房间电线、灯具换新等。</w:t>
            </w:r>
          </w:p>
          <w:p>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西办公楼:拆除建筑内的线路、附属设施、原有门窗、室内涂料、屋顶防水层。原水磨石地面破损处修补;所有房间刷仿瓷涂料，卫生间通高面砖墙面;顶棚刷乳白色涂料；外墙真石漆面层；屋面重新做40m</w:t>
            </w:r>
            <w:r>
              <w:rPr>
                <w:rFonts w:hint="eastAsia" w:ascii="宋体" w:hAnsi="宋体" w:eastAsia="宋体" w:cs="宋体"/>
                <w:sz w:val="24"/>
                <w:szCs w:val="24"/>
                <w:lang w:val="en-US" w:eastAsia="zh-CN"/>
              </w:rPr>
              <w:t>m</w:t>
            </w:r>
            <w:r>
              <w:rPr>
                <w:rFonts w:hint="eastAsia" w:ascii="宋体" w:hAnsi="宋体" w:eastAsia="宋体" w:cs="宋体"/>
                <w:sz w:val="24"/>
                <w:szCs w:val="24"/>
                <w:lang w:eastAsia="zh-CN"/>
              </w:rPr>
              <w:t>细石混凝土保+4mm厚SBS改性沥青防水卷材；原有落水管更换；新增室外消防钢梯一部；全部房间电线、灯具换新等（具体要求详见</w:t>
            </w:r>
            <w:r>
              <w:rPr>
                <w:rFonts w:hint="eastAsia" w:ascii="宋体" w:hAnsi="宋体" w:eastAsia="宋体" w:cs="宋体"/>
                <w:sz w:val="24"/>
                <w:szCs w:val="24"/>
                <w:lang w:val="en-US" w:eastAsia="zh-CN"/>
              </w:rPr>
              <w:t>工程量清单</w:t>
            </w:r>
            <w:r>
              <w:rPr>
                <w:rFonts w:hint="eastAsia" w:ascii="宋体" w:hAnsi="宋体" w:eastAsia="宋体" w:cs="宋体"/>
                <w:sz w:val="24"/>
                <w:szCs w:val="24"/>
                <w:lang w:eastAsia="zh-CN"/>
              </w:rPr>
              <w:t>）。</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60</w:t>
            </w:r>
            <w:r>
              <w:rPr>
                <w:rFonts w:hint="eastAsia" w:ascii="宋体" w:eastAsia="宋体" w:cs="宋体"/>
                <w:b w:val="0"/>
                <w:sz w:val="24"/>
                <w:szCs w:val="24"/>
                <w:lang w:eastAsia="zh-CN"/>
              </w:rPr>
              <w:t>日历天</w:t>
            </w:r>
          </w:p>
          <w:p>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ascii="宋体" w:hAnsi="宋体" w:eastAsia="宋体" w:cs="宋体"/>
                <w:sz w:val="24"/>
                <w:lang w:eastAsia="zh-CN"/>
              </w:rPr>
            </w:pPr>
            <w:r>
              <w:rPr>
                <w:rFonts w:hint="eastAsia" w:ascii="宋体" w:hAnsi="宋体" w:eastAsia="宋体" w:cs="宋体"/>
                <w:sz w:val="24"/>
              </w:rPr>
              <w:t>付款方式：</w:t>
            </w:r>
            <w:r>
              <w:rPr>
                <w:rFonts w:hint="eastAsia" w:ascii="宋体" w:eastAsia="宋体" w:cs="宋体"/>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pStyle w:val="2"/>
              <w:rPr>
                <w:lang w:eastAsia="zh-CN"/>
              </w:rPr>
            </w:pPr>
            <w:r>
              <w:rPr>
                <w:rFonts w:hint="eastAsia"/>
                <w:lang w:eastAsia="zh-CN"/>
              </w:rPr>
              <w:t>注：工程竣工后工程款支付以县政府的财政、审计部门和决算审计结果为结算依据。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2024年长效机制资金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3.6资格审查方式：资格后审。</w:t>
            </w:r>
            <w:r>
              <w:rPr>
                <w:rFonts w:hint="eastAsia" w:ascii="宋体" w:hAnsi="宋体" w:eastAsia="宋体" w:cs="宋体"/>
                <w:sz w:val="24"/>
                <w:szCs w:val="24"/>
              </w:rPr>
              <w:tab/>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1 </w:t>
            </w:r>
            <w:r>
              <w:rPr>
                <w:rFonts w:hint="eastAsia" w:ascii="宋体" w:hAnsi="宋体" w:eastAsia="宋体" w:cs="宋体"/>
                <w:b/>
                <w:bCs/>
                <w:sz w:val="24"/>
                <w:szCs w:val="24"/>
                <w:u w:val="single"/>
              </w:rPr>
              <w:t xml:space="preserve">日 </w:t>
            </w:r>
            <w:r>
              <w:rPr>
                <w:rFonts w:hint="eastAsia" w:ascii="宋体" w:hAnsi="宋体" w:eastAsia="宋体" w:cs="宋体"/>
                <w:b/>
                <w:bCs/>
                <w:sz w:val="24"/>
                <w:szCs w:val="24"/>
                <w:lang w:eastAsia="zh-CN"/>
              </w:rPr>
              <w:t>（北京时间）；</w:t>
            </w:r>
          </w:p>
          <w:p>
            <w:pPr>
              <w:pStyle w:val="39"/>
              <w:rPr>
                <w:rFonts w:hAnsi="宋体"/>
                <w:color w:val="auto"/>
              </w:rPr>
            </w:pPr>
            <w:r>
              <w:rPr>
                <w:rFonts w:hint="eastAsia" w:hAnsi="宋体"/>
                <w:color w:val="auto"/>
              </w:rPr>
              <w:t>地点：凡有意参加投标者，请登录焦作市公共资源交易中心官网站进行网上下载谈判文件；</w:t>
            </w:r>
          </w:p>
          <w:p>
            <w:pPr>
              <w:pStyle w:val="39"/>
              <w:rPr>
                <w:rFonts w:hAnsi="宋体"/>
                <w:color w:val="auto"/>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sz w:val="24"/>
                <w:szCs w:val="24"/>
                <w:u w:val="single"/>
                <w:lang w:eastAsia="zh-CN"/>
              </w:rPr>
              <w:t>2024年</w:t>
            </w:r>
            <w:r>
              <w:rPr>
                <w:rFonts w:hint="eastAsia" w:ascii="宋体" w:eastAsia="宋体" w:cs="宋体"/>
                <w:bCs/>
                <w:sz w:val="24"/>
                <w:szCs w:val="24"/>
                <w:u w:val="single"/>
                <w:lang w:val="en-US" w:eastAsia="zh-CN"/>
              </w:rPr>
              <w:t xml:space="preserve">7 </w:t>
            </w:r>
            <w:r>
              <w:rPr>
                <w:rFonts w:hint="eastAsia" w:ascii="宋体" w:eastAsia="宋体" w:cs="宋体"/>
                <w:bCs/>
                <w:sz w:val="24"/>
                <w:szCs w:val="24"/>
                <w:u w:val="single"/>
                <w:lang w:eastAsia="zh-CN"/>
              </w:rPr>
              <w:t>月</w:t>
            </w:r>
            <w:r>
              <w:rPr>
                <w:rFonts w:hint="eastAsia" w:ascii="宋体" w:eastAsia="宋体" w:cs="宋体"/>
                <w:bCs/>
                <w:sz w:val="24"/>
                <w:szCs w:val="24"/>
                <w:u w:val="single"/>
                <w:lang w:val="en-US" w:eastAsia="zh-CN"/>
              </w:rPr>
              <w:t xml:space="preserve"> 2 </w:t>
            </w:r>
            <w:r>
              <w:rPr>
                <w:rFonts w:hint="eastAsia" w:ascii="宋体" w:eastAsia="宋体" w:cs="宋体"/>
                <w:bCs/>
                <w:sz w:val="24"/>
                <w:szCs w:val="24"/>
                <w:u w:val="single"/>
                <w:lang w:eastAsia="zh-CN"/>
              </w:rPr>
              <w:t>日</w:t>
            </w:r>
            <w:r>
              <w:rPr>
                <w:rFonts w:hint="eastAsia" w:ascii="宋体" w:eastAsia="宋体" w:cs="宋体"/>
                <w:bCs/>
                <w:sz w:val="24"/>
                <w:szCs w:val="24"/>
                <w:u w:val="single"/>
                <w:lang w:val="en-US" w:eastAsia="zh-CN"/>
              </w:rPr>
              <w:t xml:space="preserve"> 9 </w:t>
            </w:r>
            <w:r>
              <w:rPr>
                <w:rFonts w:hint="eastAsia" w:ascii="宋体" w:eastAsia="宋体" w:cs="宋体"/>
                <w:bCs/>
                <w:sz w:val="24"/>
                <w:szCs w:val="24"/>
                <w:u w:val="single"/>
                <w:lang w:eastAsia="zh-CN"/>
              </w:rPr>
              <w:t>时</w:t>
            </w:r>
            <w:r>
              <w:rPr>
                <w:rFonts w:hint="eastAsia" w:ascii="宋体" w:eastAsia="宋体" w:cs="宋体"/>
                <w:bCs/>
                <w:sz w:val="24"/>
                <w:szCs w:val="24"/>
                <w:u w:val="single"/>
                <w:lang w:val="en-US" w:eastAsia="zh-CN"/>
              </w:rPr>
              <w:t xml:space="preserve"> 00 </w:t>
            </w:r>
            <w:r>
              <w:rPr>
                <w:rFonts w:hint="eastAsia" w:ascii="宋体" w:eastAsia="宋体" w:cs="宋体"/>
                <w:bCs/>
                <w:sz w:val="24"/>
                <w:szCs w:val="24"/>
                <w:u w:val="single"/>
                <w:lang w:eastAsia="zh-CN"/>
              </w:rPr>
              <w:t>分（北京时间）；</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eastAsia="zh-CN"/>
              </w:rPr>
              <w:t>二</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w:t>
            </w:r>
            <w:r>
              <w:rPr>
                <w:rFonts w:hint="eastAsia" w:hAnsi="宋体" w:eastAsia="宋体" w:cs="宋体"/>
                <w:sz w:val="24"/>
                <w:szCs w:val="24"/>
                <w:lang w:val="en-US" w:eastAsia="zh-CN"/>
              </w:rPr>
              <w:t>844648.99</w:t>
            </w:r>
            <w:r>
              <w:rPr>
                <w:rFonts w:hint="eastAsia" w:hAnsi="宋体" w:eastAsia="宋体" w:cs="宋体"/>
                <w:sz w:val="24"/>
                <w:szCs w:val="24"/>
                <w:lang w:eastAsia="zh-CN"/>
              </w:rPr>
              <w:t>元（大写：</w:t>
            </w:r>
            <w:r>
              <w:rPr>
                <w:rFonts w:hint="eastAsia" w:hAnsi="宋体" w:eastAsia="宋体" w:cs="宋体"/>
                <w:sz w:val="24"/>
                <w:szCs w:val="24"/>
                <w:lang w:val="en-US" w:eastAsia="zh-CN"/>
              </w:rPr>
              <w:t>捌拾肆万肆仟陆佰肆拾捌元玖角玖分</w:t>
            </w:r>
            <w:r>
              <w:rPr>
                <w:rFonts w:hint="eastAsia" w:hAnsi="宋体" w:eastAsia="宋体" w:cs="宋体"/>
                <w:sz w:val="24"/>
                <w:szCs w:val="24"/>
                <w:lang w:eastAsia="zh-CN"/>
              </w:rPr>
              <w:t>）</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博爱县许良镇初级中学</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地  址：博爱县许良镇友谊路  </w:t>
            </w:r>
            <w:r>
              <w:rPr>
                <w:rFonts w:hint="eastAsia" w:ascii="宋体" w:hAnsi="宋体" w:eastAsia="宋体" w:cs="宋体"/>
                <w:sz w:val="24"/>
                <w:szCs w:val="24"/>
                <w:lang w:val="en-US" w:eastAsia="zh-CN"/>
              </w:rPr>
              <w:t xml:space="preserve">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李先生 </w:t>
            </w:r>
          </w:p>
          <w:p>
            <w:pPr>
              <w:autoSpaceDN/>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电  话：</w:t>
            </w:r>
            <w:r>
              <w:rPr>
                <w:rFonts w:hint="eastAsia" w:ascii="宋体" w:hAnsi="宋体" w:eastAsia="宋体" w:cs="宋体"/>
                <w:color w:val="auto"/>
                <w:kern w:val="0"/>
                <w:sz w:val="24"/>
                <w:szCs w:val="24"/>
                <w:highlight w:val="none"/>
                <w:lang w:val="en-US" w:eastAsia="zh-CN"/>
              </w:rPr>
              <w:t>18567071677</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称：河南润豫工程管理有限公司</w:t>
            </w:r>
          </w:p>
          <w:p>
            <w:pPr>
              <w:autoSpaceDN/>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地址：</w:t>
            </w:r>
            <w:r>
              <w:rPr>
                <w:rFonts w:hint="eastAsia" w:ascii="宋体" w:hAnsi="宋体" w:eastAsia="宋体" w:cs="宋体"/>
                <w:color w:val="auto"/>
                <w:sz w:val="24"/>
                <w:szCs w:val="24"/>
                <w:highlight w:val="none"/>
                <w:lang w:val="en-US" w:eastAsia="zh-CN"/>
              </w:rPr>
              <w:t>郑州市金水区黄河路7号</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联系人：贾先生</w:t>
            </w:r>
          </w:p>
          <w:p>
            <w:pPr>
              <w:autoSpaceDN/>
              <w:spacing w:line="360" w:lineRule="auto"/>
              <w:ind w:firstLine="480" w:firstLineChars="200"/>
              <w:rPr>
                <w:rFonts w:hAnsi="宋体" w:eastAsia="宋体" w:cs="宋体"/>
                <w:sz w:val="24"/>
                <w:szCs w:val="24"/>
                <w:lang w:eastAsia="zh-CN"/>
              </w:rPr>
            </w:pPr>
            <w:r>
              <w:rPr>
                <w:rFonts w:hint="eastAsia" w:ascii="宋体" w:hAnsi="宋体" w:eastAsia="宋体" w:cs="宋体"/>
                <w:sz w:val="24"/>
                <w:szCs w:val="24"/>
                <w:lang w:val="en-US" w:eastAsia="zh-CN"/>
              </w:rPr>
              <w:t>电话：</w:t>
            </w:r>
            <w:r>
              <w:rPr>
                <w:rFonts w:hint="eastAsia" w:ascii="宋体" w:hAnsi="宋体"/>
                <w:bCs/>
                <w:color w:val="000000" w:themeColor="text1"/>
                <w:szCs w:val="21"/>
                <w:lang w:val="en-US" w:eastAsia="zh-CN"/>
                <w14:textFill>
                  <w14:solidFill>
                    <w14:schemeClr w14:val="tx1"/>
                  </w14:solidFill>
                </w14:textFill>
              </w:rPr>
              <w:t>15139167846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pPr>
              <w:widowControl/>
              <w:autoSpaceDE/>
              <w:autoSpaceDN/>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供应商需在响应文件中对以下条款作出响应承诺，否则按无效投标处理。</w:t>
            </w:r>
          </w:p>
          <w:p>
            <w:pPr>
              <w:widowControl/>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（1）承包人须在响应文件中做出安全施工及文明施工保障措施等承诺，否则按无效投标处理。</w:t>
            </w:r>
          </w:p>
          <w:p>
            <w:pPr>
              <w:pStyle w:val="41"/>
              <w:widowControl w:val="0"/>
              <w:pBdr>
                <w:bottom w:val="none" w:color="auto" w:sz="0" w:space="0"/>
              </w:pBdr>
              <w:spacing w:beforeAutospacing="0" w:afterAutospacing="0" w:line="440" w:lineRule="exact"/>
              <w:jc w:val="both"/>
              <w:textAlignment w:val="auto"/>
              <w:rPr>
                <w:rFonts w:ascii="宋体" w:eastAsia="宋体" w:cs="宋体"/>
                <w:bCs/>
                <w:sz w:val="24"/>
                <w:szCs w:val="24"/>
                <w:lang w:eastAsia="zh-CN"/>
              </w:rPr>
            </w:pPr>
            <w:r>
              <w:rPr>
                <w:rFonts w:hint="eastAsia" w:asciiTheme="minorEastAsia" w:hAnsiTheme="minorEastAsia" w:eastAsiaTheme="minorEastAsia" w:cstheme="minorEastAsia"/>
                <w:b w:val="0"/>
                <w:sz w:val="24"/>
                <w:lang w:eastAsia="zh-CN"/>
              </w:rPr>
              <w:t xml:space="preserve">（2）承包人必须确保施工工人的工资发放，不得拖欠民工工资，依法向地方政府建设部门缴纳民工工资保证金。因承包人拖欠民工工资引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Theme="minorEastAsia" w:hAnsiTheme="minorEastAsia" w:eastAsiaTheme="minorEastAsia" w:cstheme="minorEastAsia"/>
                <w:b w:val="0"/>
                <w:sz w:val="24"/>
                <w:lang w:eastAsia="zh-CN"/>
              </w:rPr>
              <w:t>（3）供应商应承担施工中人员伤亡和财产损失并在响应文件中做出承诺，否则视为无效投标。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pPr>
        <w:rPr>
          <w:rFonts w:hint="eastAsia" w:ascii="宋体" w:hAnsi="宋体" w:eastAsia="宋体" w:cs="宋体"/>
          <w:b/>
          <w:bCs/>
          <w:sz w:val="24"/>
          <w:szCs w:val="24"/>
        </w:rPr>
      </w:pPr>
      <w:bookmarkStart w:id="19" w:name="_Toc20290"/>
      <w:bookmarkStart w:id="20" w:name="_Toc533668868"/>
      <w:bookmarkStart w:id="21" w:name="_Toc7945"/>
      <w:bookmarkStart w:id="22" w:name="_Toc17899"/>
      <w:bookmarkStart w:id="23" w:name="_Toc2255"/>
      <w:bookmarkStart w:id="24" w:name="_Toc32490"/>
      <w:r>
        <w:rPr>
          <w:rFonts w:hint="eastAsia" w:ascii="宋体" w:hAnsi="宋体" w:eastAsia="宋体" w:cs="宋体"/>
          <w:b/>
          <w:bCs/>
          <w:sz w:val="24"/>
          <w:szCs w:val="24"/>
        </w:rPr>
        <w:br w:type="page"/>
      </w:r>
    </w:p>
    <w:p>
      <w:pPr>
        <w:pStyle w:val="4"/>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ascii="宋体" w:hAnsi="宋体" w:eastAsia="宋体" w:cs="宋体"/>
          <w:b/>
          <w:bCs/>
          <w:sz w:val="32"/>
          <w:szCs w:val="32"/>
        </w:rPr>
      </w:pPr>
      <w:bookmarkStart w:id="25" w:name="_Toc16734"/>
      <w:r>
        <w:rPr>
          <w:rFonts w:hint="eastAsia" w:ascii="宋体" w:hAnsi="宋体" w:eastAsia="宋体" w:cs="宋体"/>
          <w:b/>
          <w:bCs/>
          <w:sz w:val="32"/>
          <w:szCs w:val="32"/>
        </w:rPr>
        <w:t>第一部分 谈判项目相关内容及要求</w:t>
      </w:r>
      <w:bookmarkEnd w:id="19"/>
      <w:bookmarkEnd w:id="20"/>
      <w:bookmarkEnd w:id="21"/>
      <w:bookmarkEnd w:id="22"/>
      <w:bookmarkEnd w:id="23"/>
      <w:bookmarkEnd w:id="24"/>
      <w:bookmarkEnd w:id="25"/>
    </w:p>
    <w:p>
      <w:pPr>
        <w:widowControl/>
        <w:autoSpaceDE/>
        <w:autoSpaceDN/>
        <w:spacing w:line="440" w:lineRule="exact"/>
        <w:ind w:firstLine="480" w:firstLineChars="200"/>
        <w:rPr>
          <w:rFonts w:ascii="宋体" w:hAnsi="宋体" w:eastAsia="宋体" w:cs="宋体"/>
          <w:sz w:val="24"/>
        </w:rPr>
      </w:pP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eastAsia="zh-CN"/>
        </w:rPr>
        <w:t>博爱县许良镇初级中学</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河南润豫工程管理有限公司</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szCs w:val="24"/>
          <w:lang w:eastAsia="zh-CN"/>
        </w:rPr>
        <w:t>博爱县许良镇初级中学东、西办公楼维修改造工程</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szCs w:val="24"/>
          <w:lang w:eastAsia="zh-CN"/>
        </w:rPr>
        <w:t>博政采购〔2024〕61号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2024年长效机制资金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博爱县许良镇初级中学</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eastAsia="宋体" w:cs="宋体"/>
          <w:sz w:val="24"/>
          <w:szCs w:val="24"/>
          <w:lang w:eastAsia="zh-CN"/>
        </w:rPr>
        <w:t>工程竣工验收合格后付至工程价款的75%，经财政审计部门决算后付至决算价的100％，承包人须向采购人提</w:t>
      </w:r>
      <w:bookmarkStart w:id="655" w:name="_GoBack"/>
      <w:bookmarkEnd w:id="655"/>
      <w:r>
        <w:rPr>
          <w:rFonts w:hint="eastAsia" w:ascii="宋体" w:eastAsia="宋体" w:cs="宋体"/>
          <w:sz w:val="24"/>
          <w:szCs w:val="24"/>
          <w:lang w:eastAsia="zh-CN"/>
        </w:rPr>
        <w:t>供合同金额3%的工程质量保函,质量保证金担保时间自验收合格之日起不少于一年。验收合格之日起一年后经复验无质量问题，保函自动作废或退还。</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w:t>
      </w:r>
      <w:r>
        <w:rPr>
          <w:rFonts w:hint="eastAsia" w:ascii="宋体" w:hAnsi="宋体" w:eastAsia="宋体" w:cs="宋体"/>
          <w:sz w:val="24"/>
          <w:lang w:eastAsia="zh-CN"/>
        </w:rPr>
        <w:t>工期（合同履行期限）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lang w:eastAsia="zh-CN"/>
        </w:rPr>
        <w:t>日历天。</w:t>
      </w:r>
    </w:p>
    <w:p>
      <w:pPr>
        <w:widowControl/>
        <w:autoSpaceDE/>
        <w:autoSpaceDN/>
        <w:spacing w:line="440" w:lineRule="exact"/>
        <w:ind w:firstLine="480" w:firstLineChars="200"/>
        <w:rPr>
          <w:rFonts w:ascii="宋体" w:hAnsi="宋体" w:eastAsia="宋体" w:cs="宋体"/>
          <w:sz w:val="24"/>
          <w:lang w:eastAsia="zh-CN"/>
        </w:rPr>
      </w:pPr>
    </w:p>
    <w:p>
      <w:pPr>
        <w:pStyle w:val="10"/>
        <w:rPr>
          <w:rFonts w:ascii="宋体" w:hAnsi="宋体" w:eastAsia="宋体" w:cs="宋体"/>
          <w:sz w:val="24"/>
          <w:lang w:eastAsia="zh-CN"/>
        </w:rPr>
      </w:pPr>
    </w:p>
    <w:p>
      <w:pPr>
        <w:rPr>
          <w:rFonts w:ascii="宋体" w:hAnsi="宋体" w:eastAsia="宋体" w:cs="宋体"/>
        </w:rPr>
      </w:pPr>
      <w:bookmarkStart w:id="26" w:name="_Toc27926"/>
      <w:bookmarkStart w:id="27" w:name="_Toc31607"/>
      <w:bookmarkStart w:id="28" w:name="_Toc533668869"/>
    </w:p>
    <w:p>
      <w:pPr>
        <w:rPr>
          <w:rFonts w:ascii="宋体" w:hAnsi="宋体" w:eastAsia="宋体" w:cs="宋体"/>
          <w:b/>
          <w:bCs/>
          <w:sz w:val="30"/>
          <w:szCs w:val="30"/>
        </w:rPr>
      </w:pPr>
      <w:bookmarkStart w:id="29" w:name="_Toc18470"/>
      <w:bookmarkStart w:id="30" w:name="_Toc11122"/>
      <w:bookmarkStart w:id="31" w:name="_Toc26630"/>
      <w:r>
        <w:rPr>
          <w:rFonts w:hint="eastAsia" w:ascii="宋体" w:hAnsi="宋体" w:eastAsia="宋体" w:cs="宋体"/>
          <w:b/>
          <w:bCs/>
          <w:sz w:val="30"/>
          <w:szCs w:val="30"/>
        </w:rPr>
        <w:br w:type="page"/>
      </w:r>
    </w:p>
    <w:p>
      <w:pPr>
        <w:pStyle w:val="4"/>
        <w:keepNext/>
        <w:keepLines/>
        <w:autoSpaceDE/>
        <w:autoSpaceDN/>
        <w:spacing w:line="440" w:lineRule="exact"/>
        <w:jc w:val="center"/>
        <w:rPr>
          <w:rFonts w:ascii="宋体" w:hAnsi="宋体" w:eastAsia="宋体" w:cs="宋体"/>
          <w:b/>
          <w:bCs/>
          <w:sz w:val="32"/>
          <w:szCs w:val="32"/>
        </w:rPr>
      </w:pPr>
      <w:bookmarkStart w:id="32" w:name="_Toc31341"/>
      <w:r>
        <w:rPr>
          <w:rFonts w:hint="eastAsia" w:ascii="宋体" w:hAnsi="宋体" w:eastAsia="宋体" w:cs="宋体"/>
          <w:b/>
          <w:bCs/>
          <w:sz w:val="32"/>
          <w:szCs w:val="32"/>
        </w:rPr>
        <w:t>第二部分  谈判须知</w:t>
      </w:r>
      <w:bookmarkEnd w:id="26"/>
      <w:bookmarkEnd w:id="27"/>
      <w:bookmarkEnd w:id="28"/>
      <w:bookmarkEnd w:id="29"/>
      <w:bookmarkEnd w:id="30"/>
      <w:bookmarkEnd w:id="31"/>
      <w:bookmarkEnd w:id="32"/>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pPr>
        <w:widowControl/>
        <w:spacing w:line="580" w:lineRule="atLeast"/>
        <w:ind w:firstLine="360"/>
        <w:rPr>
          <w:rFonts w:ascii="宋体" w:hAnsi="宋体" w:eastAsia="宋体" w:cs="宋体"/>
          <w:sz w:val="24"/>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pPr>
        <w:widowControl/>
        <w:spacing w:line="580" w:lineRule="atLeast"/>
        <w:ind w:firstLine="360"/>
        <w:rPr>
          <w:rFonts w:ascii="宋体" w:hAnsi="宋体" w:eastAsia="宋体" w:cs="宋体"/>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widowControl/>
        <w:spacing w:line="580" w:lineRule="atLeast"/>
        <w:ind w:firstLine="360"/>
        <w:rPr>
          <w:rFonts w:hint="eastAsia" w:ascii="宋体" w:hAnsi="宋体" w:eastAsia="宋体" w:cs="宋体"/>
          <w:sz w:val="24"/>
          <w:lang w:eastAsia="zh-CN"/>
        </w:rPr>
      </w:pPr>
      <w:r>
        <w:rPr>
          <w:rFonts w:hint="eastAsia" w:ascii="宋体" w:hAnsi="宋体" w:eastAsia="宋体" w:cs="宋体"/>
          <w:sz w:val="24"/>
          <w:lang w:eastAsia="zh-CN"/>
        </w:rPr>
        <w:t xml:space="preserve">1、项目名称：博爱县许良镇初级中学东、西办公楼维修改造工程  </w:t>
      </w:r>
    </w:p>
    <w:p>
      <w:pPr>
        <w:widowControl/>
        <w:spacing w:line="580" w:lineRule="atLeast"/>
        <w:ind w:firstLine="360"/>
        <w:rPr>
          <w:rFonts w:hint="eastAsia" w:ascii="宋体" w:hAnsi="宋体" w:eastAsia="宋体" w:cs="宋体"/>
          <w:sz w:val="24"/>
          <w:lang w:eastAsia="zh-CN"/>
        </w:rPr>
      </w:pPr>
      <w:r>
        <w:rPr>
          <w:rFonts w:hint="eastAsia" w:ascii="宋体" w:hAnsi="宋体" w:eastAsia="宋体" w:cs="宋体"/>
          <w:sz w:val="24"/>
          <w:lang w:eastAsia="zh-CN"/>
        </w:rPr>
        <w:t>2、采购内容：博爱县许良镇初级中学东、西办公楼维修改造工程，主要施工内容：东办公楼:拆除建筑物内的线路、附属设施、原有门窗、局部办公室吊顶、屋顶防水层。更换新的门窗；部分地面地板砖地面、部分做水泥地面；一层及楼梯间面砖墙裙，卫生间通高面砖，其余房间刷仿瓷涂料面层；所有顶棚刷乳白色涂料，一层两间办公室PVC吊顶；外墙真石漆面层；屋面重新做40mm细石混凝土保+4mm厚SBS改性沥青防水卷材原有落水管更换；全部房间电线、灯具换新等。</w:t>
      </w:r>
    </w:p>
    <w:p>
      <w:pPr>
        <w:widowControl/>
        <w:spacing w:line="580" w:lineRule="atLeast"/>
        <w:ind w:firstLine="360"/>
        <w:rPr>
          <w:rFonts w:hint="eastAsia" w:ascii="宋体" w:hAnsi="宋体" w:eastAsia="宋体" w:cs="宋体"/>
          <w:sz w:val="24"/>
          <w:lang w:eastAsia="zh-CN"/>
        </w:rPr>
      </w:pPr>
      <w:r>
        <w:rPr>
          <w:rFonts w:hint="eastAsia" w:ascii="宋体" w:hAnsi="宋体" w:eastAsia="宋体" w:cs="宋体"/>
          <w:sz w:val="24"/>
          <w:lang w:eastAsia="zh-CN"/>
        </w:rPr>
        <w:t>西办公楼:拆除建筑内的线路、附属设施、原有门窗、室内涂料、屋顶防水层。原水磨石地面破损处修补;所有房间刷仿瓷涂料，卫生间通高面砖墙面;顶棚刷乳白色涂料；外墙真石漆面层；屋面重新做40m</w:t>
      </w:r>
      <w:r>
        <w:rPr>
          <w:rFonts w:hint="eastAsia" w:ascii="宋体" w:hAnsi="宋体" w:eastAsia="宋体" w:cs="宋体"/>
          <w:sz w:val="24"/>
          <w:lang w:val="en-US" w:eastAsia="zh-CN"/>
        </w:rPr>
        <w:t>m</w:t>
      </w:r>
      <w:r>
        <w:rPr>
          <w:rFonts w:hint="eastAsia" w:ascii="宋体" w:hAnsi="宋体" w:eastAsia="宋体" w:cs="宋体"/>
          <w:sz w:val="24"/>
          <w:lang w:eastAsia="zh-CN"/>
        </w:rPr>
        <w:t>细石混凝土保+4mm厚SBS改性沥青防水卷材；原有落水管更换；新增室外消防钢梯一部；全部房间电线、灯具换新等（具体要求详见</w:t>
      </w:r>
      <w:r>
        <w:rPr>
          <w:rFonts w:hint="eastAsia" w:ascii="宋体" w:hAnsi="宋体" w:eastAsia="宋体" w:cs="宋体"/>
          <w:sz w:val="24"/>
          <w:lang w:val="en-US" w:eastAsia="zh-CN"/>
        </w:rPr>
        <w:t>工程量清单</w:t>
      </w:r>
      <w:r>
        <w:rPr>
          <w:rFonts w:hint="eastAsia" w:ascii="宋体" w:hAnsi="宋体" w:eastAsia="宋体" w:cs="宋体"/>
          <w:sz w:val="24"/>
          <w:lang w:eastAsia="zh-CN"/>
        </w:rPr>
        <w:t>）。</w:t>
      </w: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sz w:val="24"/>
          <w:szCs w:val="24"/>
          <w:lang w:eastAsia="zh-CN"/>
        </w:rPr>
        <w:t>博爱县许良镇初级中学</w:t>
      </w:r>
      <w:r>
        <w:rPr>
          <w:rFonts w:hint="eastAsia" w:ascii="宋体" w:hAnsi="宋体" w:eastAsia="宋体" w:cs="宋体"/>
          <w:bCs/>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河南润豫工程管理有限公司</w:t>
      </w:r>
      <w:r>
        <w:rPr>
          <w:rFonts w:hint="eastAsia" w:ascii="宋体" w:hAnsi="宋体" w:eastAsia="宋体" w:cs="宋体"/>
          <w:sz w:val="24"/>
        </w:rPr>
        <w:t>提出，</w:t>
      </w:r>
      <w:r>
        <w:rPr>
          <w:rFonts w:hint="eastAsia" w:ascii="宋体" w:hAnsi="宋体" w:eastAsia="宋体" w:cs="宋体"/>
          <w:sz w:val="24"/>
          <w:szCs w:val="24"/>
          <w:lang w:eastAsia="zh-CN"/>
        </w:rPr>
        <w:t>博爱县许良镇初级中学</w:t>
      </w:r>
      <w:r>
        <w:rPr>
          <w:rFonts w:hint="eastAsia" w:ascii="宋体" w:hAnsi="宋体" w:eastAsia="宋体" w:cs="宋体"/>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河南润豫工程管理有限公司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eastAsia="zh-CN"/>
        </w:rPr>
        <w:t>博爱县许良镇初级中学</w:t>
      </w:r>
      <w:r>
        <w:rPr>
          <w:rFonts w:hint="eastAsia" w:ascii="宋体" w:hAnsi="宋体" w:eastAsia="宋体" w:cs="宋体"/>
          <w:sz w:val="24"/>
          <w:lang w:eastAsia="zh-CN"/>
        </w:rPr>
        <w:t xml:space="preserve"> </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p>
    <w:p>
      <w:pPr>
        <w:widowControl/>
        <w:spacing w:line="560" w:lineRule="exact"/>
        <w:jc w:val="center"/>
        <w:rPr>
          <w:rFonts w:ascii="宋体" w:hAnsi="宋体" w:eastAsia="宋体" w:cs="宋体"/>
          <w:b/>
          <w:bCs/>
          <w:sz w:val="30"/>
          <w:szCs w:val="30"/>
        </w:rPr>
      </w:pP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both"/>
        <w:rPr>
          <w:rFonts w:ascii="宋体" w:hAnsi="宋体" w:eastAsia="宋体" w:cs="宋体"/>
          <w:b/>
          <w:bCs/>
          <w:sz w:val="30"/>
          <w:szCs w:val="30"/>
        </w:rPr>
      </w:pP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pPr>
        <w:pStyle w:val="39"/>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pPr>
        <w:pStyle w:val="39"/>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pPr>
        <w:pStyle w:val="39"/>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33" w:name="_Toc279599793"/>
      <w:bookmarkStart w:id="34" w:name="_Toc274249597"/>
      <w:bookmarkStart w:id="35" w:name="_Toc426369503"/>
      <w:bookmarkStart w:id="36" w:name="_Toc403122514"/>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33"/>
      <w:bookmarkEnd w:id="34"/>
      <w:bookmarkEnd w:id="35"/>
      <w:bookmarkEnd w:id="36"/>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2、响应文件应当对竞争性谈判文件有关工期、投标有效期、质量标准等实质性内容作出响应。</w:t>
      </w:r>
    </w:p>
    <w:p>
      <w:pPr>
        <w:widowControl/>
        <w:spacing w:line="580" w:lineRule="atLeast"/>
        <w:ind w:firstLine="480" w:firstLineChars="200"/>
        <w:rPr>
          <w:rFonts w:ascii="宋体" w:hAnsi="宋体" w:eastAsia="宋体" w:cs="宋体"/>
          <w:b w:val="0"/>
          <w:bCs w:val="0"/>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本项目采用电</w:t>
      </w:r>
      <w:r>
        <w:rPr>
          <w:rFonts w:hint="eastAsia" w:ascii="宋体" w:hAnsi="宋体" w:eastAsia="宋体" w:cs="宋体"/>
          <w:b w:val="0"/>
          <w:bCs w:val="0"/>
          <w:sz w:val="24"/>
        </w:rPr>
        <w:t>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41"/>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41"/>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bidi w:val="0"/>
        <w:ind w:firstLine="480" w:firstLineChars="200"/>
        <w:rPr>
          <w:rFonts w:hint="eastAsia" w:ascii="宋体" w:hAnsi="宋体" w:eastAsia="宋体" w:cs="宋体"/>
          <w:b w:val="0"/>
          <w:sz w:val="24"/>
          <w:szCs w:val="22"/>
          <w:lang w:val="en-US" w:eastAsia="zh-CN" w:bidi="ar-SA"/>
        </w:rPr>
      </w:pPr>
      <w:r>
        <w:rPr>
          <w:rFonts w:hint="eastAsia" w:ascii="宋体" w:hAnsi="宋体" w:eastAsia="宋体" w:cs="宋体"/>
          <w:b w:val="0"/>
          <w:sz w:val="24"/>
          <w:szCs w:val="22"/>
          <w:lang w:val="en-US" w:eastAsia="zh-CN" w:bidi="ar-SA"/>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spacing w:line="5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spacing w:line="5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五、响应性文件有下列情形之一的，采购代理机构不予接收。</w:t>
      </w:r>
    </w:p>
    <w:p>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pPr>
        <w:widowControl/>
        <w:jc w:val="center"/>
        <w:rPr>
          <w:rFonts w:ascii="宋体" w:hAnsi="宋体" w:eastAsia="宋体" w:cs="宋体"/>
          <w:sz w:val="24"/>
        </w:rPr>
      </w:pPr>
    </w:p>
    <w:p>
      <w:pPr>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pStyle w:val="14"/>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本项目控</w:t>
      </w:r>
      <w:r>
        <w:rPr>
          <w:rFonts w:hint="eastAsia" w:hAnsi="宋体" w:eastAsia="宋体" w:cs="宋体"/>
          <w:color w:val="auto"/>
          <w:sz w:val="24"/>
          <w:szCs w:val="22"/>
          <w:lang w:eastAsia="zh-CN"/>
        </w:rPr>
        <w:t>制价</w:t>
      </w:r>
      <w:r>
        <w:rPr>
          <w:rFonts w:hint="eastAsia" w:hAnsi="宋体" w:eastAsia="宋体" w:cs="宋体"/>
          <w:color w:val="auto"/>
          <w:sz w:val="24"/>
          <w:szCs w:val="22"/>
          <w:lang w:val="en-US" w:eastAsia="zh-CN"/>
        </w:rPr>
        <w:t>844648.99</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捌拾肆万肆仟陆佰肆拾捌元玖角玖分</w:t>
      </w:r>
      <w:r>
        <w:rPr>
          <w:rFonts w:hint="eastAsia" w:hAnsi="宋体" w:eastAsia="宋体" w:cs="宋体"/>
          <w:color w:val="auto"/>
          <w:sz w:val="24"/>
          <w:szCs w:val="24"/>
          <w:lang w:eastAsia="zh-CN"/>
        </w:rPr>
        <w:t>）</w:t>
      </w:r>
      <w:r>
        <w:rPr>
          <w:rFonts w:hint="eastAsia" w:hAnsi="宋体" w:eastAsia="宋体" w:cs="宋体"/>
          <w:color w:val="auto"/>
          <w:sz w:val="24"/>
          <w:szCs w:val="22"/>
          <w:lang w:eastAsia="zh-CN"/>
        </w:rPr>
        <w:t>,供应商的投标报价高于招标控制价的视为无效报价，其投标予以拒绝；当成交人的投标报价高于控制价的92%时，该成交人的成交价按控制价的92%执行。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河南润豫工程管理有限公司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rPr>
          <w:rFonts w:hint="eastAsia" w:ascii="宋体" w:hAnsi="宋体" w:eastAsia="宋体" w:cs="宋体"/>
          <w:b/>
          <w:sz w:val="36"/>
          <w:szCs w:val="36"/>
        </w:rPr>
      </w:pPr>
      <w:bookmarkStart w:id="37" w:name="_Toc30061"/>
      <w:bookmarkStart w:id="38" w:name="_Toc18055"/>
      <w:bookmarkStart w:id="39" w:name="_Toc6457"/>
      <w:r>
        <w:rPr>
          <w:rFonts w:hint="eastAsia" w:ascii="宋体" w:hAnsi="宋体" w:eastAsia="宋体" w:cs="宋体"/>
          <w:b/>
          <w:sz w:val="36"/>
          <w:szCs w:val="36"/>
        </w:rPr>
        <w:br w:type="page"/>
      </w:r>
    </w:p>
    <w:p>
      <w:pPr>
        <w:pStyle w:val="4"/>
        <w:bidi w:val="0"/>
        <w:jc w:val="center"/>
        <w:rPr>
          <w:b/>
          <w:bCs/>
          <w:sz w:val="32"/>
          <w:szCs w:val="32"/>
        </w:rPr>
      </w:pPr>
      <w:bookmarkStart w:id="40" w:name="_Toc1720"/>
      <w:r>
        <w:rPr>
          <w:rFonts w:hint="eastAsia"/>
          <w:b/>
          <w:bCs/>
          <w:sz w:val="32"/>
          <w:szCs w:val="32"/>
        </w:rPr>
        <w:t>第三部分   其他要求</w:t>
      </w:r>
      <w:bookmarkEnd w:id="37"/>
      <w:bookmarkEnd w:id="38"/>
      <w:bookmarkEnd w:id="39"/>
      <w:bookmarkEnd w:id="40"/>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河南润豫工程管理有限公司</w:t>
      </w:r>
      <w:r>
        <w:rPr>
          <w:rFonts w:hint="eastAsia" w:ascii="宋体" w:hAnsi="宋体" w:eastAsia="宋体" w:cs="宋体"/>
          <w:sz w:val="24"/>
        </w:rPr>
        <w:t>联系。谈判报价应包含所有费用。成交人在成交后不得以任何理由增加任何费用。</w:t>
      </w:r>
    </w:p>
    <w:p>
      <w:pPr>
        <w:rPr>
          <w:rFonts w:hint="eastAsia" w:ascii="宋体" w:hAnsi="宋体" w:eastAsia="宋体" w:cs="宋体"/>
          <w:b/>
          <w:sz w:val="36"/>
          <w:szCs w:val="36"/>
        </w:rPr>
      </w:pPr>
      <w:bookmarkStart w:id="41" w:name="_Toc3716"/>
      <w:bookmarkStart w:id="42" w:name="_Toc4869"/>
      <w:bookmarkStart w:id="43" w:name="_Toc1790"/>
      <w:bookmarkStart w:id="44" w:name="_Toc522896384"/>
      <w:r>
        <w:rPr>
          <w:rFonts w:hint="eastAsia" w:ascii="宋体" w:hAnsi="宋体" w:eastAsia="宋体" w:cs="宋体"/>
          <w:b/>
          <w:sz w:val="36"/>
          <w:szCs w:val="36"/>
        </w:rPr>
        <w:br w:type="page"/>
      </w:r>
    </w:p>
    <w:p>
      <w:pPr>
        <w:pStyle w:val="4"/>
        <w:bidi w:val="0"/>
        <w:jc w:val="center"/>
        <w:rPr>
          <w:b/>
          <w:bCs/>
          <w:sz w:val="32"/>
          <w:szCs w:val="32"/>
        </w:rPr>
      </w:pPr>
      <w:bookmarkStart w:id="45" w:name="_Toc7008"/>
      <w:r>
        <w:rPr>
          <w:rFonts w:hint="eastAsia"/>
          <w:b/>
          <w:bCs/>
          <w:sz w:val="32"/>
          <w:szCs w:val="32"/>
        </w:rPr>
        <w:t>第四部分   监督单位</w:t>
      </w:r>
      <w:bookmarkEnd w:id="41"/>
      <w:bookmarkEnd w:id="42"/>
      <w:bookmarkEnd w:id="43"/>
      <w:bookmarkEnd w:id="44"/>
      <w:bookmarkEnd w:id="45"/>
    </w:p>
    <w:p>
      <w:pPr>
        <w:spacing w:line="440" w:lineRule="exact"/>
        <w:ind w:firstLine="480" w:firstLineChars="200"/>
        <w:rPr>
          <w:rFonts w:ascii="宋体" w:hAnsi="宋体" w:eastAsia="宋体" w:cs="宋体"/>
          <w:sz w:val="24"/>
        </w:rPr>
      </w:pPr>
    </w:p>
    <w:p>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rPr>
          <w:rFonts w:ascii="宋体" w:hAnsi="宋体" w:eastAsia="宋体" w:cs="宋体"/>
          <w:b/>
          <w:bCs/>
          <w:sz w:val="36"/>
          <w:szCs w:val="36"/>
          <w:lang w:eastAsia="zh-CN"/>
        </w:rPr>
      </w:pPr>
      <w:bookmarkStart w:id="46" w:name="_Toc25110"/>
      <w:r>
        <w:rPr>
          <w:rFonts w:hint="eastAsia" w:ascii="宋体" w:hAnsi="宋体" w:eastAsia="宋体" w:cs="宋体"/>
          <w:b/>
          <w:bCs/>
          <w:sz w:val="36"/>
          <w:szCs w:val="36"/>
          <w:lang w:eastAsia="zh-CN"/>
        </w:rPr>
        <w:br w:type="page"/>
      </w:r>
    </w:p>
    <w:p>
      <w:pPr>
        <w:pStyle w:val="4"/>
        <w:bidi w:val="0"/>
        <w:jc w:val="center"/>
        <w:rPr>
          <w:b/>
          <w:bCs/>
          <w:sz w:val="32"/>
          <w:szCs w:val="32"/>
          <w:lang w:eastAsia="zh-CN"/>
        </w:rPr>
      </w:pPr>
      <w:bookmarkStart w:id="47" w:name="_Toc20729"/>
      <w:r>
        <w:rPr>
          <w:rFonts w:hint="eastAsia"/>
          <w:b/>
          <w:bCs/>
          <w:sz w:val="32"/>
          <w:szCs w:val="32"/>
          <w:lang w:val="en-US" w:eastAsia="zh-CN"/>
        </w:rPr>
        <w:t>第五部分</w:t>
      </w:r>
      <w:r>
        <w:rPr>
          <w:rFonts w:hint="eastAsia"/>
          <w:b/>
          <w:bCs/>
          <w:sz w:val="32"/>
          <w:szCs w:val="32"/>
          <w:lang w:eastAsia="zh-CN"/>
        </w:rPr>
        <w:t xml:space="preserve"> </w:t>
      </w:r>
      <w:bookmarkStart w:id="48" w:name="_Toc565"/>
      <w:bookmarkStart w:id="49" w:name="_Toc2867"/>
      <w:bookmarkStart w:id="50" w:name="_Toc26034"/>
      <w:r>
        <w:rPr>
          <w:rFonts w:hint="eastAsia"/>
          <w:b/>
          <w:bCs/>
          <w:sz w:val="32"/>
          <w:szCs w:val="32"/>
          <w:lang w:eastAsia="zh-CN"/>
        </w:rPr>
        <w:t>技术标准及要求</w:t>
      </w:r>
      <w:bookmarkEnd w:id="47"/>
      <w:bookmarkEnd w:id="48"/>
      <w:bookmarkEnd w:id="49"/>
      <w:bookmarkEnd w:id="50"/>
    </w:p>
    <w:p>
      <w:pPr>
        <w:bidi w:val="0"/>
        <w:ind w:firstLine="440" w:firstLineChars="200"/>
        <w:rPr>
          <w:lang w:eastAsia="zh-CN"/>
        </w:rPr>
      </w:pPr>
      <w:bookmarkStart w:id="51" w:name="_Toc28268"/>
      <w:bookmarkStart w:id="52" w:name="_Toc12368"/>
      <w:bookmarkStart w:id="53" w:name="_Toc8745"/>
      <w:bookmarkStart w:id="54" w:name="_Toc21622"/>
      <w:r>
        <w:rPr>
          <w:rFonts w:hint="eastAsia"/>
          <w:lang w:eastAsia="zh-CN"/>
        </w:rPr>
        <w:t>本项目招标工程项目须达到现行中华人民共和国以及省、自治区、直辖市或行业的工程建设标准、规范的要求。</w:t>
      </w:r>
      <w:bookmarkEnd w:id="51"/>
      <w:bookmarkEnd w:id="52"/>
      <w:bookmarkEnd w:id="53"/>
      <w:bookmarkEnd w:id="54"/>
    </w:p>
    <w:p>
      <w:pPr>
        <w:rPr>
          <w:rFonts w:hint="eastAsia" w:ascii="宋体" w:hAnsi="宋体" w:eastAsia="宋体" w:cs="宋体"/>
          <w:b/>
          <w:bCs/>
          <w:sz w:val="36"/>
          <w:szCs w:val="36"/>
        </w:rPr>
      </w:pPr>
      <w:bookmarkStart w:id="55" w:name="_Toc17143"/>
      <w:bookmarkStart w:id="56" w:name="_Toc12595"/>
      <w:r>
        <w:rPr>
          <w:rFonts w:hint="eastAsia" w:ascii="宋体" w:hAnsi="宋体" w:eastAsia="宋体" w:cs="宋体"/>
          <w:b/>
          <w:bCs/>
          <w:sz w:val="36"/>
          <w:szCs w:val="36"/>
        </w:rPr>
        <w:br w:type="page"/>
      </w:r>
    </w:p>
    <w:p>
      <w:pPr>
        <w:pStyle w:val="4"/>
        <w:bidi w:val="0"/>
        <w:jc w:val="center"/>
        <w:rPr>
          <w:b/>
          <w:bCs/>
          <w:sz w:val="32"/>
          <w:szCs w:val="32"/>
          <w:lang w:eastAsia="zh-CN"/>
        </w:rPr>
      </w:pPr>
      <w:bookmarkStart w:id="57" w:name="_Toc13548"/>
      <w:r>
        <w:rPr>
          <w:rFonts w:hint="eastAsia"/>
          <w:b/>
          <w:bCs/>
          <w:sz w:val="32"/>
          <w:szCs w:val="32"/>
        </w:rPr>
        <w:t>第</w:t>
      </w:r>
      <w:r>
        <w:rPr>
          <w:rFonts w:hint="eastAsia"/>
          <w:b/>
          <w:bCs/>
          <w:sz w:val="32"/>
          <w:szCs w:val="32"/>
          <w:lang w:eastAsia="zh-CN"/>
        </w:rPr>
        <w:t>六</w:t>
      </w:r>
      <w:r>
        <w:rPr>
          <w:rFonts w:hint="eastAsia"/>
          <w:b/>
          <w:bCs/>
          <w:sz w:val="32"/>
          <w:szCs w:val="32"/>
        </w:rPr>
        <w:t xml:space="preserve">部分  </w:t>
      </w:r>
      <w:bookmarkEnd w:id="46"/>
      <w:bookmarkEnd w:id="55"/>
      <w:bookmarkEnd w:id="56"/>
      <w:r>
        <w:rPr>
          <w:rFonts w:hint="eastAsia"/>
          <w:b/>
          <w:bCs/>
          <w:sz w:val="32"/>
          <w:szCs w:val="32"/>
        </w:rPr>
        <w:t>工程量清单</w:t>
      </w:r>
      <w:r>
        <w:rPr>
          <w:rFonts w:hint="eastAsia"/>
          <w:b/>
          <w:bCs/>
          <w:sz w:val="32"/>
          <w:szCs w:val="32"/>
          <w:lang w:eastAsia="zh-CN"/>
        </w:rPr>
        <w:t>、图纸</w:t>
      </w:r>
      <w:bookmarkEnd w:id="57"/>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rPr>
          <w:rFonts w:hint="eastAsia" w:ascii="宋体" w:hAnsi="宋体" w:eastAsia="宋体" w:cs="宋体"/>
          <w:lang w:eastAsia="zh-CN"/>
        </w:rPr>
      </w:pPr>
      <w:bookmarkStart w:id="58" w:name="_Toc29895"/>
      <w:bookmarkStart w:id="59" w:name="_Toc1891"/>
      <w:bookmarkStart w:id="60" w:name="_Toc22389"/>
      <w:r>
        <w:rPr>
          <w:rFonts w:hint="eastAsia" w:ascii="宋体" w:hAnsi="宋体" w:eastAsia="宋体" w:cs="宋体"/>
          <w:lang w:eastAsia="zh-CN"/>
        </w:rPr>
        <w:br w:type="page"/>
      </w:r>
    </w:p>
    <w:p>
      <w:pPr>
        <w:pStyle w:val="4"/>
        <w:bidi w:val="0"/>
        <w:jc w:val="center"/>
        <w:rPr>
          <w:b/>
          <w:bCs/>
          <w:sz w:val="32"/>
          <w:szCs w:val="32"/>
        </w:rPr>
      </w:pPr>
      <w:bookmarkStart w:id="61" w:name="_Toc7311"/>
      <w:r>
        <w:rPr>
          <w:rFonts w:hint="eastAsia"/>
          <w:b/>
          <w:bCs/>
          <w:sz w:val="32"/>
          <w:szCs w:val="32"/>
          <w:lang w:eastAsia="zh-CN"/>
        </w:rPr>
        <w:t xml:space="preserve">第七部分  </w:t>
      </w:r>
      <w:r>
        <w:rPr>
          <w:rFonts w:hint="eastAsia"/>
          <w:b/>
          <w:bCs/>
          <w:sz w:val="32"/>
          <w:szCs w:val="32"/>
        </w:rPr>
        <w:t>合同条款及格式</w:t>
      </w:r>
      <w:bookmarkEnd w:id="58"/>
      <w:bookmarkEnd w:id="59"/>
      <w:bookmarkEnd w:id="60"/>
      <w:bookmarkEnd w:id="61"/>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pPr>
                        <w:rPr>
                          <w:b/>
                          <w:bCs/>
                          <w:sz w:val="32"/>
                        </w:rPr>
                      </w:pPr>
                    </w:p>
                  </w:txbxContent>
                </v:textbox>
              </v:shape>
            </w:pict>
          </mc:Fallback>
        </mc:AlternateConten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6"/>
        <w:outlineLvl w:val="9"/>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62" w:name="_Toc351203480"/>
      <w:bookmarkStart w:id="63" w:name="_Toc296890982"/>
      <w:bookmarkStart w:id="64" w:name="_Toc296503025"/>
    </w:p>
    <w:bookmarkEnd w:id="62"/>
    <w:bookmarkEnd w:id="63"/>
    <w:bookmarkEnd w:id="64"/>
    <w:p>
      <w:pPr>
        <w:pStyle w:val="42"/>
        <w:rPr>
          <w:rFonts w:ascii="宋体" w:hAnsi="宋体" w:cs="宋体"/>
        </w:rPr>
      </w:pPr>
    </w:p>
    <w:p>
      <w:pPr>
        <w:ind w:right="2849" w:rightChars="1295"/>
        <w:jc w:val="center"/>
        <w:rPr>
          <w:rFonts w:ascii="宋体" w:hAnsi="宋体"/>
          <w:b/>
          <w:sz w:val="28"/>
        </w:rPr>
      </w:pPr>
      <w:bookmarkStart w:id="65" w:name="_Toc17109"/>
      <w:bookmarkStart w:id="66" w:name="_Toc4813"/>
      <w:bookmarkStart w:id="67" w:name="_Toc18562"/>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4"/>
        <w:spacing w:line="440" w:lineRule="exact"/>
        <w:rPr>
          <w:rFonts w:hAnsi="宋体" w:cs="宋体"/>
        </w:rPr>
      </w:pPr>
    </w:p>
    <w:p>
      <w:pPr>
        <w:pStyle w:val="14"/>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博爱县许良镇初级中学 </w:t>
      </w:r>
    </w:p>
    <w:p>
      <w:pPr>
        <w:pStyle w:val="14"/>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pPr>
        <w:pStyle w:val="14"/>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hAnsi="宋体" w:cs="宋体"/>
          <w:bCs/>
          <w:u w:val="single"/>
          <w:lang w:eastAsia="zh-CN"/>
        </w:rPr>
        <w:t>博爱县许良镇初级中学东、西办公楼维修改造工程</w:t>
      </w:r>
      <w:r>
        <w:rPr>
          <w:rFonts w:hint="eastAsia" w:hAnsi="宋体" w:cs="宋体"/>
          <w:bCs/>
          <w:u w:val="single"/>
        </w:rPr>
        <w:t xml:space="preserve">   </w:t>
      </w:r>
      <w:r>
        <w:rPr>
          <w:rFonts w:hint="eastAsia" w:hAnsi="宋体" w:cs="宋体"/>
        </w:rPr>
        <w:t>工程施工及有关事项协商一致，共同达成如下协议：</w:t>
      </w:r>
    </w:p>
    <w:p>
      <w:pPr>
        <w:pStyle w:val="14"/>
        <w:spacing w:line="440" w:lineRule="exact"/>
        <w:rPr>
          <w:rFonts w:hAnsi="宋体" w:cs="宋体"/>
        </w:rPr>
      </w:pPr>
      <w:bookmarkStart w:id="68" w:name="_Toc351203481"/>
      <w:r>
        <w:rPr>
          <w:rFonts w:hint="eastAsia" w:hAnsi="宋体" w:cs="宋体"/>
        </w:rPr>
        <w:t>一、工程概况</w:t>
      </w:r>
      <w:bookmarkEnd w:id="68"/>
    </w:p>
    <w:p>
      <w:pPr>
        <w:pStyle w:val="14"/>
        <w:spacing w:line="440" w:lineRule="exact"/>
        <w:rPr>
          <w:rFonts w:hAnsi="宋体" w:cs="宋体"/>
          <w:b/>
          <w:u w:val="single"/>
          <w:lang w:eastAsia="zh-CN"/>
        </w:rPr>
      </w:pPr>
      <w:r>
        <w:rPr>
          <w:rFonts w:hint="eastAsia" w:hAnsi="宋体" w:cs="宋体"/>
          <w:bCs/>
        </w:rPr>
        <w:t>1.工程名称</w:t>
      </w:r>
      <w:r>
        <w:rPr>
          <w:rFonts w:hint="eastAsia" w:hAnsi="宋体" w:cs="宋体"/>
        </w:rPr>
        <w:t>：</w:t>
      </w:r>
      <w:r>
        <w:rPr>
          <w:rFonts w:hint="eastAsia" w:hAnsi="宋体" w:cs="宋体"/>
          <w:u w:val="single"/>
        </w:rPr>
        <w:t xml:space="preserve"> </w:t>
      </w:r>
      <w:r>
        <w:rPr>
          <w:rFonts w:hint="eastAsia" w:hAnsi="宋体" w:cs="宋体"/>
          <w:u w:val="single"/>
          <w:lang w:eastAsia="zh-CN"/>
        </w:rPr>
        <w:t>博爱县许良镇初级中学东、西办公楼维修改造工程</w:t>
      </w:r>
      <w:r>
        <w:rPr>
          <w:rFonts w:hint="eastAsia" w:hAnsi="宋体" w:cs="宋体"/>
          <w:u w:val="single"/>
        </w:rPr>
        <w:t xml:space="preserve"> </w:t>
      </w:r>
      <w:r>
        <w:rPr>
          <w:rFonts w:hint="eastAsia" w:hAnsi="宋体" w:cs="宋体"/>
          <w:lang w:eastAsia="zh-CN"/>
        </w:rPr>
        <w:t xml:space="preserve"> </w:t>
      </w:r>
    </w:p>
    <w:p>
      <w:pPr>
        <w:pStyle w:val="14"/>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博爱县许良镇初级中学</w:t>
      </w:r>
      <w:r>
        <w:rPr>
          <w:rFonts w:hint="eastAsia" w:hAnsi="宋体" w:cs="宋体"/>
          <w:bCs/>
          <w:u w:val="single"/>
        </w:rPr>
        <w:t xml:space="preserve">   </w:t>
      </w:r>
      <w:r>
        <w:rPr>
          <w:rFonts w:hint="eastAsia" w:hAnsi="宋体" w:cs="宋体"/>
          <w:lang w:eastAsia="zh-CN"/>
        </w:rPr>
        <w:t xml:space="preserve"> </w:t>
      </w:r>
    </w:p>
    <w:p>
      <w:pPr>
        <w:pStyle w:val="14"/>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pPr>
        <w:pStyle w:val="14"/>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pPr>
        <w:pStyle w:val="14"/>
        <w:spacing w:line="440" w:lineRule="exact"/>
        <w:rPr>
          <w:rFonts w:hAnsi="宋体" w:cs="宋体"/>
          <w:u w:val="single"/>
        </w:rPr>
      </w:pPr>
      <w:r>
        <w:rPr>
          <w:rFonts w:hint="eastAsia" w:hAnsi="宋体" w:cs="宋体"/>
          <w:bCs/>
        </w:rPr>
        <w:t>5.工程内容：</w:t>
      </w:r>
      <w:r>
        <w:rPr>
          <w:rFonts w:hint="eastAsia" w:hAnsi="宋体" w:cs="宋体"/>
        </w:rPr>
        <w:t xml:space="preserve"> </w:t>
      </w:r>
    </w:p>
    <w:p>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rPr>
        <w:t>招标文件、工程量清单、图纸、补充文件及答疑纪要等全部内容</w:t>
      </w:r>
      <w:r>
        <w:rPr>
          <w:rFonts w:hint="eastAsia" w:hAnsi="宋体" w:cs="宋体"/>
          <w:bCs/>
          <w:szCs w:val="21"/>
          <w:u w:val="single"/>
          <w:lang w:eastAsia="zh-CN"/>
        </w:rPr>
        <w:t>。</w:t>
      </w:r>
    </w:p>
    <w:p>
      <w:pPr>
        <w:pStyle w:val="14"/>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pPr>
        <w:pStyle w:val="14"/>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4"/>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4"/>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u w:val="single"/>
          <w:lang w:eastAsia="zh-CN"/>
        </w:rPr>
        <w:t xml:space="preserve"> </w:t>
      </w:r>
      <w:r>
        <w:rPr>
          <w:rFonts w:hint="eastAsia" w:hAnsi="宋体" w:cs="宋体"/>
          <w:u w:val="single"/>
          <w:lang w:val="en-US" w:eastAsia="zh-CN"/>
        </w:rPr>
        <w:t>60</w:t>
      </w:r>
      <w:r>
        <w:rPr>
          <w:rFonts w:hint="eastAsia" w:hAnsi="宋体" w:cs="宋体"/>
          <w:u w:val="single"/>
          <w:lang w:eastAsia="zh-CN"/>
        </w:rPr>
        <w:t>日历天</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pPr>
        <w:pStyle w:val="14"/>
        <w:spacing w:line="440" w:lineRule="exact"/>
        <w:rPr>
          <w:rFonts w:hAnsi="宋体" w:cs="宋体"/>
        </w:rPr>
      </w:pPr>
      <w:r>
        <w:rPr>
          <w:rFonts w:hint="eastAsia" w:hAnsi="宋体" w:cs="宋体"/>
        </w:rPr>
        <w:t>三、质量标准</w:t>
      </w:r>
    </w:p>
    <w:p>
      <w:pPr>
        <w:pStyle w:val="14"/>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pPr>
        <w:pStyle w:val="14"/>
        <w:spacing w:line="440" w:lineRule="exact"/>
        <w:rPr>
          <w:rFonts w:hAnsi="宋体" w:cs="宋体"/>
        </w:rPr>
      </w:pPr>
      <w:r>
        <w:rPr>
          <w:rFonts w:hint="eastAsia" w:hAnsi="宋体" w:cs="宋体"/>
        </w:rPr>
        <w:t>四、签约合同价与合同价格形式</w:t>
      </w:r>
    </w:p>
    <w:p>
      <w:pPr>
        <w:pStyle w:val="14"/>
        <w:spacing w:line="440" w:lineRule="exact"/>
        <w:rPr>
          <w:rFonts w:hAnsi="宋体" w:cs="宋体"/>
        </w:rPr>
      </w:pPr>
      <w:r>
        <w:rPr>
          <w:rFonts w:hint="eastAsia" w:hAnsi="宋体" w:cs="宋体"/>
        </w:rPr>
        <w:t>1.签约合同价为：</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其中：</w:t>
      </w:r>
    </w:p>
    <w:p>
      <w:pPr>
        <w:pStyle w:val="14"/>
        <w:spacing w:line="440" w:lineRule="exact"/>
        <w:rPr>
          <w:rFonts w:hAnsi="宋体" w:cs="宋体"/>
        </w:rPr>
      </w:pPr>
      <w:r>
        <w:rPr>
          <w:rFonts w:hint="eastAsia" w:hAnsi="宋体" w:cs="宋体"/>
        </w:rPr>
        <w:t>（1）安全文明施工费：</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 xml:space="preserve">（2）材料和工程设备暂估价金额： </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bookmarkStart w:id="69" w:name="_Toc247085771"/>
      <w:bookmarkStart w:id="70" w:name="_Toc246996999"/>
      <w:bookmarkStart w:id="71" w:name="_Toc246996256"/>
      <w:bookmarkStart w:id="72" w:name="_Toc344131789"/>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（4）暂列金额：</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numPr>
          <w:ilvl w:val="0"/>
          <w:numId w:val="1"/>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pPr>
        <w:pStyle w:val="14"/>
        <w:spacing w:line="440" w:lineRule="exact"/>
        <w:rPr>
          <w:rFonts w:hAnsi="宋体" w:cs="宋体"/>
        </w:rPr>
      </w:pPr>
      <w:r>
        <w:rPr>
          <w:rFonts w:hint="eastAsia" w:hAnsi="宋体" w:cs="宋体"/>
        </w:rPr>
        <w:t>五、项目经理</w:t>
      </w:r>
    </w:p>
    <w:p>
      <w:pPr>
        <w:pStyle w:val="14"/>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pPr>
        <w:pStyle w:val="14"/>
        <w:spacing w:line="440" w:lineRule="exact"/>
        <w:rPr>
          <w:rFonts w:hAnsi="宋体" w:cs="宋体"/>
        </w:rPr>
      </w:pPr>
      <w:r>
        <w:rPr>
          <w:rFonts w:hint="eastAsia" w:hAnsi="宋体" w:cs="宋体"/>
        </w:rPr>
        <w:t>六、合同文件构成</w:t>
      </w:r>
    </w:p>
    <w:p>
      <w:pPr>
        <w:pStyle w:val="14"/>
        <w:spacing w:line="440" w:lineRule="exact"/>
        <w:rPr>
          <w:rFonts w:hAnsi="宋体" w:cs="宋体"/>
          <w:bCs/>
        </w:rPr>
      </w:pPr>
      <w:r>
        <w:rPr>
          <w:rFonts w:hint="eastAsia" w:hAnsi="宋体" w:cs="宋体"/>
          <w:bCs/>
        </w:rPr>
        <w:t>本协议书与下列文件一起构成合同文件：</w:t>
      </w:r>
    </w:p>
    <w:p>
      <w:pPr>
        <w:pStyle w:val="14"/>
        <w:spacing w:line="440" w:lineRule="exact"/>
        <w:rPr>
          <w:rFonts w:hAnsi="宋体" w:cs="宋体"/>
        </w:rPr>
      </w:pPr>
      <w:r>
        <w:rPr>
          <w:rFonts w:hint="eastAsia" w:hAnsi="宋体" w:cs="宋体"/>
        </w:rPr>
        <w:t>（1）中标通知书（如果有）；</w:t>
      </w:r>
    </w:p>
    <w:p>
      <w:pPr>
        <w:pStyle w:val="14"/>
        <w:spacing w:line="440" w:lineRule="exact"/>
        <w:rPr>
          <w:rFonts w:hAnsi="宋体" w:cs="宋体"/>
        </w:rPr>
      </w:pPr>
      <w:r>
        <w:rPr>
          <w:rFonts w:hint="eastAsia" w:hAnsi="宋体" w:cs="宋体"/>
        </w:rPr>
        <w:t xml:space="preserve">（2）投标函及其附录（如果有）；                       </w:t>
      </w:r>
    </w:p>
    <w:p>
      <w:pPr>
        <w:pStyle w:val="14"/>
        <w:spacing w:line="440" w:lineRule="exact"/>
        <w:rPr>
          <w:rFonts w:hAnsi="宋体" w:cs="宋体"/>
        </w:rPr>
      </w:pPr>
      <w:r>
        <w:rPr>
          <w:rFonts w:hint="eastAsia" w:hAnsi="宋体" w:cs="宋体"/>
        </w:rPr>
        <w:t>（3）本合同专用合同条款及其附件；</w:t>
      </w:r>
    </w:p>
    <w:p>
      <w:pPr>
        <w:pStyle w:val="14"/>
        <w:spacing w:line="440" w:lineRule="exact"/>
        <w:rPr>
          <w:rFonts w:hAnsi="宋体" w:cs="宋体"/>
        </w:rPr>
      </w:pPr>
      <w:r>
        <w:rPr>
          <w:rFonts w:hint="eastAsia" w:hAnsi="宋体" w:cs="宋体"/>
        </w:rPr>
        <w:t>（4）本合同通用合同条款；</w:t>
      </w:r>
    </w:p>
    <w:p>
      <w:pPr>
        <w:pStyle w:val="14"/>
        <w:spacing w:line="440" w:lineRule="exact"/>
        <w:rPr>
          <w:rFonts w:hAnsi="宋体" w:cs="宋体"/>
        </w:rPr>
      </w:pPr>
      <w:r>
        <w:rPr>
          <w:rFonts w:hint="eastAsia" w:hAnsi="宋体" w:cs="宋体"/>
        </w:rPr>
        <w:t>（5）技术标准和要求；</w:t>
      </w:r>
    </w:p>
    <w:p>
      <w:pPr>
        <w:pStyle w:val="14"/>
        <w:spacing w:line="440" w:lineRule="exact"/>
        <w:rPr>
          <w:rFonts w:hAnsi="宋体" w:cs="宋体"/>
        </w:rPr>
      </w:pPr>
      <w:r>
        <w:rPr>
          <w:rFonts w:hint="eastAsia" w:hAnsi="宋体" w:cs="宋体"/>
        </w:rPr>
        <w:t xml:space="preserve">（6）图纸；                                            </w:t>
      </w:r>
    </w:p>
    <w:p>
      <w:pPr>
        <w:pStyle w:val="14"/>
        <w:spacing w:line="440" w:lineRule="exact"/>
        <w:rPr>
          <w:rFonts w:hAnsi="宋体" w:cs="宋体"/>
        </w:rPr>
      </w:pPr>
      <w:r>
        <w:rPr>
          <w:rFonts w:hint="eastAsia" w:hAnsi="宋体" w:cs="宋体"/>
        </w:rPr>
        <w:t>（7）已标价工程量清单或预算书；</w:t>
      </w:r>
    </w:p>
    <w:p>
      <w:pPr>
        <w:pStyle w:val="14"/>
        <w:spacing w:line="440" w:lineRule="exact"/>
        <w:rPr>
          <w:rFonts w:hAnsi="宋体" w:cs="宋体"/>
        </w:rPr>
      </w:pPr>
      <w:r>
        <w:rPr>
          <w:rFonts w:hint="eastAsia" w:hAnsi="宋体" w:cs="宋体"/>
        </w:rPr>
        <w:t>（8）其他合同文件。</w:t>
      </w:r>
    </w:p>
    <w:p>
      <w:pPr>
        <w:pStyle w:val="14"/>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pPr>
        <w:pStyle w:val="14"/>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pPr>
        <w:pStyle w:val="14"/>
        <w:spacing w:line="440" w:lineRule="exact"/>
        <w:rPr>
          <w:rFonts w:hAnsi="宋体" w:cs="宋体"/>
          <w:spacing w:val="-4"/>
        </w:rPr>
      </w:pPr>
      <w:r>
        <w:rPr>
          <w:rFonts w:hint="eastAsia" w:hAnsi="宋体" w:cs="宋体"/>
        </w:rPr>
        <w:t>七、</w:t>
      </w:r>
      <w:r>
        <w:rPr>
          <w:rFonts w:hint="eastAsia" w:hAnsi="宋体" w:cs="宋体"/>
          <w:spacing w:val="-4"/>
        </w:rPr>
        <w:t>承诺</w:t>
      </w:r>
    </w:p>
    <w:p>
      <w:pPr>
        <w:pStyle w:val="14"/>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pPr>
        <w:pStyle w:val="14"/>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pPr>
        <w:pStyle w:val="14"/>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pPr>
        <w:pStyle w:val="14"/>
        <w:spacing w:line="440" w:lineRule="exact"/>
        <w:rPr>
          <w:rFonts w:hAnsi="宋体" w:cs="宋体"/>
        </w:rPr>
      </w:pPr>
      <w:r>
        <w:rPr>
          <w:rFonts w:hint="eastAsia" w:hAnsi="宋体" w:cs="宋体"/>
        </w:rPr>
        <w:t>八、词语含义</w:t>
      </w:r>
    </w:p>
    <w:p>
      <w:pPr>
        <w:pStyle w:val="14"/>
        <w:spacing w:line="440" w:lineRule="exact"/>
        <w:rPr>
          <w:rFonts w:hAnsi="宋体" w:cs="宋体"/>
          <w:bCs/>
        </w:rPr>
      </w:pPr>
      <w:r>
        <w:rPr>
          <w:rFonts w:hint="eastAsia" w:hAnsi="宋体" w:cs="宋体"/>
          <w:bCs/>
        </w:rPr>
        <w:t>本协议书中词语含义与第二部分通用合同条款中赋予的含义相同。</w:t>
      </w:r>
    </w:p>
    <w:p>
      <w:pPr>
        <w:pStyle w:val="14"/>
        <w:spacing w:line="440" w:lineRule="exact"/>
        <w:rPr>
          <w:rFonts w:hAnsi="宋体" w:cs="宋体"/>
          <w:spacing w:val="-4"/>
        </w:rPr>
      </w:pPr>
      <w:r>
        <w:rPr>
          <w:rFonts w:hint="eastAsia" w:hAnsi="宋体" w:cs="宋体"/>
        </w:rPr>
        <w:t>九、</w:t>
      </w:r>
      <w:r>
        <w:rPr>
          <w:rFonts w:hint="eastAsia" w:hAnsi="宋体" w:cs="宋体"/>
          <w:spacing w:val="-4"/>
        </w:rPr>
        <w:t>签订时间</w:t>
      </w:r>
    </w:p>
    <w:p>
      <w:pPr>
        <w:pStyle w:val="14"/>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69"/>
    <w:bookmarkEnd w:id="70"/>
    <w:bookmarkEnd w:id="71"/>
    <w:bookmarkEnd w:id="72"/>
    <w:p>
      <w:pPr>
        <w:pStyle w:val="14"/>
        <w:spacing w:line="440" w:lineRule="exact"/>
        <w:rPr>
          <w:rFonts w:hAnsi="宋体" w:cs="宋体"/>
        </w:rPr>
      </w:pPr>
      <w:r>
        <w:rPr>
          <w:rFonts w:hint="eastAsia" w:hAnsi="宋体" w:cs="宋体"/>
        </w:rPr>
        <w:t>十、签订地点</w:t>
      </w:r>
    </w:p>
    <w:p>
      <w:pPr>
        <w:pStyle w:val="14"/>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pPr>
        <w:pStyle w:val="14"/>
        <w:spacing w:line="440" w:lineRule="exact"/>
        <w:rPr>
          <w:rFonts w:hAnsi="宋体" w:cs="宋体"/>
          <w:bCs/>
        </w:rPr>
      </w:pPr>
      <w:r>
        <w:rPr>
          <w:rFonts w:hint="eastAsia" w:hAnsi="宋体" w:cs="宋体"/>
          <w:bCs/>
        </w:rPr>
        <w:t>十一、补充协议</w:t>
      </w:r>
    </w:p>
    <w:p>
      <w:pPr>
        <w:pStyle w:val="14"/>
        <w:spacing w:line="440" w:lineRule="exact"/>
        <w:rPr>
          <w:rFonts w:hAnsi="宋体" w:cs="宋体"/>
          <w:bCs/>
        </w:rPr>
      </w:pPr>
      <w:r>
        <w:rPr>
          <w:rFonts w:hint="eastAsia" w:hAnsi="宋体" w:cs="宋体"/>
          <w:bCs/>
        </w:rPr>
        <w:t>合同未尽事宜，合同当事人另行签订补充协议，补充协议是合同的组成部分。</w:t>
      </w:r>
    </w:p>
    <w:p>
      <w:pPr>
        <w:pStyle w:val="14"/>
        <w:spacing w:line="440" w:lineRule="exact"/>
        <w:rPr>
          <w:rFonts w:hAnsi="宋体" w:cs="宋体"/>
          <w:bCs/>
        </w:rPr>
      </w:pPr>
      <w:bookmarkStart w:id="73" w:name="_Toc351203492"/>
      <w:r>
        <w:rPr>
          <w:rFonts w:hint="eastAsia" w:hAnsi="宋体" w:cs="宋体"/>
          <w:bCs/>
        </w:rPr>
        <w:t>十二、合同生效</w:t>
      </w:r>
      <w:bookmarkEnd w:id="73"/>
    </w:p>
    <w:p>
      <w:pPr>
        <w:pStyle w:val="14"/>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pPr>
        <w:pStyle w:val="14"/>
        <w:spacing w:line="440" w:lineRule="exact"/>
        <w:rPr>
          <w:rFonts w:hAnsi="宋体" w:cs="宋体"/>
          <w:bCs/>
        </w:rPr>
      </w:pPr>
      <w:bookmarkStart w:id="74" w:name="_Toc351203493"/>
      <w:r>
        <w:rPr>
          <w:rFonts w:hint="eastAsia" w:hAnsi="宋体" w:cs="宋体"/>
          <w:bCs/>
        </w:rPr>
        <w:t>十三、合同份数</w:t>
      </w:r>
      <w:bookmarkEnd w:id="74"/>
    </w:p>
    <w:p>
      <w:pPr>
        <w:pStyle w:val="14"/>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pPr>
        <w:pStyle w:val="14"/>
        <w:spacing w:line="440" w:lineRule="exact"/>
        <w:rPr>
          <w:rFonts w:hAnsi="宋体" w:cs="宋体"/>
          <w:b/>
          <w:bCs/>
        </w:rPr>
      </w:pPr>
    </w:p>
    <w:p>
      <w:pPr>
        <w:pStyle w:val="14"/>
        <w:spacing w:line="440" w:lineRule="exact"/>
        <w:rPr>
          <w:rFonts w:hAnsi="宋体" w:cs="宋体"/>
        </w:rPr>
      </w:pPr>
      <w:r>
        <w:rPr>
          <w:rFonts w:hint="eastAsia" w:hAnsi="宋体" w:cs="宋体"/>
        </w:rPr>
        <w:t>发  包  人：（公章）                      承  包  人：（公章）</w:t>
      </w:r>
    </w:p>
    <w:p>
      <w:pPr>
        <w:pStyle w:val="14"/>
        <w:spacing w:line="440" w:lineRule="exact"/>
        <w:rPr>
          <w:rFonts w:hAnsi="宋体" w:cs="宋体"/>
        </w:rPr>
      </w:pPr>
    </w:p>
    <w:p>
      <w:pPr>
        <w:pStyle w:val="14"/>
        <w:spacing w:line="440" w:lineRule="exact"/>
        <w:rPr>
          <w:rFonts w:hAnsi="宋体" w:cs="宋体"/>
        </w:rPr>
      </w:pPr>
      <w:r>
        <w:rPr>
          <w:rFonts w:hint="eastAsia" w:hAnsi="宋体" w:cs="宋体"/>
        </w:rPr>
        <w:t>法定代表人或其委托代理人：                法定代表人或其委托代理人：</w:t>
      </w:r>
    </w:p>
    <w:p>
      <w:pPr>
        <w:pStyle w:val="14"/>
        <w:spacing w:line="440" w:lineRule="exact"/>
        <w:rPr>
          <w:rFonts w:hAnsi="宋体" w:cs="宋体"/>
        </w:rPr>
      </w:pPr>
      <w:r>
        <w:rPr>
          <w:rFonts w:hint="eastAsia" w:hAnsi="宋体" w:cs="宋体"/>
        </w:rPr>
        <w:t>（签字）                                 （签字）</w:t>
      </w:r>
    </w:p>
    <w:p>
      <w:pPr>
        <w:pStyle w:val="14"/>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pPr>
        <w:pStyle w:val="14"/>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pPr>
        <w:pStyle w:val="14"/>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pPr>
        <w:pStyle w:val="14"/>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pPr>
        <w:pStyle w:val="14"/>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pPr>
        <w:pStyle w:val="14"/>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pPr>
        <w:pStyle w:val="14"/>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pPr>
        <w:pStyle w:val="14"/>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75" w:name="_Toc17348"/>
      <w:bookmarkStart w:id="76" w:name="_Toc28318"/>
      <w:bookmarkStart w:id="77" w:name="_Toc486566670"/>
      <w:bookmarkStart w:id="78" w:name="_Toc20098"/>
      <w:bookmarkStart w:id="79" w:name="_Toc21964"/>
    </w:p>
    <w:p>
      <w:pPr>
        <w:rPr>
          <w:rFonts w:hint="eastAsia" w:ascii="宋体" w:hAnsi="宋体" w:cs="宋体"/>
          <w:sz w:val="28"/>
          <w:szCs w:val="28"/>
        </w:rPr>
      </w:pPr>
      <w:r>
        <w:rPr>
          <w:rFonts w:hint="eastAsia" w:ascii="宋体" w:hAnsi="宋体" w:cs="宋体"/>
          <w:sz w:val="28"/>
          <w:szCs w:val="28"/>
        </w:rPr>
        <w:br w:type="page"/>
      </w:r>
    </w:p>
    <w:p>
      <w:pPr>
        <w:bidi w:val="0"/>
        <w:jc w:val="center"/>
        <w:rPr>
          <w:b/>
          <w:bCs/>
          <w:sz w:val="24"/>
          <w:szCs w:val="24"/>
        </w:rPr>
      </w:pPr>
      <w:r>
        <w:rPr>
          <w:rFonts w:hint="eastAsia"/>
          <w:b/>
          <w:bCs/>
          <w:sz w:val="24"/>
          <w:szCs w:val="24"/>
        </w:rPr>
        <w:t>第二节   通用条款</w:t>
      </w:r>
      <w:bookmarkEnd w:id="75"/>
      <w:bookmarkEnd w:id="76"/>
    </w:p>
    <w:p>
      <w:pPr>
        <w:pStyle w:val="42"/>
        <w:jc w:val="center"/>
      </w:pPr>
      <w:r>
        <w:rPr>
          <w:rFonts w:hint="eastAsia"/>
        </w:rPr>
        <w:t>采用标准合同文件中通用合同条款（此处略）</w:t>
      </w:r>
    </w:p>
    <w:p>
      <w:pPr>
        <w:bidi w:val="0"/>
        <w:jc w:val="center"/>
        <w:rPr>
          <w:b/>
          <w:bCs/>
          <w:sz w:val="24"/>
          <w:szCs w:val="24"/>
        </w:rPr>
      </w:pPr>
      <w:bookmarkStart w:id="80" w:name="_Toc16459"/>
      <w:r>
        <w:rPr>
          <w:rFonts w:hint="eastAsia"/>
          <w:b/>
          <w:bCs/>
          <w:sz w:val="24"/>
          <w:szCs w:val="24"/>
        </w:rPr>
        <w:t>第三节  专用合同条款</w:t>
      </w:r>
      <w:bookmarkEnd w:id="80"/>
    </w:p>
    <w:p>
      <w:pPr>
        <w:widowControl/>
        <w:spacing w:line="440" w:lineRule="exact"/>
        <w:rPr>
          <w:rFonts w:ascii="宋体" w:hAnsi="宋体" w:cs="宋体"/>
          <w:b/>
          <w:bCs/>
          <w:szCs w:val="21"/>
        </w:rPr>
      </w:pPr>
      <w:bookmarkStart w:id="81" w:name="_Toc351203633"/>
      <w:r>
        <w:rPr>
          <w:rFonts w:hint="eastAsia" w:ascii="宋体" w:hAnsi="宋体" w:cs="宋体"/>
          <w:b/>
          <w:bCs/>
          <w:szCs w:val="21"/>
        </w:rPr>
        <w:t>1</w:t>
      </w:r>
      <w:bookmarkStart w:id="82" w:name="_Toc297048342"/>
      <w:bookmarkStart w:id="83" w:name="_Toc296347155"/>
      <w:bookmarkStart w:id="84" w:name="_Toc296890984"/>
      <w:bookmarkStart w:id="85" w:name="_Toc296503156"/>
      <w:bookmarkStart w:id="86" w:name="_Toc297120456"/>
      <w:bookmarkStart w:id="87" w:name="_Toc292559866"/>
      <w:bookmarkStart w:id="88" w:name="_Toc296346657"/>
      <w:bookmarkStart w:id="89" w:name="_Toc296944495"/>
      <w:bookmarkStart w:id="90" w:name="_Toc296891196"/>
      <w:bookmarkStart w:id="91" w:name="_Toc292559361"/>
      <w:r>
        <w:rPr>
          <w:rFonts w:hint="eastAsia" w:ascii="宋体" w:hAnsi="宋体" w:cs="宋体"/>
          <w:b/>
          <w:bCs/>
          <w:szCs w:val="21"/>
        </w:rPr>
        <w:t>. 一般约定</w:t>
      </w:r>
      <w:bookmarkEnd w:id="81"/>
    </w:p>
    <w:bookmarkEnd w:id="82"/>
    <w:bookmarkEnd w:id="83"/>
    <w:bookmarkEnd w:id="84"/>
    <w:bookmarkEnd w:id="85"/>
    <w:bookmarkEnd w:id="86"/>
    <w:bookmarkEnd w:id="87"/>
    <w:bookmarkEnd w:id="88"/>
    <w:bookmarkEnd w:id="89"/>
    <w:bookmarkEnd w:id="90"/>
    <w:bookmarkEnd w:id="91"/>
    <w:p>
      <w:pPr>
        <w:widowControl/>
        <w:spacing w:line="440" w:lineRule="exact"/>
        <w:ind w:firstLine="440" w:firstLineChars="200"/>
        <w:rPr>
          <w:rFonts w:ascii="宋体" w:hAnsi="宋体" w:cs="宋体"/>
          <w:szCs w:val="21"/>
        </w:rPr>
      </w:pPr>
      <w:r>
        <w:rPr>
          <w:rFonts w:hint="eastAsia" w:ascii="宋体" w:hAnsi="宋体" w:cs="宋体"/>
          <w:szCs w:val="21"/>
        </w:rPr>
        <w:t>1.1 词语定义</w:t>
      </w:r>
    </w:p>
    <w:p>
      <w:pPr>
        <w:widowControl/>
        <w:spacing w:line="440" w:lineRule="exact"/>
        <w:ind w:firstLine="440" w:firstLineChars="200"/>
        <w:rPr>
          <w:rFonts w:ascii="宋体" w:hAnsi="宋体" w:cs="宋体"/>
          <w:szCs w:val="21"/>
        </w:rPr>
      </w:pPr>
      <w:r>
        <w:rPr>
          <w:rFonts w:hint="eastAsia" w:ascii="宋体" w:hAnsi="宋体" w:cs="宋体"/>
          <w:szCs w:val="21"/>
        </w:rPr>
        <w:t>1.1.1合同</w:t>
      </w:r>
    </w:p>
    <w:p>
      <w:pPr>
        <w:widowControl/>
        <w:spacing w:line="440" w:lineRule="exact"/>
        <w:ind w:firstLine="440" w:firstLineChars="200"/>
        <w:rPr>
          <w:rFonts w:ascii="宋体" w:hAnsi="宋体" w:cs="宋体"/>
          <w:szCs w:val="21"/>
        </w:rPr>
      </w:pPr>
      <w:r>
        <w:rPr>
          <w:rFonts w:hint="eastAsia" w:ascii="宋体" w:hAnsi="宋体" w:cs="宋体"/>
          <w:szCs w:val="21"/>
        </w:rPr>
        <w:t>1.1.1.10其他合同文件包括：</w:t>
      </w:r>
      <w:r>
        <w:rPr>
          <w:rFonts w:hint="eastAsia" w:ascii="宋体" w:hAnsi="宋体" w:cs="宋体"/>
          <w:b/>
          <w:bCs/>
          <w:szCs w:val="21"/>
          <w:u w:val="single"/>
        </w:rPr>
        <w:t>履行合同过程中双方确认的对合同有影响的签证、及工程变更等相关资料。</w:t>
      </w:r>
    </w:p>
    <w:p>
      <w:pPr>
        <w:widowControl/>
        <w:spacing w:line="440" w:lineRule="exact"/>
        <w:ind w:firstLine="440" w:firstLineChars="200"/>
        <w:rPr>
          <w:rFonts w:ascii="宋体" w:hAnsi="宋体" w:cs="宋体"/>
          <w:szCs w:val="21"/>
        </w:rPr>
      </w:pPr>
      <w:r>
        <w:rPr>
          <w:rFonts w:hint="eastAsia" w:ascii="宋体" w:hAnsi="宋体" w:cs="宋体"/>
          <w:szCs w:val="21"/>
        </w:rPr>
        <w:t>1.1.2 合同当事人及其他相关方</w:t>
      </w:r>
    </w:p>
    <w:p>
      <w:pPr>
        <w:widowControl/>
        <w:spacing w:line="440" w:lineRule="exact"/>
        <w:ind w:firstLine="440" w:firstLineChars="200"/>
        <w:rPr>
          <w:rFonts w:ascii="宋体" w:hAnsi="宋体" w:cs="宋体"/>
          <w:szCs w:val="21"/>
          <w:u w:val="single"/>
        </w:rPr>
      </w:pPr>
      <w:r>
        <w:rPr>
          <w:rFonts w:hint="eastAsia" w:ascii="宋体" w:hAnsi="宋体" w:cs="宋体"/>
          <w:szCs w:val="21"/>
        </w:rPr>
        <w:t>1.1.2.4监理人：</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名    称：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资质类别和等级：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联系电话：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1.1.2.5 设计人：</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电子信箱：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通信地址：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 工程和设备</w:t>
      </w:r>
    </w:p>
    <w:p>
      <w:pPr>
        <w:widowControl/>
        <w:spacing w:line="440" w:lineRule="exact"/>
        <w:ind w:firstLine="44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b/>
          <w:bCs/>
          <w:szCs w:val="21"/>
          <w:u w:val="single"/>
        </w:rPr>
        <w:t>现场临时办公室</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w:t>
      </w:r>
      <w:r>
        <w:rPr>
          <w:rFonts w:hint="eastAsia" w:ascii="宋体" w:hAnsi="宋体" w:cs="宋体"/>
          <w:b/>
          <w:bCs/>
          <w:szCs w:val="21"/>
          <w:u w:val="single"/>
        </w:rPr>
        <w:t xml:space="preserve"> </w:t>
      </w:r>
      <w:r>
        <w:rPr>
          <w:b/>
          <w:bCs/>
          <w:sz w:val="24"/>
          <w:u w:val="single"/>
        </w:rPr>
        <w:t>依据设计图纸确定</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1.1.3.10 临时占地包括：</w:t>
      </w:r>
      <w:r>
        <w:rPr>
          <w:rFonts w:hint="eastAsia" w:ascii="宋体" w:hAnsi="宋体" w:cs="宋体"/>
          <w:b/>
          <w:bCs/>
          <w:szCs w:val="21"/>
          <w:u w:val="single"/>
        </w:rPr>
        <w:t xml:space="preserve">  双方在合同履行过程中确定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1.3法律 </w:t>
      </w:r>
    </w:p>
    <w:p>
      <w:pPr>
        <w:widowControl/>
        <w:spacing w:line="440" w:lineRule="exact"/>
        <w:ind w:firstLine="440" w:firstLineChars="200"/>
        <w:rPr>
          <w:rFonts w:ascii="宋体" w:hAnsi="宋体" w:cs="宋体"/>
          <w:szCs w:val="21"/>
        </w:rPr>
      </w:pPr>
      <w:r>
        <w:rPr>
          <w:rFonts w:hint="eastAsia" w:ascii="宋体" w:hAnsi="宋体" w:cs="宋体"/>
          <w:szCs w:val="21"/>
        </w:rPr>
        <w:t>适用于合同的其他规范性文件：</w:t>
      </w:r>
      <w:r>
        <w:rPr>
          <w:rFonts w:hint="eastAsia" w:ascii="宋体" w:hAnsi="宋体" w:cs="宋体"/>
          <w:b/>
          <w:bCs/>
          <w:szCs w:val="21"/>
          <w:u w:val="single"/>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 标准和规范</w:t>
      </w:r>
    </w:p>
    <w:p>
      <w:pPr>
        <w:widowControl/>
        <w:spacing w:line="440" w:lineRule="exact"/>
        <w:ind w:firstLine="440" w:firstLineChars="200"/>
        <w:rPr>
          <w:rFonts w:ascii="宋体" w:hAnsi="宋体" w:cs="宋体"/>
          <w:szCs w:val="21"/>
        </w:rPr>
      </w:pPr>
      <w:r>
        <w:rPr>
          <w:rFonts w:hint="eastAsia" w:ascii="宋体" w:hAnsi="宋体" w:cs="宋体"/>
          <w:szCs w:val="21"/>
        </w:rPr>
        <w:t>1.4.1适用于工程的标准规范包括：</w:t>
      </w:r>
      <w:r>
        <w:rPr>
          <w:rFonts w:hint="eastAsia" w:ascii="宋体" w:hAnsi="宋体" w:cs="宋体"/>
          <w:b/>
          <w:bCs/>
          <w:szCs w:val="21"/>
          <w:u w:val="single"/>
        </w:rPr>
        <w:t>执行通用条款 ，国家及本工程所在地、行业的有关标准执行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1.4.2 发包人提供国外标准、规范的名称：</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color="000000"/>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 合同文件的优先顺序</w:t>
      </w:r>
    </w:p>
    <w:p>
      <w:pPr>
        <w:widowControl/>
        <w:spacing w:line="440" w:lineRule="exact"/>
        <w:ind w:firstLine="44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 图纸和承包人文件</w:t>
      </w:r>
    </w:p>
    <w:p>
      <w:pPr>
        <w:widowControl/>
        <w:spacing w:line="440" w:lineRule="exact"/>
        <w:ind w:firstLine="440" w:firstLineChars="200"/>
        <w:rPr>
          <w:rFonts w:ascii="宋体" w:hAnsi="宋体" w:cs="宋体"/>
          <w:szCs w:val="21"/>
        </w:rPr>
      </w:pPr>
      <w:r>
        <w:rPr>
          <w:rFonts w:hint="eastAsia" w:ascii="宋体" w:hAnsi="宋体" w:cs="宋体"/>
          <w:szCs w:val="21"/>
        </w:rPr>
        <w:t>1.6.1 图纸的提供</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 xml:space="preserve">      开工前7天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 xml:space="preserve">          </w:t>
      </w:r>
      <w:r>
        <w:rPr>
          <w:rFonts w:hint="eastAsia" w:ascii="宋体" w:hAnsi="宋体" w:cs="宋体"/>
          <w:szCs w:val="21"/>
          <w:u w:val="single"/>
          <w:lang w:eastAsia="zh-CN"/>
        </w:rPr>
        <w:t>2</w:t>
      </w:r>
      <w:r>
        <w:rPr>
          <w:rFonts w:hint="eastAsia" w:ascii="宋体" w:hAnsi="宋体" w:cs="宋体"/>
          <w:szCs w:val="21"/>
          <w:u w:val="single"/>
        </w:rPr>
        <w:t xml:space="preserve">套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 xml:space="preserve">           全套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1.6.4 承包人文件</w:t>
      </w:r>
    </w:p>
    <w:p>
      <w:pPr>
        <w:widowControl/>
        <w:spacing w:line="440" w:lineRule="exact"/>
        <w:ind w:firstLine="440" w:firstLineChars="200"/>
        <w:rPr>
          <w:rFonts w:ascii="宋体" w:hAnsi="宋体" w:cs="宋体"/>
          <w:szCs w:val="21"/>
        </w:rPr>
      </w:pPr>
      <w:r>
        <w:rPr>
          <w:rFonts w:hint="eastAsia" w:ascii="宋体" w:hAnsi="宋体" w:cs="宋体"/>
          <w:szCs w:val="21"/>
        </w:rPr>
        <w:t>需要由承包人提供的文件，包括：</w:t>
      </w:r>
      <w:r>
        <w:rPr>
          <w:b/>
          <w:bCs/>
          <w:u w:val="single"/>
        </w:rPr>
        <w:t>实施性施工组织设计及方案</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承包人提供的文件的期限为：</w:t>
      </w:r>
      <w:r>
        <w:rPr>
          <w:b/>
          <w:bCs/>
          <w:u w:val="single"/>
        </w:rPr>
        <w:t>开工前</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b/>
          <w:bCs/>
          <w:szCs w:val="21"/>
          <w:u w:val="single" w:color="000000"/>
        </w:rPr>
        <w:t xml:space="preserve">  </w:t>
      </w:r>
      <w:r>
        <w:rPr>
          <w:b/>
          <w:bCs/>
          <w:u w:val="single"/>
        </w:rPr>
        <w:t>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b/>
          <w:bCs/>
          <w:szCs w:val="21"/>
          <w:u w:val="single" w:color="000000"/>
        </w:rPr>
        <w:t xml:space="preserve">  </w:t>
      </w:r>
      <w:r>
        <w:rPr>
          <w:b/>
          <w:bCs/>
          <w:u w:val="single"/>
        </w:rPr>
        <w:t>书面文件或双方另行确定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b/>
          <w:bCs/>
          <w:szCs w:val="21"/>
          <w:u w:val="single" w:color="000000"/>
        </w:rPr>
        <w:t xml:space="preserve"> </w:t>
      </w:r>
      <w:r>
        <w:rPr>
          <w:b/>
          <w:bCs/>
          <w:u w:val="single"/>
        </w:rPr>
        <w:t>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1.6.5 现场图纸准备</w:t>
      </w:r>
    </w:p>
    <w:p>
      <w:pPr>
        <w:widowControl/>
        <w:spacing w:line="440" w:lineRule="exact"/>
        <w:ind w:firstLine="44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1.7 联络</w:t>
      </w:r>
    </w:p>
    <w:p>
      <w:pPr>
        <w:widowControl/>
        <w:spacing w:line="440" w:lineRule="exact"/>
        <w:ind w:firstLine="440" w:firstLineChars="200"/>
        <w:rPr>
          <w:rFonts w:ascii="宋体" w:hAnsi="宋体" w:cs="宋体"/>
          <w:szCs w:val="21"/>
        </w:rPr>
      </w:pPr>
      <w:r>
        <w:rPr>
          <w:rFonts w:hint="eastAsia" w:ascii="宋体" w:hAnsi="宋体" w:cs="宋体"/>
          <w:szCs w:val="21"/>
        </w:rPr>
        <w:t>1.7.1发包人和承包人应当在</w:t>
      </w:r>
      <w:r>
        <w:rPr>
          <w:rFonts w:hint="eastAsia" w:ascii="宋体" w:hAnsi="宋体" w:cs="宋体"/>
          <w:b/>
          <w:bCs/>
          <w:szCs w:val="21"/>
          <w:u w:val="single" w:color="000000"/>
        </w:rPr>
        <w:t>7</w:t>
      </w:r>
      <w:r>
        <w:rPr>
          <w:rFonts w:hint="eastAsia" w:ascii="宋体" w:hAnsi="宋体" w:cs="宋体"/>
          <w:szCs w:val="21"/>
        </w:rPr>
        <w:t>天内将与合同有关的通知、批准、证明、证书、指示、指令、要求、请求、同意、意见、确定和决定等书面函件送达对方当事人。</w:t>
      </w:r>
    </w:p>
    <w:p>
      <w:pPr>
        <w:widowControl/>
        <w:spacing w:line="440" w:lineRule="exact"/>
        <w:ind w:firstLine="440" w:firstLineChars="200"/>
        <w:rPr>
          <w:rFonts w:ascii="宋体" w:hAnsi="宋体" w:cs="宋体"/>
          <w:szCs w:val="21"/>
        </w:rPr>
      </w:pPr>
      <w:r>
        <w:rPr>
          <w:rFonts w:hint="eastAsia" w:ascii="宋体" w:hAnsi="宋体" w:cs="宋体"/>
          <w:szCs w:val="21"/>
        </w:rPr>
        <w:t>1.7.2 发包人接收文件的地点：</w:t>
      </w:r>
      <w:r>
        <w:rPr>
          <w:rFonts w:hint="eastAsia" w:ascii="宋体" w:hAnsi="宋体" w:cs="宋体"/>
          <w:b/>
          <w:bCs/>
          <w:szCs w:val="21"/>
          <w:u w:val="single" w:color="000000"/>
        </w:rPr>
        <w:t>项目所在地发包人项目部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发包人指定的接收人为：</w:t>
      </w:r>
      <w:r>
        <w:rPr>
          <w:rFonts w:hint="eastAsia" w:ascii="宋体" w:hAnsi="宋体" w:cs="宋体"/>
          <w:b/>
          <w:bCs/>
          <w:szCs w:val="21"/>
          <w:u w:val="single" w:color="000000"/>
        </w:rPr>
        <w:t>现场代表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承包人接收文件的地点：</w:t>
      </w:r>
      <w:r>
        <w:rPr>
          <w:rFonts w:hint="eastAsia" w:ascii="宋体" w:hAnsi="宋体" w:cs="宋体"/>
          <w:b/>
          <w:bCs/>
          <w:szCs w:val="21"/>
          <w:u w:val="single" w:color="000000"/>
        </w:rPr>
        <w:t>项目所在地承包人项目部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承包人指定的接收人为：</w:t>
      </w:r>
      <w:r>
        <w:rPr>
          <w:rFonts w:hint="eastAsia" w:ascii="宋体" w:hAnsi="宋体" w:cs="宋体"/>
          <w:b/>
          <w:bCs/>
          <w:w w:val="95"/>
          <w:szCs w:val="21"/>
          <w:u w:val="single" w:color="000000"/>
        </w:rPr>
        <w:t>承包方项目经理</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监理人接收文件的地点：</w:t>
      </w:r>
      <w:r>
        <w:rPr>
          <w:rFonts w:hint="eastAsia" w:ascii="宋体" w:hAnsi="宋体" w:cs="宋体"/>
          <w:szCs w:val="21"/>
          <w:u w:val="single"/>
        </w:rPr>
        <w:t xml:space="preserve"> </w:t>
      </w:r>
      <w:r>
        <w:rPr>
          <w:b/>
          <w:bCs/>
          <w:u w:val="single"/>
        </w:rPr>
        <w:t>施工现场办公室</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监理人指定的接收人为：</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1.10 交通运输</w:t>
      </w:r>
    </w:p>
    <w:p>
      <w:pPr>
        <w:widowControl/>
        <w:spacing w:line="440" w:lineRule="exact"/>
        <w:ind w:firstLine="440" w:firstLineChars="200"/>
        <w:rPr>
          <w:rFonts w:ascii="宋体" w:hAnsi="宋体" w:cs="宋体"/>
          <w:szCs w:val="21"/>
        </w:rPr>
      </w:pPr>
      <w:r>
        <w:rPr>
          <w:rFonts w:hint="eastAsia" w:ascii="宋体" w:hAnsi="宋体" w:cs="宋体"/>
          <w:szCs w:val="21"/>
        </w:rPr>
        <w:t>1</w:t>
      </w:r>
      <w:bookmarkStart w:id="92" w:name="_Toc304295521"/>
      <w:bookmarkStart w:id="93" w:name="_Toc312677986"/>
      <w:bookmarkStart w:id="94" w:name="_Toc318581155"/>
      <w:bookmarkStart w:id="95" w:name="_Toc303539100"/>
      <w:bookmarkStart w:id="96" w:name="_Toc300934943"/>
      <w:r>
        <w:rPr>
          <w:rFonts w:hint="eastAsia" w:ascii="宋体" w:hAnsi="宋体" w:cs="宋体"/>
          <w:szCs w:val="21"/>
        </w:rPr>
        <w:t>.10.1 出入现场的权利</w:t>
      </w:r>
    </w:p>
    <w:p>
      <w:pPr>
        <w:widowControl/>
        <w:spacing w:line="440" w:lineRule="exact"/>
        <w:ind w:firstLine="44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bookmarkEnd w:id="92"/>
    <w:bookmarkEnd w:id="93"/>
    <w:bookmarkEnd w:id="94"/>
    <w:bookmarkEnd w:id="95"/>
    <w:bookmarkEnd w:id="96"/>
    <w:p>
      <w:pPr>
        <w:widowControl/>
        <w:spacing w:line="440" w:lineRule="exact"/>
        <w:ind w:firstLine="440" w:firstLineChars="200"/>
        <w:rPr>
          <w:rFonts w:ascii="宋体" w:hAnsi="宋体" w:cs="宋体"/>
          <w:szCs w:val="21"/>
        </w:rPr>
      </w:pPr>
      <w:r>
        <w:rPr>
          <w:rFonts w:hint="eastAsia" w:ascii="宋体" w:hAnsi="宋体" w:cs="宋体"/>
          <w:szCs w:val="21"/>
        </w:rPr>
        <w:t>1</w:t>
      </w:r>
      <w:bookmarkStart w:id="97" w:name="_Toc318581156"/>
      <w:bookmarkStart w:id="98" w:name="_Toc312677987"/>
      <w:bookmarkStart w:id="99" w:name="_Toc303539101"/>
      <w:bookmarkStart w:id="100" w:name="_Toc300934944"/>
      <w:bookmarkStart w:id="101" w:name="_Toc304295522"/>
      <w:r>
        <w:rPr>
          <w:rFonts w:hint="eastAsia" w:ascii="宋体" w:hAnsi="宋体" w:cs="宋体"/>
          <w:szCs w:val="21"/>
        </w:rPr>
        <w:t>.10.3 场内交通</w:t>
      </w:r>
    </w:p>
    <w:p>
      <w:pPr>
        <w:widowControl/>
        <w:spacing w:line="440" w:lineRule="exact"/>
        <w:ind w:firstLine="440" w:firstLineChars="200"/>
        <w:rPr>
          <w:rFonts w:ascii="宋体" w:hAnsi="宋体" w:cs="宋体"/>
          <w:szCs w:val="21"/>
        </w:rPr>
      </w:pPr>
      <w:r>
        <w:rPr>
          <w:rFonts w:hint="eastAsia" w:ascii="宋体" w:hAnsi="宋体" w:cs="宋体"/>
          <w:szCs w:val="21"/>
        </w:rPr>
        <w:t>关于场外交通和场内交通的边界的约定：</w:t>
      </w:r>
      <w:r>
        <w:rPr>
          <w:b/>
          <w:bCs/>
          <w:u w:val="single"/>
        </w:rPr>
        <w:t>以现场实际施工条件为准</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r>
        <w:rPr>
          <w:b/>
          <w:bCs/>
          <w:u w:val="single"/>
        </w:rPr>
        <w:t>以现场实际施工条件为准</w:t>
      </w:r>
      <w:r>
        <w:rPr>
          <w:rFonts w:hint="eastAsia" w:ascii="宋体" w:hAnsi="宋体" w:cs="宋体"/>
          <w:b/>
          <w:bCs/>
          <w:szCs w:val="21"/>
        </w:rPr>
        <w:t>。</w:t>
      </w:r>
      <w:bookmarkEnd w:id="97"/>
      <w:bookmarkEnd w:id="98"/>
      <w:bookmarkEnd w:id="99"/>
      <w:bookmarkEnd w:id="100"/>
      <w:bookmarkEnd w:id="101"/>
      <w:bookmarkStart w:id="102" w:name="_Toc318581157"/>
    </w:p>
    <w:p>
      <w:pPr>
        <w:widowControl/>
        <w:spacing w:line="440" w:lineRule="exact"/>
        <w:ind w:firstLine="440" w:firstLineChars="200"/>
        <w:rPr>
          <w:rFonts w:ascii="宋体" w:hAnsi="宋体" w:cs="宋体"/>
          <w:szCs w:val="21"/>
        </w:rPr>
      </w:pPr>
      <w:r>
        <w:rPr>
          <w:rFonts w:hint="eastAsia" w:ascii="宋体" w:hAnsi="宋体" w:cs="宋体"/>
          <w:szCs w:val="21"/>
        </w:rPr>
        <w:t>1.10.4超大件和超重件的运输</w:t>
      </w:r>
    </w:p>
    <w:p>
      <w:pPr>
        <w:widowControl/>
        <w:spacing w:line="440" w:lineRule="exact"/>
        <w:ind w:firstLine="440" w:firstLineChars="20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b/>
          <w:bCs/>
          <w:szCs w:val="21"/>
          <w:u w:val="single" w:color="000000"/>
        </w:rPr>
        <w:t>承包人</w:t>
      </w:r>
      <w:r>
        <w:rPr>
          <w:rFonts w:hint="eastAsia" w:ascii="宋体" w:hAnsi="宋体" w:cs="宋体"/>
          <w:szCs w:val="21"/>
        </w:rPr>
        <w:t>承担。</w:t>
      </w:r>
    </w:p>
    <w:bookmarkEnd w:id="102"/>
    <w:p>
      <w:pPr>
        <w:widowControl/>
        <w:spacing w:line="440" w:lineRule="exact"/>
        <w:ind w:firstLine="440" w:firstLineChars="200"/>
        <w:rPr>
          <w:rFonts w:ascii="宋体" w:hAnsi="宋体" w:cs="宋体"/>
          <w:szCs w:val="21"/>
        </w:rPr>
      </w:pPr>
      <w:r>
        <w:rPr>
          <w:rFonts w:hint="eastAsia" w:ascii="宋体" w:hAnsi="宋体" w:cs="宋体"/>
          <w:szCs w:val="21"/>
        </w:rPr>
        <w:t>1.11 知识产权</w:t>
      </w:r>
    </w:p>
    <w:p>
      <w:pPr>
        <w:widowControl/>
        <w:spacing w:line="440" w:lineRule="exact"/>
        <w:ind w:firstLine="44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widowControl/>
        <w:spacing w:line="440" w:lineRule="exact"/>
        <w:ind w:firstLine="44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u w:val="single"/>
        </w:rPr>
      </w:pPr>
      <w:r>
        <w:rPr>
          <w:rFonts w:hint="eastAsia" w:ascii="宋体" w:hAnsi="宋体" w:cs="宋体"/>
          <w:szCs w:val="21"/>
        </w:rPr>
        <w:t>1.11.2 关于承包人为实施工程所编制文件的著作权的归属：</w:t>
      </w:r>
      <w:r>
        <w:rPr>
          <w:sz w:val="24"/>
          <w:u w:val="single"/>
        </w:rPr>
        <w:t>/</w:t>
      </w:r>
      <w:r>
        <w:rPr>
          <w:rFonts w:hint="eastAsia" w:ascii="宋体" w:hAnsi="宋体" w:cs="宋体"/>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1.11.4 承包人在施工过程中所采用的专利、专有技术、技术秘密的使用费的承担方式：</w:t>
      </w:r>
      <w:r>
        <w:rPr>
          <w:sz w:val="24"/>
          <w:u w:val="single"/>
        </w:rPr>
        <w:t>/</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1.13工程量清单错误的修正</w:t>
      </w:r>
    </w:p>
    <w:p>
      <w:pPr>
        <w:widowControl/>
        <w:spacing w:line="440" w:lineRule="exact"/>
        <w:ind w:firstLine="440" w:firstLineChars="200"/>
        <w:rPr>
          <w:rFonts w:ascii="宋体" w:hAnsi="宋体" w:cs="宋体"/>
          <w:szCs w:val="21"/>
        </w:rPr>
      </w:pPr>
      <w:r>
        <w:rPr>
          <w:rFonts w:hint="eastAsia" w:ascii="宋体" w:hAnsi="宋体" w:cs="宋体"/>
          <w:szCs w:val="21"/>
        </w:rPr>
        <w:t>出现工程量清单错误时，是否调整合同价格：</w:t>
      </w:r>
      <w:r>
        <w:rPr>
          <w:b/>
          <w:bCs/>
          <w:u w:val="single"/>
        </w:rPr>
        <w:t>否</w:t>
      </w:r>
      <w:r>
        <w:rPr>
          <w:rFonts w:hint="eastAsia" w:ascii="宋体" w:hAnsi="宋体" w:cs="宋体"/>
          <w:b/>
          <w:bCs/>
          <w:szCs w:val="21"/>
        </w:rPr>
        <w:t>。</w:t>
      </w:r>
    </w:p>
    <w:p>
      <w:pPr>
        <w:widowControl/>
        <w:spacing w:line="440" w:lineRule="exact"/>
        <w:rPr>
          <w:rFonts w:ascii="宋体" w:hAnsi="宋体" w:cs="宋体"/>
          <w:b/>
          <w:bCs/>
          <w:szCs w:val="21"/>
        </w:rPr>
      </w:pPr>
      <w:bookmarkStart w:id="103" w:name="_Toc351203634"/>
      <w:r>
        <w:rPr>
          <w:rFonts w:hint="eastAsia" w:ascii="宋体" w:hAnsi="宋体" w:cs="宋体"/>
          <w:b/>
          <w:bCs/>
          <w:szCs w:val="21"/>
        </w:rPr>
        <w:t>2</w:t>
      </w:r>
      <w:bookmarkStart w:id="104" w:name="_Toc297120457"/>
      <w:bookmarkStart w:id="105" w:name="_Toc296347156"/>
      <w:bookmarkStart w:id="106" w:name="_Toc297048343"/>
      <w:bookmarkStart w:id="107" w:name="_Toc292559362"/>
      <w:bookmarkStart w:id="108" w:name="_Toc296503157"/>
      <w:bookmarkStart w:id="109" w:name="_Toc296944496"/>
      <w:bookmarkStart w:id="110" w:name="_Toc296891197"/>
      <w:bookmarkStart w:id="111" w:name="_Toc296890985"/>
      <w:bookmarkStart w:id="112" w:name="_Toc296346658"/>
      <w:bookmarkStart w:id="113" w:name="_Toc292559867"/>
      <w:r>
        <w:rPr>
          <w:rFonts w:hint="eastAsia" w:ascii="宋体" w:hAnsi="宋体" w:cs="宋体"/>
          <w:b/>
          <w:bCs/>
          <w:szCs w:val="21"/>
        </w:rPr>
        <w:t>. 发包人</w:t>
      </w:r>
      <w:bookmarkEnd w:id="103"/>
    </w:p>
    <w:bookmarkEnd w:id="104"/>
    <w:bookmarkEnd w:id="105"/>
    <w:bookmarkEnd w:id="106"/>
    <w:bookmarkEnd w:id="107"/>
    <w:bookmarkEnd w:id="108"/>
    <w:bookmarkEnd w:id="109"/>
    <w:bookmarkEnd w:id="110"/>
    <w:bookmarkEnd w:id="111"/>
    <w:bookmarkEnd w:id="112"/>
    <w:bookmarkEnd w:id="113"/>
    <w:p>
      <w:pPr>
        <w:widowControl/>
        <w:spacing w:line="440" w:lineRule="exact"/>
        <w:ind w:firstLine="440" w:firstLineChars="200"/>
        <w:rPr>
          <w:rFonts w:ascii="宋体" w:hAnsi="宋体" w:cs="宋体"/>
          <w:szCs w:val="21"/>
        </w:rPr>
      </w:pPr>
      <w:r>
        <w:rPr>
          <w:rFonts w:hint="eastAsia" w:ascii="宋体" w:hAnsi="宋体" w:cs="宋体"/>
          <w:szCs w:val="21"/>
        </w:rPr>
        <w:t>2.2 发包人代表</w:t>
      </w:r>
    </w:p>
    <w:p>
      <w:pPr>
        <w:widowControl/>
        <w:spacing w:line="440" w:lineRule="exact"/>
        <w:ind w:firstLine="440" w:firstLineChars="200"/>
        <w:rPr>
          <w:rFonts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发包人对发包人代表的授权范围如下：</w:t>
      </w:r>
      <w:r>
        <w:rPr>
          <w:rFonts w:hint="eastAsia" w:ascii="宋体" w:hAnsi="宋体" w:cs="宋体"/>
          <w:b/>
          <w:bCs/>
          <w:szCs w:val="21"/>
          <w:u w:val="single"/>
        </w:rPr>
        <w:t>督促指导监理工程师行使职权；协调施工现场各方面的关系；协调工程质量、进度和安全文明施工过程中存在的问题；解决有关设计和技术签证、办证、签认现场工程量签证；审核工程进度报告。</w:t>
      </w:r>
    </w:p>
    <w:p>
      <w:pPr>
        <w:widowControl/>
        <w:spacing w:line="440" w:lineRule="exact"/>
        <w:ind w:firstLine="440" w:firstLineChars="200"/>
        <w:rPr>
          <w:rFonts w:ascii="宋体" w:hAnsi="宋体" w:cs="宋体"/>
          <w:szCs w:val="21"/>
        </w:rPr>
      </w:pPr>
      <w:r>
        <w:rPr>
          <w:rFonts w:hint="eastAsia" w:ascii="宋体" w:hAnsi="宋体" w:cs="宋体"/>
          <w:szCs w:val="21"/>
        </w:rPr>
        <w:t>2.4 施工现场、施工条件和基础资料的提供</w:t>
      </w:r>
    </w:p>
    <w:p>
      <w:pPr>
        <w:widowControl/>
        <w:spacing w:line="440" w:lineRule="exact"/>
        <w:ind w:firstLine="440" w:firstLineChars="200"/>
        <w:rPr>
          <w:rFonts w:ascii="宋体" w:hAnsi="宋体" w:cs="宋体"/>
          <w:szCs w:val="21"/>
        </w:rPr>
      </w:pPr>
      <w:r>
        <w:rPr>
          <w:rFonts w:hint="eastAsia" w:ascii="宋体" w:hAnsi="宋体" w:cs="宋体"/>
          <w:szCs w:val="21"/>
        </w:rPr>
        <w:t>2.4.1 提供施工现场</w:t>
      </w:r>
    </w:p>
    <w:p>
      <w:pPr>
        <w:widowControl/>
        <w:spacing w:line="440" w:lineRule="exact"/>
        <w:ind w:firstLine="44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 </w:t>
      </w:r>
      <w:r>
        <w:rPr>
          <w:rFonts w:hint="eastAsia" w:ascii="宋体" w:hAnsi="宋体" w:cs="宋体"/>
          <w:b/>
          <w:bCs/>
          <w:szCs w:val="21"/>
          <w:u w:val="single"/>
        </w:rPr>
        <w:t xml:space="preserve"> 合同签订后 7 日内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2.4.2 提供施工条件</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关于发包人应负责提供施工所需要的条件，包括：</w:t>
      </w:r>
      <w:r>
        <w:rPr>
          <w:rFonts w:hint="eastAsia" w:ascii="宋体" w:hAnsi="宋体" w:cs="宋体"/>
          <w:b/>
          <w:bCs/>
          <w:szCs w:val="21"/>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widowControl/>
        <w:spacing w:line="440" w:lineRule="exact"/>
        <w:ind w:firstLine="440" w:firstLineChars="200"/>
        <w:rPr>
          <w:rFonts w:ascii="宋体" w:hAnsi="宋体" w:cs="宋体"/>
          <w:szCs w:val="21"/>
        </w:rPr>
      </w:pPr>
      <w:r>
        <w:rPr>
          <w:rFonts w:hint="eastAsia" w:ascii="宋体" w:hAnsi="宋体" w:cs="宋体"/>
          <w:szCs w:val="21"/>
        </w:rPr>
        <w:t>2.5 资金来源证明及支付担保</w:t>
      </w:r>
    </w:p>
    <w:p>
      <w:pPr>
        <w:widowControl/>
        <w:spacing w:line="440" w:lineRule="exact"/>
        <w:ind w:firstLine="44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rPr>
          <w:rFonts w:ascii="宋体" w:hAnsi="宋体" w:cs="宋体"/>
          <w:b/>
          <w:bCs/>
          <w:szCs w:val="21"/>
        </w:rPr>
      </w:pPr>
      <w:bookmarkStart w:id="114" w:name="_Toc351203635"/>
      <w:r>
        <w:rPr>
          <w:rFonts w:hint="eastAsia" w:ascii="宋体" w:hAnsi="宋体" w:cs="宋体"/>
          <w:b/>
          <w:bCs/>
          <w:szCs w:val="21"/>
        </w:rPr>
        <w:t>3</w:t>
      </w:r>
      <w:bookmarkStart w:id="115" w:name="_Toc297120458"/>
      <w:bookmarkStart w:id="116" w:name="_Toc296503158"/>
      <w:bookmarkStart w:id="117" w:name="_Toc297048344"/>
      <w:bookmarkStart w:id="118" w:name="_Toc296347157"/>
      <w:bookmarkStart w:id="119" w:name="_Toc292559363"/>
      <w:bookmarkStart w:id="120" w:name="_Toc296891198"/>
      <w:bookmarkStart w:id="121" w:name="_Toc292559868"/>
      <w:bookmarkStart w:id="122" w:name="_Toc296346659"/>
      <w:bookmarkStart w:id="123" w:name="_Toc296944497"/>
      <w:bookmarkStart w:id="124" w:name="_Toc296890986"/>
      <w:r>
        <w:rPr>
          <w:rFonts w:hint="eastAsia" w:ascii="宋体" w:hAnsi="宋体" w:cs="宋体"/>
          <w:b/>
          <w:bCs/>
          <w:szCs w:val="21"/>
        </w:rPr>
        <w:t>. 承包人</w:t>
      </w:r>
      <w:bookmarkEnd w:id="114"/>
    </w:p>
    <w:bookmarkEnd w:id="115"/>
    <w:bookmarkEnd w:id="116"/>
    <w:bookmarkEnd w:id="117"/>
    <w:bookmarkEnd w:id="118"/>
    <w:bookmarkEnd w:id="119"/>
    <w:bookmarkEnd w:id="120"/>
    <w:bookmarkEnd w:id="121"/>
    <w:bookmarkEnd w:id="122"/>
    <w:bookmarkEnd w:id="123"/>
    <w:bookmarkEnd w:id="124"/>
    <w:p>
      <w:pPr>
        <w:widowControl/>
        <w:spacing w:line="440" w:lineRule="exact"/>
        <w:ind w:firstLine="440" w:firstLineChars="200"/>
        <w:rPr>
          <w:rFonts w:ascii="宋体" w:hAnsi="宋体" w:cs="宋体"/>
          <w:szCs w:val="21"/>
        </w:rPr>
      </w:pPr>
      <w:r>
        <w:rPr>
          <w:rFonts w:hint="eastAsia" w:ascii="宋体" w:hAnsi="宋体" w:cs="宋体"/>
          <w:szCs w:val="21"/>
        </w:rPr>
        <w:t>3.1 承包人的一般义务</w:t>
      </w:r>
    </w:p>
    <w:p>
      <w:pPr>
        <w:widowControl/>
        <w:spacing w:line="440" w:lineRule="exact"/>
        <w:ind w:firstLine="44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b/>
          <w:bCs/>
          <w:szCs w:val="21"/>
          <w:u w:val="single"/>
        </w:rPr>
        <w:t>提供符合行政质检监督部门要求的竣工图及竣工资料、竣工结算资料等。</w:t>
      </w:r>
    </w:p>
    <w:p>
      <w:pPr>
        <w:widowControl/>
        <w:spacing w:line="440" w:lineRule="exact"/>
        <w:ind w:firstLine="44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b/>
          <w:bCs/>
          <w:szCs w:val="21"/>
          <w:u w:val="single" w:color="000000"/>
          <w:lang w:eastAsia="zh-CN"/>
        </w:rPr>
        <w:t>4</w:t>
      </w:r>
      <w:r>
        <w:rPr>
          <w:rFonts w:hint="eastAsia" w:ascii="宋体" w:hAnsi="宋体" w:cs="宋体"/>
          <w:b/>
          <w:bCs/>
          <w:szCs w:val="21"/>
          <w:u w:val="single" w:color="000000"/>
        </w:rPr>
        <w:t>套</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b/>
          <w:bCs/>
          <w:szCs w:val="21"/>
          <w:u w:val="single" w:color="000000"/>
        </w:rPr>
        <w:t>由承包人承担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承包人提交的竣工资料移交时间：</w:t>
      </w:r>
      <w:r>
        <w:rPr>
          <w:b/>
          <w:bCs/>
          <w:spacing w:val="-9"/>
          <w:u w:val="single"/>
        </w:rPr>
        <w:t xml:space="preserve">本工程验收后 </w:t>
      </w:r>
      <w:r>
        <w:rPr>
          <w:b/>
          <w:bCs/>
          <w:u w:val="single"/>
        </w:rPr>
        <w:t>28</w:t>
      </w:r>
      <w:r>
        <w:rPr>
          <w:b/>
          <w:bCs/>
          <w:spacing w:val="-20"/>
          <w:u w:val="single"/>
        </w:rPr>
        <w:t xml:space="preserve"> 日内</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b/>
          <w:bCs/>
          <w:szCs w:val="21"/>
          <w:u w:val="single" w:color="000000"/>
        </w:rPr>
        <w:t>书面及电子文档</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（10）承包人应履行的其他义务：</w:t>
      </w:r>
      <w:r>
        <w:rPr>
          <w:rFonts w:hint="eastAsia" w:ascii="宋体" w:hAnsi="宋体" w:cs="宋体"/>
          <w:b/>
          <w:bCs/>
          <w:szCs w:val="21"/>
          <w:u w:val="single"/>
        </w:rPr>
        <w:t>双方另行确定。</w:t>
      </w:r>
    </w:p>
    <w:p>
      <w:pPr>
        <w:widowControl/>
        <w:spacing w:line="440" w:lineRule="exact"/>
        <w:ind w:firstLine="440" w:firstLineChars="200"/>
        <w:rPr>
          <w:rFonts w:ascii="宋体" w:hAnsi="宋体" w:cs="宋体"/>
          <w:szCs w:val="21"/>
        </w:rPr>
      </w:pPr>
      <w:r>
        <w:rPr>
          <w:rFonts w:hint="eastAsia" w:ascii="宋体" w:hAnsi="宋体" w:cs="宋体"/>
          <w:szCs w:val="21"/>
        </w:rPr>
        <w:t>3.2 项目经理</w:t>
      </w:r>
    </w:p>
    <w:p>
      <w:pPr>
        <w:widowControl/>
        <w:spacing w:line="440" w:lineRule="exact"/>
        <w:ind w:firstLine="440" w:firstLineChars="200"/>
        <w:rPr>
          <w:rFonts w:ascii="宋体" w:hAnsi="宋体" w:cs="宋体"/>
          <w:szCs w:val="21"/>
        </w:rPr>
      </w:pPr>
      <w:r>
        <w:rPr>
          <w:rFonts w:hint="eastAsia" w:ascii="宋体" w:hAnsi="宋体" w:cs="宋体"/>
          <w:szCs w:val="21"/>
        </w:rPr>
        <w:t>3.2.1 项目经理：</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身份证号：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建造师注册证书号：</w:t>
      </w:r>
      <w:r>
        <w:rPr>
          <w:rFonts w:hint="eastAsia" w:ascii="宋体" w:hAnsi="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建造师执业印章号：</w:t>
      </w:r>
      <w:r>
        <w:rPr>
          <w:rFonts w:hint="eastAsia" w:ascii="宋体" w:hAnsi="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lang w:eastAsia="zh-CN"/>
        </w:rPr>
        <w:t xml:space="preserve">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通信地址：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b/>
          <w:bCs/>
          <w:szCs w:val="21"/>
          <w:u w:val="single"/>
        </w:rPr>
        <w:t>全权处理本项目的一切事务。</w:t>
      </w:r>
    </w:p>
    <w:p>
      <w:pPr>
        <w:widowControl/>
        <w:spacing w:line="440" w:lineRule="exact"/>
        <w:ind w:firstLine="440" w:firstLineChars="200"/>
        <w:rPr>
          <w:rFonts w:ascii="宋体" w:hAnsi="宋体" w:cs="宋体"/>
          <w:szCs w:val="21"/>
        </w:rPr>
      </w:pPr>
      <w:r>
        <w:rPr>
          <w:rFonts w:hint="eastAsia" w:ascii="宋体" w:hAnsi="宋体" w:cs="宋体"/>
          <w:szCs w:val="21"/>
        </w:rPr>
        <w:t>关于项目经理每月在施工现场的时间要求：</w:t>
      </w:r>
      <w:r>
        <w:rPr>
          <w:rFonts w:hint="eastAsia" w:ascii="宋体" w:hAnsi="宋体" w:cs="宋体"/>
          <w:b/>
          <w:bCs/>
          <w:szCs w:val="21"/>
          <w:u w:val="single"/>
        </w:rPr>
        <w:t>每月不少于 22 日历天。</w:t>
      </w:r>
    </w:p>
    <w:p>
      <w:pPr>
        <w:widowControl/>
        <w:spacing w:line="440" w:lineRule="exact"/>
        <w:ind w:firstLine="440" w:firstLineChars="200"/>
        <w:rPr>
          <w:rFonts w:ascii="宋体" w:hAnsi="宋体" w:cs="宋体"/>
          <w:szCs w:val="21"/>
        </w:rPr>
      </w:pPr>
      <w:r>
        <w:rPr>
          <w:rFonts w:hint="eastAsia" w:ascii="宋体" w:hAnsi="宋体" w:cs="宋体"/>
          <w:szCs w:val="21"/>
        </w:rPr>
        <w:t>3.2.3 承包人擅自更换项目经理的违约责任：</w:t>
      </w:r>
      <w:r>
        <w:rPr>
          <w:rFonts w:hint="eastAsia" w:ascii="宋体" w:hAnsi="宋体" w:cs="宋体"/>
          <w:b/>
          <w:bCs/>
          <w:szCs w:val="21"/>
          <w:u w:val="single" w:color="000000"/>
          <w:lang w:eastAsia="zh-CN"/>
        </w:rPr>
        <w:t xml:space="preserve">                </w:t>
      </w:r>
      <w:r>
        <w:rPr>
          <w:rFonts w:hint="eastAsia" w:ascii="宋体" w:hAnsi="宋体" w:cs="宋体"/>
          <w:szCs w:val="21"/>
        </w:rPr>
        <w:t>。</w:t>
      </w:r>
    </w:p>
    <w:p>
      <w:pPr>
        <w:widowControl/>
        <w:spacing w:line="440" w:lineRule="exact"/>
        <w:ind w:firstLine="660" w:firstLineChars="300"/>
        <w:rPr>
          <w:rFonts w:ascii="宋体" w:hAnsi="宋体" w:cs="宋体"/>
          <w:szCs w:val="21"/>
        </w:rPr>
      </w:pPr>
      <w:r>
        <w:t>A&gt; 项目经理、项目副经理和项目总工不得更换</w:t>
      </w:r>
    </w:p>
    <w:p>
      <w:pPr>
        <w:widowControl/>
        <w:spacing w:line="440" w:lineRule="exact"/>
        <w:ind w:firstLine="440" w:firstLineChars="200"/>
        <w:rPr>
          <w:rFonts w:ascii="宋体" w:hAnsi="宋体" w:cs="宋体"/>
          <w:szCs w:val="21"/>
        </w:rPr>
      </w:pPr>
      <w:r>
        <w:rPr>
          <w:rFonts w:hint="eastAsia" w:ascii="宋体" w:hAnsi="宋体" w:cs="宋体"/>
          <w:szCs w:val="21"/>
        </w:rPr>
        <w:t>3.3 承包人人员</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3.3.1 承包人提交项目管理机构及施工现场管理人员安排报告的期限：</w:t>
      </w:r>
      <w:r>
        <w:rPr>
          <w:rFonts w:hint="eastAsia" w:ascii="宋体" w:hAnsi="宋体" w:cs="宋体"/>
          <w:b/>
          <w:bCs/>
          <w:szCs w:val="21"/>
          <w:u w:val="single"/>
        </w:rPr>
        <w:t>开工前2 天内。</w:t>
      </w:r>
    </w:p>
    <w:p>
      <w:pPr>
        <w:widowControl/>
        <w:spacing w:line="440" w:lineRule="exact"/>
        <w:ind w:firstLine="44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b/>
          <w:bCs/>
          <w:szCs w:val="21"/>
          <w:u w:val="single"/>
        </w:rPr>
        <w:t>承包人如需更换项目部主要施工人员，应经发包人书面同意。同时，更换人员的综合能力必须比被更换人员的综合能力强。</w:t>
      </w:r>
    </w:p>
    <w:p>
      <w:pPr>
        <w:widowControl/>
        <w:spacing w:line="440" w:lineRule="exact"/>
        <w:ind w:firstLine="440" w:firstLineChars="200"/>
        <w:rPr>
          <w:rFonts w:ascii="宋体" w:hAnsi="宋体" w:cs="宋体"/>
          <w:szCs w:val="21"/>
        </w:rPr>
      </w:pPr>
      <w:r>
        <w:rPr>
          <w:rFonts w:hint="eastAsia" w:ascii="宋体" w:hAnsi="宋体" w:cs="宋体"/>
          <w:szCs w:val="21"/>
        </w:rPr>
        <w:t>3.3.4 承包人主要施工管理人员离开施工现场的批准要求：</w:t>
      </w:r>
      <w:r>
        <w:rPr>
          <w:rFonts w:hint="eastAsia" w:ascii="宋体" w:hAnsi="宋体" w:cs="宋体"/>
          <w:b/>
          <w:bCs/>
          <w:szCs w:val="21"/>
          <w:u w:val="single"/>
        </w:rPr>
        <w:t>由总监理工程师批准，发包人认可方可离开。</w:t>
      </w:r>
    </w:p>
    <w:p>
      <w:pPr>
        <w:widowControl/>
        <w:spacing w:line="440" w:lineRule="exact"/>
        <w:ind w:firstLine="440" w:firstLineChars="200"/>
        <w:rPr>
          <w:rFonts w:ascii="宋体" w:hAnsi="宋体" w:cs="宋体"/>
          <w:szCs w:val="21"/>
        </w:rPr>
      </w:pPr>
      <w:r>
        <w:rPr>
          <w:rFonts w:hint="eastAsia" w:ascii="宋体" w:hAnsi="宋体" w:cs="宋体"/>
          <w:szCs w:val="21"/>
        </w:rPr>
        <w:t>3.6 工程照管与成品、半成品保护</w:t>
      </w:r>
    </w:p>
    <w:p>
      <w:pPr>
        <w:widowControl/>
        <w:spacing w:line="440" w:lineRule="exact"/>
        <w:ind w:firstLine="440" w:firstLineChars="200"/>
        <w:rPr>
          <w:rFonts w:ascii="宋体" w:hAnsi="宋体" w:cs="宋体"/>
          <w:szCs w:val="21"/>
        </w:rPr>
      </w:pPr>
      <w:r>
        <w:rPr>
          <w:rFonts w:hint="eastAsia" w:ascii="宋体" w:hAnsi="宋体" w:cs="宋体"/>
          <w:szCs w:val="21"/>
        </w:rPr>
        <w:t>承包人负责照管工程及工程相关的材料、工程设备的起始时间：</w:t>
      </w:r>
      <w:r>
        <w:rPr>
          <w:rFonts w:hint="eastAsia" w:ascii="宋体" w:hAnsi="宋体" w:cs="宋体"/>
          <w:b/>
          <w:bCs/>
          <w:szCs w:val="21"/>
          <w:u w:val="single"/>
        </w:rPr>
        <w:t>从开工之日起至竣工验收发包人接收工程之日止。</w:t>
      </w:r>
    </w:p>
    <w:p>
      <w:pPr>
        <w:widowControl/>
        <w:spacing w:line="440" w:lineRule="exact"/>
        <w:ind w:firstLine="440" w:firstLineChars="200"/>
        <w:rPr>
          <w:rFonts w:ascii="宋体" w:hAnsi="宋体" w:cs="宋体"/>
          <w:szCs w:val="21"/>
        </w:rPr>
      </w:pPr>
      <w:r>
        <w:rPr>
          <w:rFonts w:hint="eastAsia" w:ascii="宋体" w:hAnsi="宋体" w:cs="宋体"/>
          <w:szCs w:val="21"/>
        </w:rPr>
        <w:t>3.7 履约担保</w:t>
      </w:r>
    </w:p>
    <w:p>
      <w:pPr>
        <w:widowControl/>
        <w:spacing w:line="440" w:lineRule="exact"/>
        <w:ind w:firstLine="440" w:firstLineChars="200"/>
        <w:rPr>
          <w:rFonts w:ascii="宋体" w:hAnsi="宋体" w:cs="宋体"/>
          <w:szCs w:val="21"/>
          <w:lang w:eastAsia="zh-CN"/>
        </w:rPr>
      </w:pPr>
      <w:r>
        <w:rPr>
          <w:rFonts w:hint="eastAsia" w:ascii="宋体" w:hAnsi="宋体" w:cs="宋体"/>
          <w:szCs w:val="21"/>
        </w:rPr>
        <w:t>承包人是否提供履约担保：</w:t>
      </w:r>
      <w:r>
        <w:rPr>
          <w:rFonts w:hint="eastAsia" w:ascii="宋体" w:hAnsi="宋体" w:cs="宋体"/>
          <w:b/>
          <w:bCs/>
          <w:szCs w:val="21"/>
          <w:u w:val="single"/>
          <w:lang w:eastAsia="zh-CN"/>
        </w:rPr>
        <w:t>/</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szCs w:val="21"/>
        </w:rPr>
        <w:t>承包人提供履约担保的形式、金额及期限的：</w:t>
      </w:r>
      <w:r>
        <w:rPr>
          <w:rFonts w:hint="eastAsia" w:ascii="宋体" w:hAnsi="宋体" w:cs="宋体"/>
          <w:b/>
          <w:bCs/>
          <w:szCs w:val="21"/>
          <w:u w:val="single"/>
          <w:lang w:eastAsia="zh-CN"/>
        </w:rPr>
        <w:t>无</w:t>
      </w:r>
    </w:p>
    <w:p>
      <w:pPr>
        <w:widowControl/>
        <w:spacing w:line="440" w:lineRule="exact"/>
        <w:rPr>
          <w:rFonts w:ascii="宋体" w:hAnsi="宋体" w:cs="宋体"/>
          <w:b/>
          <w:bCs/>
          <w:szCs w:val="21"/>
        </w:rPr>
      </w:pPr>
      <w:bookmarkStart w:id="125" w:name="_Toc351203636"/>
      <w:r>
        <w:rPr>
          <w:rFonts w:hint="eastAsia" w:ascii="宋体" w:hAnsi="宋体" w:cs="宋体"/>
          <w:b/>
          <w:bCs/>
          <w:szCs w:val="21"/>
        </w:rPr>
        <w:t>4</w:t>
      </w:r>
      <w:bookmarkStart w:id="126" w:name="_Toc267251413"/>
      <w:bookmarkStart w:id="127" w:name="_Toc296347161"/>
      <w:bookmarkStart w:id="128" w:name="_Toc292559366"/>
      <w:bookmarkStart w:id="129" w:name="_Toc296503162"/>
      <w:bookmarkStart w:id="130" w:name="_Toc297120462"/>
      <w:bookmarkStart w:id="131" w:name="_Toc296891202"/>
      <w:bookmarkStart w:id="132" w:name="_Toc292559871"/>
      <w:bookmarkStart w:id="133" w:name="_Toc297048348"/>
      <w:bookmarkStart w:id="134" w:name="_Toc296346663"/>
      <w:bookmarkStart w:id="135" w:name="_Toc296944501"/>
      <w:bookmarkStart w:id="136" w:name="_Toc296890990"/>
      <w:r>
        <w:rPr>
          <w:rFonts w:hint="eastAsia" w:ascii="宋体" w:hAnsi="宋体" w:cs="宋体"/>
          <w:b/>
          <w:bCs/>
          <w:szCs w:val="21"/>
        </w:rPr>
        <w:t>. 监</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b/>
          <w:bCs/>
          <w:szCs w:val="21"/>
        </w:rPr>
        <w:t>理人</w:t>
      </w:r>
      <w:bookmarkEnd w:id="125"/>
    </w:p>
    <w:p>
      <w:pPr>
        <w:widowControl/>
        <w:spacing w:line="440" w:lineRule="exact"/>
        <w:ind w:firstLine="440" w:firstLineChars="200"/>
        <w:rPr>
          <w:rFonts w:ascii="宋体" w:hAnsi="宋体" w:cs="宋体"/>
          <w:szCs w:val="21"/>
        </w:rPr>
      </w:pPr>
      <w:r>
        <w:rPr>
          <w:rFonts w:hint="eastAsia" w:ascii="宋体" w:hAnsi="宋体" w:cs="宋体"/>
          <w:szCs w:val="21"/>
        </w:rPr>
        <w:t>4.1监理人的一般规定</w:t>
      </w:r>
    </w:p>
    <w:p>
      <w:pPr>
        <w:widowControl/>
        <w:spacing w:line="440" w:lineRule="exact"/>
        <w:ind w:firstLine="44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b/>
          <w:bCs/>
          <w:szCs w:val="21"/>
          <w:u w:val="single"/>
        </w:rPr>
        <w:t xml:space="preserve">见监理合同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cs="宋体"/>
          <w:b/>
          <w:bCs/>
          <w:szCs w:val="21"/>
          <w:u w:val="single"/>
        </w:rPr>
        <w:t xml:space="preserve">质量、进度、投资控制，安全管理和合同管理，协调各部门之间的关系 </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b/>
          <w:bCs/>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4.2 监理人员</w:t>
      </w:r>
    </w:p>
    <w:p>
      <w:pPr>
        <w:widowControl/>
        <w:spacing w:line="440" w:lineRule="exact"/>
        <w:ind w:firstLine="440" w:firstLineChars="200"/>
        <w:rPr>
          <w:rFonts w:ascii="宋体" w:hAnsi="宋体" w:cs="宋体"/>
          <w:szCs w:val="21"/>
        </w:rPr>
      </w:pPr>
      <w:r>
        <w:rPr>
          <w:rFonts w:hint="eastAsia" w:ascii="宋体" w:hAnsi="宋体" w:cs="宋体"/>
          <w:szCs w:val="21"/>
        </w:rPr>
        <w:t>总监理工程师：</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b/>
          <w:bCs/>
          <w:szCs w:val="21"/>
          <w:u w:val="single"/>
        </w:rPr>
        <w:t xml:space="preserve">  </w:t>
      </w:r>
      <w:r>
        <w:rPr>
          <w:b/>
          <w:bCs/>
          <w:u w:val="single"/>
        </w:rPr>
        <w:t>见监理合同</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4.4 商定或确定</w:t>
      </w:r>
    </w:p>
    <w:p>
      <w:pPr>
        <w:widowControl/>
        <w:spacing w:line="440" w:lineRule="exact"/>
        <w:ind w:firstLine="440" w:firstLineChars="200"/>
        <w:rPr>
          <w:rFonts w:ascii="宋体" w:hAnsi="宋体" w:cs="宋体"/>
          <w:szCs w:val="21"/>
        </w:rPr>
      </w:pPr>
      <w:bookmarkStart w:id="137" w:name="_Toc267251418"/>
      <w:r>
        <w:rPr>
          <w:rFonts w:hint="eastAsia" w:ascii="宋体" w:hAnsi="宋体" w:cs="宋体"/>
          <w:szCs w:val="21"/>
        </w:rPr>
        <w:t>在发包人和承包人不能通过协商达成一致意见时，发包人授权监理人对以下事项进行确定：</w:t>
      </w:r>
    </w:p>
    <w:p>
      <w:pPr>
        <w:widowControl/>
        <w:spacing w:line="440" w:lineRule="exact"/>
        <w:ind w:firstLine="44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（3）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rPr>
          <w:rFonts w:ascii="宋体" w:hAnsi="宋体" w:cs="宋体"/>
          <w:b/>
          <w:bCs/>
          <w:szCs w:val="21"/>
        </w:rPr>
      </w:pPr>
      <w:bookmarkStart w:id="138" w:name="_Toc351203637"/>
      <w:r>
        <w:rPr>
          <w:rFonts w:hint="eastAsia" w:ascii="宋体" w:hAnsi="宋体" w:cs="宋体"/>
          <w:b/>
          <w:bCs/>
          <w:szCs w:val="21"/>
        </w:rPr>
        <w:t>5</w:t>
      </w:r>
      <w:bookmarkEnd w:id="137"/>
      <w:bookmarkStart w:id="139" w:name="_Toc292559367"/>
      <w:bookmarkStart w:id="140" w:name="_Toc297120463"/>
      <w:bookmarkStart w:id="141" w:name="_Toc296890991"/>
      <w:bookmarkStart w:id="142" w:name="_Toc296891203"/>
      <w:bookmarkStart w:id="143" w:name="_Toc296347162"/>
      <w:bookmarkStart w:id="144" w:name="_Toc296346664"/>
      <w:bookmarkStart w:id="145" w:name="_Toc296944502"/>
      <w:bookmarkStart w:id="146" w:name="_Toc296503163"/>
      <w:bookmarkStart w:id="147" w:name="_Toc297048349"/>
      <w:bookmarkStart w:id="148" w:name="_Toc292559872"/>
      <w:r>
        <w:rPr>
          <w:rFonts w:hint="eastAsia" w:ascii="宋体" w:hAnsi="宋体" w:cs="宋体"/>
          <w:b/>
          <w:bCs/>
          <w:szCs w:val="21"/>
        </w:rPr>
        <w:t>. 工程质量</w:t>
      </w:r>
      <w:bookmarkEnd w:id="138"/>
    </w:p>
    <w:p>
      <w:pPr>
        <w:widowControl/>
        <w:spacing w:line="440" w:lineRule="exact"/>
        <w:ind w:firstLine="440" w:firstLineChars="200"/>
        <w:rPr>
          <w:rFonts w:ascii="宋体" w:hAnsi="宋体" w:cs="宋体"/>
          <w:szCs w:val="21"/>
        </w:rPr>
      </w:pPr>
      <w:r>
        <w:rPr>
          <w:rFonts w:hint="eastAsia" w:ascii="宋体" w:hAnsi="宋体" w:cs="宋体"/>
          <w:szCs w:val="21"/>
        </w:rPr>
        <w:t>5.1 质量要求</w:t>
      </w:r>
    </w:p>
    <w:p>
      <w:pPr>
        <w:widowControl/>
        <w:spacing w:line="440" w:lineRule="exact"/>
        <w:ind w:firstLine="440" w:firstLineChars="200"/>
        <w:rPr>
          <w:rFonts w:ascii="宋体" w:hAnsi="宋体" w:cs="宋体"/>
          <w:szCs w:val="21"/>
        </w:rPr>
      </w:pPr>
      <w:r>
        <w:rPr>
          <w:rFonts w:hint="eastAsia" w:ascii="宋体" w:hAnsi="宋体" w:cs="宋体"/>
          <w:szCs w:val="21"/>
        </w:rPr>
        <w:t>5</w:t>
      </w:r>
      <w:bookmarkStart w:id="149" w:name="_Toc318581164"/>
      <w:bookmarkStart w:id="150" w:name="_Toc300934949"/>
      <w:bookmarkStart w:id="151" w:name="_Toc297216155"/>
      <w:bookmarkStart w:id="152" w:name="_Toc303539106"/>
      <w:bookmarkStart w:id="153" w:name="_Toc304295527"/>
      <w:bookmarkStart w:id="154" w:name="_Toc312677997"/>
      <w:bookmarkStart w:id="155" w:name="_Toc297123496"/>
      <w:r>
        <w:rPr>
          <w:rFonts w:hint="eastAsia" w:ascii="宋体" w:hAnsi="宋体" w:cs="宋体"/>
          <w:szCs w:val="21"/>
        </w:rPr>
        <w:t xml:space="preserve">.1.1 特殊质量标准和要求： </w:t>
      </w:r>
      <w:r>
        <w:rPr>
          <w:b/>
          <w:bCs/>
          <w:spacing w:val="-5"/>
          <w:u w:val="single"/>
        </w:rPr>
        <w:t>工程质量等级标准为合格，若因承包人原因造成工程质量达不到合格等级的，应无偿返修至合格等级，并对承包人处以工程</w:t>
      </w:r>
      <w:r>
        <w:rPr>
          <w:b/>
          <w:bCs/>
          <w:spacing w:val="-240"/>
          <w:u w:val="single"/>
        </w:rPr>
        <w:t>总</w:t>
      </w:r>
      <w:r>
        <w:rPr>
          <w:b/>
          <w:bCs/>
          <w:spacing w:val="-21"/>
          <w:u w:val="single"/>
        </w:rPr>
        <w:t xml:space="preserve">造价 </w:t>
      </w:r>
      <w:r>
        <w:rPr>
          <w:b/>
          <w:bCs/>
          <w:u w:val="single"/>
        </w:rPr>
        <w:t>3%的违约金</w:t>
      </w:r>
      <w:r>
        <w:rPr>
          <w:b/>
          <w:bCs/>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关于工程奖项的约定：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5.3 隐蔽工程检查</w:t>
      </w:r>
    </w:p>
    <w:p>
      <w:pPr>
        <w:widowControl/>
        <w:spacing w:line="440" w:lineRule="exact"/>
        <w:ind w:firstLine="440" w:firstLineChars="200"/>
        <w:rPr>
          <w:rFonts w:ascii="宋体" w:hAnsi="宋体" w:cs="宋体"/>
          <w:szCs w:val="21"/>
        </w:rPr>
      </w:pPr>
      <w:r>
        <w:rPr>
          <w:rFonts w:hint="eastAsia" w:ascii="宋体" w:hAnsi="宋体" w:cs="宋体"/>
          <w:szCs w:val="21"/>
        </w:rPr>
        <w:t>5.3.2承包人提前通知监理人隐蔽工程检查的期限的约定：。</w:t>
      </w:r>
    </w:p>
    <w:p>
      <w:pPr>
        <w:widowControl/>
        <w:spacing w:line="440" w:lineRule="exact"/>
        <w:ind w:firstLine="440" w:firstLineChars="200"/>
        <w:rPr>
          <w:rFonts w:ascii="宋体" w:hAnsi="宋体" w:cs="宋体"/>
          <w:szCs w:val="21"/>
        </w:rPr>
      </w:pPr>
      <w:r>
        <w:rPr>
          <w:rFonts w:hint="eastAsia" w:ascii="宋体" w:hAnsi="宋体" w:cs="宋体"/>
          <w:szCs w:val="21"/>
        </w:rPr>
        <w:t>监理人不能按时进行检查时，应提前小时提交书面延期要求。</w:t>
      </w:r>
    </w:p>
    <w:p>
      <w:pPr>
        <w:widowControl/>
        <w:spacing w:line="440" w:lineRule="exact"/>
        <w:ind w:firstLine="44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b/>
          <w:bCs/>
          <w:szCs w:val="21"/>
          <w:u w:val="single"/>
          <w:lang w:eastAsia="zh-CN"/>
        </w:rPr>
        <w:t>24</w:t>
      </w:r>
      <w:r>
        <w:rPr>
          <w:rFonts w:hint="eastAsia" w:ascii="宋体" w:hAnsi="宋体" w:cs="宋体"/>
          <w:b/>
          <w:bCs/>
          <w:szCs w:val="21"/>
          <w:u w:val="single"/>
        </w:rPr>
        <w:t>小时。</w:t>
      </w:r>
    </w:p>
    <w:p>
      <w:pPr>
        <w:widowControl/>
        <w:spacing w:line="440" w:lineRule="exact"/>
        <w:rPr>
          <w:rFonts w:ascii="宋体" w:hAnsi="宋体" w:cs="宋体"/>
          <w:b/>
          <w:bCs/>
          <w:szCs w:val="21"/>
        </w:rPr>
      </w:pPr>
      <w:bookmarkStart w:id="156" w:name="_Toc351203638"/>
      <w:r>
        <w:rPr>
          <w:rFonts w:hint="eastAsia" w:ascii="宋体" w:hAnsi="宋体" w:cs="宋体"/>
          <w:b/>
          <w:bCs/>
          <w:szCs w:val="21"/>
        </w:rPr>
        <w:t>6. 安全文明施工与环境保护</w:t>
      </w:r>
      <w:bookmarkEnd w:id="156"/>
    </w:p>
    <w:p>
      <w:pPr>
        <w:widowControl/>
        <w:spacing w:line="440" w:lineRule="exact"/>
        <w:ind w:firstLine="440" w:firstLineChars="200"/>
        <w:rPr>
          <w:rFonts w:ascii="宋体" w:hAnsi="宋体" w:cs="宋体"/>
          <w:szCs w:val="21"/>
        </w:rPr>
      </w:pPr>
      <w:r>
        <w:rPr>
          <w:rFonts w:hint="eastAsia" w:ascii="宋体" w:hAnsi="宋体" w:cs="宋体"/>
          <w:szCs w:val="21"/>
        </w:rPr>
        <w:t>6.1安全文明施工</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6.1.1 项目安全生产的达标目标及相应事项的约定：</w:t>
      </w:r>
      <w:r>
        <w:rPr>
          <w:rFonts w:hint="eastAsia" w:ascii="宋体" w:hAnsi="宋体" w:cs="宋体"/>
          <w:b/>
          <w:bCs/>
          <w:szCs w:val="21"/>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widowControl/>
        <w:spacing w:line="440" w:lineRule="exact"/>
        <w:ind w:firstLine="44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b/>
          <w:bCs/>
          <w:szCs w:val="21"/>
          <w:u w:val="single" w:color="000000"/>
        </w:rPr>
        <w:t>按通用条款执行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关于编制施工场地治安管理计划的约定：</w:t>
      </w:r>
      <w:r>
        <w:rPr>
          <w:b/>
          <w:bCs/>
          <w:u w:val="single"/>
        </w:rPr>
        <w:t>开工前 2 天提供</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6.1.5 文明施工</w:t>
      </w:r>
    </w:p>
    <w:p>
      <w:pPr>
        <w:widowControl/>
        <w:spacing w:line="440" w:lineRule="exact"/>
        <w:ind w:firstLine="44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b/>
          <w:bCs/>
          <w:szCs w:val="21"/>
          <w:u w:val="single" w:color="000000"/>
        </w:rPr>
        <w:t>按通用条款执行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bookmarkEnd w:id="149"/>
    <w:bookmarkEnd w:id="150"/>
    <w:bookmarkEnd w:id="151"/>
    <w:bookmarkEnd w:id="152"/>
    <w:bookmarkEnd w:id="153"/>
    <w:bookmarkEnd w:id="154"/>
    <w:bookmarkEnd w:id="155"/>
    <w:p>
      <w:pPr>
        <w:widowControl/>
        <w:spacing w:line="440" w:lineRule="exact"/>
        <w:rPr>
          <w:rFonts w:ascii="宋体" w:hAnsi="宋体" w:cs="宋体"/>
          <w:b/>
          <w:bCs/>
          <w:szCs w:val="21"/>
        </w:rPr>
      </w:pPr>
      <w:bookmarkStart w:id="157" w:name="_Toc351203639"/>
      <w:r>
        <w:rPr>
          <w:rFonts w:hint="eastAsia" w:ascii="宋体" w:hAnsi="宋体" w:cs="宋体"/>
          <w:b/>
          <w:bCs/>
          <w:szCs w:val="21"/>
        </w:rPr>
        <w:t>7. 工期和进度</w:t>
      </w:r>
      <w:bookmarkEnd w:id="157"/>
    </w:p>
    <w:p>
      <w:pPr>
        <w:widowControl/>
        <w:spacing w:line="440" w:lineRule="exact"/>
        <w:ind w:firstLine="440" w:firstLineChars="200"/>
        <w:rPr>
          <w:rFonts w:ascii="宋体" w:hAnsi="宋体" w:cs="宋体"/>
          <w:szCs w:val="21"/>
        </w:rPr>
      </w:pPr>
      <w:r>
        <w:rPr>
          <w:rFonts w:hint="eastAsia" w:ascii="宋体" w:hAnsi="宋体" w:cs="宋体"/>
          <w:szCs w:val="21"/>
        </w:rPr>
        <w:t>7.1 施工组织设计</w:t>
      </w:r>
    </w:p>
    <w:p>
      <w:pPr>
        <w:widowControl/>
        <w:spacing w:line="440" w:lineRule="exact"/>
        <w:ind w:firstLine="440" w:firstLineChars="200"/>
        <w:rPr>
          <w:rFonts w:ascii="宋体" w:hAnsi="宋体" w:cs="宋体"/>
          <w:szCs w:val="21"/>
        </w:rPr>
      </w:pPr>
      <w:r>
        <w:rPr>
          <w:rFonts w:hint="eastAsia" w:ascii="宋体" w:hAnsi="宋体" w:cs="宋体"/>
          <w:szCs w:val="21"/>
        </w:rPr>
        <w:t>7.1.1 合同当事人约定的施工组织设计应包括的其他内容：</w:t>
      </w:r>
      <w:r>
        <w:rPr>
          <w:rFonts w:hint="eastAsia" w:ascii="宋体" w:hAnsi="宋体" w:cs="宋体"/>
          <w:b/>
          <w:bCs/>
          <w:szCs w:val="21"/>
          <w:u w:val="single" w:color="000000"/>
        </w:rPr>
        <w:t>按</w:t>
      </w:r>
      <w:r>
        <w:rPr>
          <w:rFonts w:hint="eastAsia" w:ascii="宋体" w:hAnsi="宋体" w:cs="宋体"/>
          <w:b/>
          <w:bCs/>
          <w:szCs w:val="21"/>
          <w:u w:val="single" w:color="000000"/>
          <w:lang w:eastAsia="zh-CN"/>
        </w:rPr>
        <w:t>谈判</w:t>
      </w:r>
      <w:r>
        <w:rPr>
          <w:rFonts w:hint="eastAsia" w:ascii="宋体" w:hAnsi="宋体" w:cs="宋体"/>
          <w:b/>
          <w:bCs/>
          <w:szCs w:val="21"/>
          <w:u w:val="single" w:color="000000"/>
        </w:rPr>
        <w:t>文件约定，</w:t>
      </w:r>
      <w:r>
        <w:rPr>
          <w:rFonts w:hint="eastAsia" w:ascii="宋体" w:hAnsi="宋体" w:cs="宋体"/>
          <w:b/>
          <w:bCs/>
          <w:szCs w:val="21"/>
          <w:u w:val="single" w:color="000000"/>
          <w:lang w:eastAsia="zh-CN"/>
        </w:rPr>
        <w:t>谈判</w:t>
      </w:r>
      <w:r>
        <w:rPr>
          <w:rFonts w:hint="eastAsia" w:ascii="宋体" w:hAnsi="宋体" w:cs="宋体"/>
          <w:b/>
          <w:bCs/>
          <w:szCs w:val="21"/>
          <w:u w:val="single" w:color="000000"/>
        </w:rPr>
        <w:t>文件无约定的按通用条款或双方另行约定</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7.1.2 施工组织设计的提交和修改</w:t>
      </w:r>
    </w:p>
    <w:p>
      <w:pPr>
        <w:widowControl/>
        <w:spacing w:line="440" w:lineRule="exact"/>
        <w:ind w:firstLine="440" w:firstLineChars="200"/>
        <w:rPr>
          <w:rFonts w:ascii="宋体" w:hAnsi="宋体" w:cs="宋体"/>
          <w:szCs w:val="21"/>
        </w:rPr>
      </w:pPr>
      <w:r>
        <w:rPr>
          <w:rFonts w:hint="eastAsia" w:ascii="宋体" w:hAnsi="宋体" w:cs="宋体"/>
          <w:szCs w:val="21"/>
        </w:rPr>
        <w:t>承包人提交详细施工组织设计的期限的约定：</w:t>
      </w:r>
      <w:r>
        <w:rPr>
          <w:b/>
          <w:bCs/>
          <w:spacing w:val="-8"/>
          <w:u w:val="single"/>
        </w:rPr>
        <w:t xml:space="preserve">开工前 </w:t>
      </w:r>
      <w:r>
        <w:rPr>
          <w:b/>
          <w:bCs/>
          <w:u w:val="single"/>
        </w:rPr>
        <w:t>5</w:t>
      </w:r>
      <w:r>
        <w:rPr>
          <w:b/>
          <w:bCs/>
          <w:spacing w:val="-6"/>
          <w:u w:val="single"/>
        </w:rPr>
        <w:t xml:space="preserve"> 日提供施工组织设</w:t>
      </w:r>
      <w:r>
        <w:rPr>
          <w:b/>
          <w:bCs/>
          <w:spacing w:val="-232"/>
          <w:u w:val="single"/>
        </w:rPr>
        <w:t>计，</w:t>
      </w:r>
      <w:r>
        <w:rPr>
          <w:b/>
          <w:bCs/>
          <w:spacing w:val="-118"/>
          <w:u w:val="single"/>
        </w:rPr>
        <w:t xml:space="preserve"> </w:t>
      </w:r>
      <w:r>
        <w:rPr>
          <w:rFonts w:hint="eastAsia"/>
          <w:b/>
          <w:bCs/>
          <w:spacing w:val="-118"/>
          <w:u w:val="single"/>
          <w:lang w:eastAsia="zh-CN"/>
        </w:rPr>
        <w:t xml:space="preserve"> </w:t>
      </w:r>
      <w:r>
        <w:rPr>
          <w:rFonts w:hint="eastAsia"/>
          <w:b/>
          <w:bCs/>
          <w:u w:val="single"/>
          <w:lang w:eastAsia="zh-CN"/>
        </w:rPr>
        <w:t xml:space="preserve">  </w:t>
      </w:r>
      <w:r>
        <w:rPr>
          <w:b/>
          <w:bCs/>
          <w:u w:val="single"/>
        </w:rPr>
        <w:t>经发包认同意后，方可实施</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b/>
          <w:bCs/>
          <w:w w:val="95"/>
          <w:szCs w:val="21"/>
          <w:u w:val="single" w:color="000000"/>
        </w:rPr>
        <w:t>收到后</w:t>
      </w:r>
      <w:r>
        <w:rPr>
          <w:rFonts w:hint="eastAsia" w:ascii="宋体" w:hAnsi="宋体" w:cs="宋体"/>
          <w:b/>
          <w:bCs/>
          <w:szCs w:val="21"/>
          <w:u w:val="single" w:color="000000"/>
        </w:rPr>
        <w:t>7日内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58" w:name="_Toc312678005"/>
      <w:bookmarkStart w:id="159" w:name="_Toc303539123"/>
      <w:bookmarkStart w:id="160" w:name="_Toc300934966"/>
      <w:bookmarkStart w:id="161" w:name="_Toc297216173"/>
      <w:bookmarkStart w:id="162" w:name="_Toc297123514"/>
      <w:bookmarkStart w:id="163" w:name="_Toc304295541"/>
      <w:bookmarkStart w:id="164" w:name="_Toc312677479"/>
      <w:r>
        <w:rPr>
          <w:rFonts w:hint="eastAsia" w:ascii="宋体" w:hAnsi="宋体" w:cs="宋体"/>
          <w:szCs w:val="21"/>
        </w:rPr>
        <w:t>.2 施工进度计划</w:t>
      </w:r>
    </w:p>
    <w:p>
      <w:pPr>
        <w:widowControl/>
        <w:spacing w:line="440" w:lineRule="exact"/>
        <w:ind w:firstLine="440" w:firstLineChars="200"/>
        <w:rPr>
          <w:rFonts w:ascii="宋体" w:hAnsi="宋体" w:cs="宋体"/>
          <w:szCs w:val="21"/>
        </w:rPr>
      </w:pPr>
      <w:r>
        <w:rPr>
          <w:rFonts w:hint="eastAsia" w:ascii="宋体" w:hAnsi="宋体" w:cs="宋体"/>
          <w:szCs w:val="21"/>
        </w:rPr>
        <w:t>7.2.2 施工进度计划的修订</w:t>
      </w:r>
    </w:p>
    <w:p>
      <w:pPr>
        <w:widowControl/>
        <w:spacing w:line="440" w:lineRule="exact"/>
        <w:ind w:firstLine="44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b/>
          <w:bCs/>
          <w:szCs w:val="21"/>
          <w:u w:val="single" w:color="000000"/>
        </w:rPr>
        <w:t>收到后5日内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7.3 开工</w:t>
      </w:r>
    </w:p>
    <w:p>
      <w:pPr>
        <w:widowControl/>
        <w:spacing w:line="440" w:lineRule="exact"/>
        <w:ind w:firstLine="440" w:firstLineChars="200"/>
        <w:rPr>
          <w:rFonts w:ascii="宋体" w:hAnsi="宋体" w:cs="宋体"/>
          <w:szCs w:val="21"/>
        </w:rPr>
      </w:pPr>
      <w:r>
        <w:rPr>
          <w:rFonts w:hint="eastAsia" w:ascii="宋体" w:hAnsi="宋体" w:cs="宋体"/>
          <w:szCs w:val="21"/>
        </w:rPr>
        <w:t>7.3.1 开工准备</w:t>
      </w:r>
    </w:p>
    <w:p>
      <w:pPr>
        <w:widowControl/>
        <w:spacing w:line="440" w:lineRule="exact"/>
        <w:ind w:firstLine="440" w:firstLineChars="200"/>
        <w:rPr>
          <w:rFonts w:ascii="宋体" w:hAnsi="宋体" w:cs="宋体"/>
          <w:szCs w:val="21"/>
        </w:rPr>
      </w:pPr>
      <w:r>
        <w:rPr>
          <w:rFonts w:hint="eastAsia" w:ascii="宋体" w:hAnsi="宋体" w:cs="宋体"/>
          <w:szCs w:val="21"/>
        </w:rPr>
        <w:t>关于承包人提交工程开工报审表的期限：</w:t>
      </w:r>
      <w:r>
        <w:rPr>
          <w:b/>
          <w:bCs/>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u w:val="single"/>
        </w:rPr>
      </w:pPr>
      <w:r>
        <w:rPr>
          <w:rFonts w:hint="eastAsia" w:ascii="宋体" w:hAnsi="宋体" w:cs="宋体"/>
          <w:szCs w:val="21"/>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58"/>
    <w:bookmarkEnd w:id="159"/>
    <w:bookmarkEnd w:id="160"/>
    <w:bookmarkEnd w:id="161"/>
    <w:bookmarkEnd w:id="162"/>
    <w:bookmarkEnd w:id="163"/>
    <w:bookmarkEnd w:id="164"/>
    <w:p>
      <w:pPr>
        <w:widowControl/>
        <w:spacing w:line="440" w:lineRule="exact"/>
        <w:ind w:firstLine="440" w:firstLineChars="200"/>
        <w:rPr>
          <w:rFonts w:ascii="宋体" w:hAnsi="宋体" w:cs="宋体"/>
          <w:szCs w:val="21"/>
        </w:rPr>
      </w:pPr>
      <w:r>
        <w:rPr>
          <w:rFonts w:hint="eastAsia" w:ascii="宋体" w:hAnsi="宋体" w:cs="宋体"/>
          <w:szCs w:val="21"/>
        </w:rPr>
        <w:t>7.4 测量放线</w:t>
      </w:r>
    </w:p>
    <w:p>
      <w:pPr>
        <w:widowControl/>
        <w:spacing w:line="440" w:lineRule="exact"/>
        <w:ind w:firstLine="44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b/>
          <w:bCs/>
          <w:sz w:val="24"/>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65" w:name="_Toc312677484"/>
      <w:bookmarkStart w:id="166" w:name="_Toc304295546"/>
      <w:bookmarkStart w:id="167" w:name="_Toc297123516"/>
      <w:bookmarkStart w:id="168" w:name="_Toc297216175"/>
      <w:bookmarkStart w:id="169" w:name="_Toc300934968"/>
      <w:bookmarkStart w:id="170" w:name="_Toc312678010"/>
      <w:bookmarkStart w:id="171" w:name="_Toc303539125"/>
      <w:r>
        <w:rPr>
          <w:rFonts w:hint="eastAsia" w:ascii="宋体" w:hAnsi="宋体" w:cs="宋体"/>
          <w:szCs w:val="21"/>
        </w:rPr>
        <w:t>.5 工期延误</w:t>
      </w:r>
    </w:p>
    <w:bookmarkEnd w:id="165"/>
    <w:bookmarkEnd w:id="166"/>
    <w:bookmarkEnd w:id="167"/>
    <w:bookmarkEnd w:id="168"/>
    <w:bookmarkEnd w:id="169"/>
    <w:bookmarkEnd w:id="170"/>
    <w:bookmarkEnd w:id="171"/>
    <w:p>
      <w:pPr>
        <w:widowControl/>
        <w:spacing w:line="440" w:lineRule="exact"/>
        <w:ind w:firstLine="440" w:firstLineChars="200"/>
        <w:rPr>
          <w:rFonts w:ascii="宋体" w:hAnsi="宋体" w:cs="宋体"/>
          <w:szCs w:val="21"/>
        </w:rPr>
      </w:pPr>
      <w:r>
        <w:rPr>
          <w:rFonts w:hint="eastAsia" w:ascii="宋体" w:hAnsi="宋体" w:cs="宋体"/>
          <w:szCs w:val="21"/>
        </w:rPr>
        <w:t>7.5.1 因发包人原因导致工期延误</w:t>
      </w:r>
    </w:p>
    <w:p>
      <w:pPr>
        <w:widowControl/>
        <w:spacing w:line="440" w:lineRule="exact"/>
        <w:ind w:firstLine="440" w:firstLineChars="200"/>
        <w:rPr>
          <w:rFonts w:ascii="宋体" w:hAnsi="宋体" w:cs="宋体"/>
          <w:szCs w:val="21"/>
        </w:rPr>
      </w:pPr>
      <w:r>
        <w:rPr>
          <w:rFonts w:hint="eastAsia" w:ascii="宋体" w:hAnsi="宋体" w:cs="宋体"/>
          <w:szCs w:val="21"/>
        </w:rPr>
        <w:t>（7）因发包人原因导致工期延误的其他情形：</w:t>
      </w:r>
      <w:r>
        <w:rPr>
          <w:b/>
          <w:bCs/>
          <w:sz w:val="21"/>
          <w:szCs w:val="21"/>
          <w:u w:val="single"/>
        </w:rPr>
        <w:t>执行通用条款</w:t>
      </w:r>
      <w:r>
        <w:rPr>
          <w:rFonts w:hint="eastAsia" w:ascii="宋体" w:hAnsi="宋体" w:cs="宋体"/>
          <w:b/>
          <w:bCs/>
          <w:sz w:val="21"/>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72" w:name="_Toc312677486"/>
      <w:bookmarkStart w:id="173" w:name="_Toc318581169"/>
      <w:bookmarkStart w:id="174" w:name="_Toc312678012"/>
      <w:bookmarkStart w:id="175" w:name="_Toc297123518"/>
      <w:bookmarkStart w:id="176" w:name="_Toc303539127"/>
      <w:bookmarkStart w:id="177" w:name="_Toc304295548"/>
      <w:bookmarkStart w:id="178" w:name="_Toc300934970"/>
      <w:bookmarkStart w:id="179" w:name="_Toc297216177"/>
      <w:r>
        <w:rPr>
          <w:rFonts w:hint="eastAsia" w:ascii="宋体" w:hAnsi="宋体" w:cs="宋体"/>
          <w:szCs w:val="21"/>
        </w:rPr>
        <w:t>.5.2 因承包人原因导致工期延误</w:t>
      </w:r>
    </w:p>
    <w:bookmarkEnd w:id="172"/>
    <w:bookmarkEnd w:id="173"/>
    <w:bookmarkEnd w:id="174"/>
    <w:p>
      <w:pPr>
        <w:widowControl/>
        <w:spacing w:line="440" w:lineRule="exact"/>
        <w:ind w:firstLine="440" w:firstLineChars="200"/>
        <w:rPr>
          <w:rFonts w:ascii="宋体" w:hAnsi="宋体" w:cs="宋体"/>
          <w:szCs w:val="21"/>
        </w:rPr>
      </w:pPr>
      <w:r>
        <w:rPr>
          <w:rFonts w:hint="eastAsia" w:ascii="宋体" w:hAnsi="宋体" w:cs="宋体"/>
          <w:szCs w:val="21"/>
        </w:rPr>
        <w:t>因</w:t>
      </w:r>
      <w:bookmarkStart w:id="180" w:name="_Toc312677487"/>
      <w:bookmarkStart w:id="181" w:name="_Toc312678013"/>
      <w:bookmarkStart w:id="182" w:name="_Toc318581170"/>
      <w:r>
        <w:rPr>
          <w:rFonts w:hint="eastAsia" w:ascii="宋体" w:hAnsi="宋体" w:cs="宋体"/>
          <w:szCs w:val="21"/>
        </w:rPr>
        <w:t>承包人原因造成工期延误，逾期竣工违约金的计算方法为：</w:t>
      </w:r>
      <w:r>
        <w:rPr>
          <w:rFonts w:hint="eastAsia" w:ascii="宋体" w:hAnsi="宋体" w:cs="宋体"/>
          <w:b/>
          <w:bCs/>
          <w:szCs w:val="21"/>
          <w:u w:val="single"/>
        </w:rPr>
        <w:t>若因承包人原因不能按期竣工，扣除承包人 1 万元的违约金，同时每超过一天另扣除违约金0.1 万元。</w:t>
      </w:r>
      <w:bookmarkEnd w:id="175"/>
      <w:bookmarkEnd w:id="176"/>
      <w:bookmarkEnd w:id="177"/>
      <w:bookmarkEnd w:id="178"/>
      <w:bookmarkEnd w:id="179"/>
      <w:bookmarkEnd w:id="180"/>
      <w:bookmarkEnd w:id="181"/>
    </w:p>
    <w:bookmarkEnd w:id="182"/>
    <w:p>
      <w:pPr>
        <w:widowControl/>
        <w:spacing w:line="440" w:lineRule="exact"/>
        <w:ind w:firstLine="440" w:firstLineChars="200"/>
        <w:rPr>
          <w:rFonts w:ascii="宋体" w:hAnsi="宋体" w:cs="宋体"/>
          <w:szCs w:val="21"/>
        </w:rPr>
      </w:pPr>
      <w:r>
        <w:rPr>
          <w:rFonts w:hint="eastAsia" w:ascii="宋体" w:hAnsi="宋体" w:cs="宋体"/>
          <w:szCs w:val="21"/>
        </w:rPr>
        <w:t>因承包人原因造成工期延误，逾</w:t>
      </w:r>
      <w:bookmarkStart w:id="183" w:name="_Toc312678014"/>
      <w:bookmarkStart w:id="184" w:name="_Toc318581171"/>
      <w:r>
        <w:rPr>
          <w:rFonts w:hint="eastAsia" w:ascii="宋体" w:hAnsi="宋体" w:cs="宋体"/>
          <w:szCs w:val="21"/>
        </w:rPr>
        <w:t>期竣工违约金的上限：</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bookmarkEnd w:id="183"/>
    <w:bookmarkEnd w:id="184"/>
    <w:p>
      <w:pPr>
        <w:widowControl/>
        <w:spacing w:line="440" w:lineRule="exact"/>
        <w:ind w:firstLine="440" w:firstLineChars="200"/>
        <w:rPr>
          <w:rFonts w:ascii="宋体" w:hAnsi="宋体" w:cs="宋体"/>
          <w:szCs w:val="21"/>
        </w:rPr>
      </w:pPr>
      <w:r>
        <w:rPr>
          <w:rFonts w:hint="eastAsia" w:ascii="宋体" w:hAnsi="宋体" w:cs="宋体"/>
          <w:szCs w:val="21"/>
        </w:rPr>
        <w:t>7</w:t>
      </w:r>
      <w:bookmarkStart w:id="185" w:name="_Toc297216178"/>
      <w:bookmarkStart w:id="186" w:name="_Toc312678015"/>
      <w:bookmarkStart w:id="187" w:name="_Toc304295549"/>
      <w:bookmarkStart w:id="188" w:name="_Toc297123519"/>
      <w:bookmarkStart w:id="189" w:name="_Toc300934971"/>
      <w:bookmarkStart w:id="190" w:name="_Toc303539128"/>
      <w:r>
        <w:rPr>
          <w:rFonts w:hint="eastAsia" w:ascii="宋体" w:hAnsi="宋体" w:cs="宋体"/>
          <w:szCs w:val="21"/>
        </w:rPr>
        <w:t>.6 不</w:t>
      </w:r>
      <w:bookmarkEnd w:id="185"/>
      <w:bookmarkEnd w:id="186"/>
      <w:bookmarkEnd w:id="187"/>
      <w:bookmarkEnd w:id="188"/>
      <w:bookmarkEnd w:id="189"/>
      <w:bookmarkEnd w:id="190"/>
      <w:r>
        <w:rPr>
          <w:rFonts w:hint="eastAsia" w:ascii="宋体" w:hAnsi="宋体" w:cs="宋体"/>
          <w:szCs w:val="21"/>
        </w:rPr>
        <w:t>利物质条件</w:t>
      </w:r>
    </w:p>
    <w:p>
      <w:pPr>
        <w:widowControl/>
        <w:spacing w:line="440" w:lineRule="exact"/>
        <w:ind w:firstLine="440" w:firstLineChars="200"/>
        <w:rPr>
          <w:rFonts w:ascii="宋体" w:hAnsi="宋体" w:cs="宋体"/>
          <w:szCs w:val="21"/>
        </w:rPr>
      </w:pPr>
      <w:bookmarkStart w:id="191" w:name="_Toc303539129"/>
      <w:bookmarkStart w:id="192" w:name="_Toc304295550"/>
      <w:bookmarkStart w:id="193" w:name="_Toc300934972"/>
      <w:bookmarkStart w:id="194" w:name="_Toc312678016"/>
      <w:bookmarkStart w:id="195" w:name="_Toc297123520"/>
      <w:bookmarkStart w:id="196" w:name="_Toc297216179"/>
      <w:bookmarkStart w:id="197" w:name="_Toc318581172"/>
      <w:r>
        <w:rPr>
          <w:rFonts w:hint="eastAsia" w:ascii="宋体" w:hAnsi="宋体" w:cs="宋体"/>
          <w:szCs w:val="21"/>
        </w:rPr>
        <w:t>不利物质条件的其他情形和有关约定：</w:t>
      </w:r>
      <w:r>
        <w:rPr>
          <w:rFonts w:hint="eastAsia" w:ascii="宋体" w:hAnsi="宋体" w:cs="宋体"/>
          <w:szCs w:val="21"/>
          <w:u w:val="single"/>
        </w:rPr>
        <w:t xml:space="preserve">  </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bookmarkEnd w:id="191"/>
    <w:bookmarkEnd w:id="192"/>
    <w:bookmarkEnd w:id="193"/>
    <w:bookmarkEnd w:id="194"/>
    <w:bookmarkEnd w:id="195"/>
    <w:bookmarkEnd w:id="196"/>
    <w:bookmarkEnd w:id="197"/>
    <w:p>
      <w:pPr>
        <w:widowControl/>
        <w:spacing w:line="440" w:lineRule="exact"/>
        <w:ind w:firstLine="440" w:firstLineChars="200"/>
        <w:rPr>
          <w:rFonts w:ascii="宋体" w:hAnsi="宋体" w:cs="宋体"/>
          <w:szCs w:val="21"/>
        </w:rPr>
      </w:pPr>
      <w:r>
        <w:rPr>
          <w:rFonts w:hint="eastAsia" w:ascii="宋体" w:hAnsi="宋体" w:cs="宋体"/>
          <w:szCs w:val="21"/>
        </w:rPr>
        <w:t>7</w:t>
      </w:r>
      <w:bookmarkStart w:id="198" w:name="_Toc297123521"/>
      <w:bookmarkStart w:id="199" w:name="_Toc300934973"/>
      <w:bookmarkStart w:id="200" w:name="_Toc312678017"/>
      <w:bookmarkStart w:id="201" w:name="_Toc303539130"/>
      <w:bookmarkStart w:id="202" w:name="_Toc297216180"/>
      <w:bookmarkStart w:id="203" w:name="_Toc304295551"/>
      <w:r>
        <w:rPr>
          <w:rFonts w:hint="eastAsia" w:ascii="宋体" w:hAnsi="宋体" w:cs="宋体"/>
          <w:szCs w:val="21"/>
        </w:rPr>
        <w:t>.7异常恶劣的气候条件</w:t>
      </w:r>
    </w:p>
    <w:bookmarkEnd w:id="198"/>
    <w:bookmarkEnd w:id="199"/>
    <w:bookmarkEnd w:id="200"/>
    <w:bookmarkEnd w:id="201"/>
    <w:bookmarkEnd w:id="202"/>
    <w:bookmarkEnd w:id="203"/>
    <w:p>
      <w:pPr>
        <w:widowControl/>
        <w:spacing w:line="440" w:lineRule="exact"/>
        <w:ind w:firstLine="440" w:firstLineChars="200"/>
        <w:rPr>
          <w:rFonts w:ascii="宋体" w:hAnsi="宋体" w:cs="宋体"/>
          <w:szCs w:val="21"/>
        </w:rPr>
      </w:pPr>
      <w:r>
        <w:rPr>
          <w:rFonts w:hint="eastAsia" w:ascii="宋体" w:hAnsi="宋体" w:cs="宋体"/>
          <w:szCs w:val="21"/>
        </w:rPr>
        <w:t>发包人和承包人同意以下情形视为异常恶劣的气候条件：</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(1)</w:t>
      </w:r>
      <w:r>
        <w:rPr>
          <w:rFonts w:hint="eastAsia" w:ascii="宋体" w:hAnsi="宋体" w:cs="宋体"/>
          <w:szCs w:val="21"/>
          <w:u w:val="single"/>
        </w:rPr>
        <w:t>每 8 小时降雨量大于 30mm，连续 24 小时降雨量大于 60mm 的；</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(2)</w:t>
      </w:r>
      <w:r>
        <w:rPr>
          <w:rFonts w:hint="eastAsia" w:ascii="宋体" w:hAnsi="宋体" w:cs="宋体"/>
          <w:szCs w:val="21"/>
        </w:rPr>
        <w:t>风</w:t>
      </w:r>
      <w:r>
        <w:rPr>
          <w:rFonts w:hint="eastAsia" w:ascii="宋体" w:hAnsi="宋体" w:cs="宋体"/>
          <w:szCs w:val="21"/>
          <w:u w:val="single"/>
        </w:rPr>
        <w:t>速大于 11 级以上台风灾害；</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(3)</w:t>
      </w:r>
      <w:r>
        <w:rPr>
          <w:rFonts w:hint="eastAsia" w:ascii="宋体" w:hAnsi="宋体" w:cs="宋体"/>
          <w:szCs w:val="21"/>
          <w:u w:val="single"/>
        </w:rPr>
        <w:t>连续日气温超过 38 摄氏度的高温大于 3 天；</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(4)</w:t>
      </w:r>
      <w:r>
        <w:rPr>
          <w:rFonts w:hint="eastAsia" w:ascii="宋体" w:hAnsi="宋体" w:cs="宋体"/>
          <w:szCs w:val="21"/>
          <w:u w:val="single"/>
        </w:rPr>
        <w:t>连续日气温低于-10 摄氏度 的严寒大于 3 天；</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(5)</w:t>
      </w:r>
      <w:r>
        <w:rPr>
          <w:rFonts w:hint="eastAsia" w:ascii="宋体" w:hAnsi="宋体" w:cs="宋体"/>
          <w:szCs w:val="21"/>
          <w:u w:val="single"/>
        </w:rPr>
        <w:t>造成工程损坏的冰雹和大雪灾害：日降雪量 10mm 及以上；</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(6)</w:t>
      </w:r>
      <w:r>
        <w:rPr>
          <w:rFonts w:hint="eastAsia" w:ascii="宋体" w:hAnsi="宋体" w:cs="宋体"/>
          <w:szCs w:val="21"/>
          <w:u w:val="single"/>
        </w:rPr>
        <w:t>其它异常恶劣气候灾害。</w:t>
      </w:r>
    </w:p>
    <w:p>
      <w:pPr>
        <w:widowControl/>
        <w:spacing w:line="440" w:lineRule="exact"/>
        <w:rPr>
          <w:rFonts w:ascii="宋体" w:hAnsi="宋体" w:cs="宋体"/>
          <w:b/>
          <w:bCs/>
          <w:szCs w:val="21"/>
        </w:rPr>
      </w:pPr>
      <w:bookmarkStart w:id="204" w:name="_Toc351203640"/>
      <w:r>
        <w:rPr>
          <w:rFonts w:hint="eastAsia" w:ascii="宋体" w:hAnsi="宋体" w:cs="宋体"/>
          <w:b/>
          <w:bCs/>
          <w:szCs w:val="21"/>
        </w:rPr>
        <w:t>8. 材料与设备</w:t>
      </w:r>
      <w:bookmarkEnd w:id="204"/>
    </w:p>
    <w:bookmarkEnd w:id="139"/>
    <w:bookmarkEnd w:id="140"/>
    <w:bookmarkEnd w:id="141"/>
    <w:bookmarkEnd w:id="142"/>
    <w:bookmarkEnd w:id="143"/>
    <w:bookmarkEnd w:id="144"/>
    <w:bookmarkEnd w:id="145"/>
    <w:bookmarkEnd w:id="146"/>
    <w:bookmarkEnd w:id="147"/>
    <w:bookmarkEnd w:id="148"/>
    <w:p>
      <w:pPr>
        <w:widowControl/>
        <w:spacing w:line="440" w:lineRule="exact"/>
        <w:ind w:firstLine="440" w:firstLineChars="200"/>
        <w:rPr>
          <w:rFonts w:ascii="宋体" w:hAnsi="宋体" w:cs="宋体"/>
          <w:szCs w:val="21"/>
        </w:rPr>
      </w:pPr>
      <w:r>
        <w:rPr>
          <w:rFonts w:hint="eastAsia" w:ascii="宋体" w:hAnsi="宋体" w:cs="宋体"/>
          <w:szCs w:val="21"/>
        </w:rPr>
        <w:t>8</w:t>
      </w:r>
      <w:bookmarkStart w:id="205" w:name="_Toc297123527"/>
      <w:bookmarkStart w:id="206" w:name="_Toc296891207"/>
      <w:bookmarkStart w:id="207" w:name="_Toc296944506"/>
      <w:bookmarkStart w:id="208" w:name="_Toc296890995"/>
      <w:bookmarkStart w:id="209" w:name="_Toc292559372"/>
      <w:bookmarkStart w:id="210" w:name="_Toc304295556"/>
      <w:bookmarkStart w:id="211" w:name="_Toc303539136"/>
      <w:bookmarkStart w:id="212" w:name="_Toc292559877"/>
      <w:bookmarkStart w:id="213" w:name="_Toc296347166"/>
      <w:bookmarkStart w:id="214" w:name="_Toc297216186"/>
      <w:bookmarkStart w:id="215" w:name="_Toc297120467"/>
      <w:bookmarkStart w:id="216" w:name="_Toc296346668"/>
      <w:bookmarkStart w:id="217" w:name="_Toc297048353"/>
      <w:bookmarkStart w:id="218" w:name="_Toc312677493"/>
      <w:bookmarkStart w:id="219" w:name="_Toc300934979"/>
      <w:bookmarkStart w:id="220" w:name="_Toc312678019"/>
      <w:bookmarkStart w:id="221" w:name="_Toc296503167"/>
      <w:bookmarkStart w:id="222" w:name="_Toc280868654"/>
      <w:bookmarkStart w:id="223" w:name="_Toc280868655"/>
      <w:bookmarkStart w:id="224" w:name="_Toc280868656"/>
      <w:bookmarkStart w:id="225" w:name="_Toc267251424"/>
      <w:r>
        <w:rPr>
          <w:rFonts w:hint="eastAsia" w:ascii="宋体" w:hAnsi="宋体" w:cs="宋体"/>
          <w:szCs w:val="21"/>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widowControl/>
        <w:spacing w:line="440" w:lineRule="exact"/>
        <w:ind w:firstLine="440" w:firstLineChars="200"/>
        <w:rPr>
          <w:rFonts w:ascii="宋体" w:hAnsi="宋体" w:cs="宋体"/>
          <w:szCs w:val="21"/>
        </w:rPr>
      </w:pPr>
      <w:r>
        <w:rPr>
          <w:rFonts w:hint="eastAsia" w:ascii="宋体" w:hAnsi="宋体" w:cs="宋体"/>
          <w:szCs w:val="21"/>
        </w:rPr>
        <w:t>8</w:t>
      </w:r>
      <w:bookmarkStart w:id="226" w:name="_Toc292559373"/>
      <w:bookmarkStart w:id="227" w:name="_Toc292559878"/>
      <w:bookmarkStart w:id="228" w:name="_Toc296891208"/>
      <w:bookmarkStart w:id="229" w:name="_Toc296346669"/>
      <w:bookmarkStart w:id="230" w:name="_Toc312677494"/>
      <w:bookmarkStart w:id="231" w:name="_Toc297048354"/>
      <w:bookmarkStart w:id="232" w:name="_Toc296890996"/>
      <w:bookmarkStart w:id="233" w:name="_Toc318581173"/>
      <w:bookmarkStart w:id="234" w:name="_Toc297123528"/>
      <w:bookmarkStart w:id="235" w:name="_Toc303539137"/>
      <w:bookmarkStart w:id="236" w:name="_Toc312678020"/>
      <w:bookmarkStart w:id="237" w:name="_Toc296347167"/>
      <w:bookmarkStart w:id="238" w:name="_Toc296503168"/>
      <w:bookmarkStart w:id="239" w:name="_Toc297120468"/>
      <w:bookmarkStart w:id="240" w:name="_Toc296944507"/>
      <w:bookmarkStart w:id="241" w:name="_Toc297216187"/>
      <w:bookmarkStart w:id="242" w:name="_Toc300934980"/>
      <w:bookmarkStart w:id="243" w:name="_Toc304295557"/>
      <w:r>
        <w:rPr>
          <w:rFonts w:hint="eastAsia" w:ascii="宋体" w:hAnsi="宋体" w:cs="宋体"/>
          <w:szCs w:val="21"/>
        </w:rPr>
        <w:t>.4.1发包人供应的材料设备的保管费用的承担：</w:t>
      </w:r>
      <w:r>
        <w:rPr>
          <w:rFonts w:hint="eastAsia" w:ascii="宋体" w:hAnsi="宋体" w:cs="宋体"/>
          <w:b/>
          <w:bCs/>
          <w:szCs w:val="21"/>
          <w:lang w:eastAsia="zh-CN"/>
        </w:rPr>
        <w:t>无</w:t>
      </w:r>
      <w:r>
        <w:rPr>
          <w:rFonts w:hint="eastAsia" w:ascii="宋体" w:hAnsi="宋体" w:cs="宋体"/>
          <w:b/>
          <w:bCs/>
          <w:szCs w:val="21"/>
        </w:rPr>
        <w:t>。</w:t>
      </w:r>
      <w:bookmarkEnd w:id="226"/>
      <w:bookmarkEnd w:id="227"/>
    </w:p>
    <w:p>
      <w:pPr>
        <w:widowControl/>
        <w:spacing w:line="440" w:lineRule="exact"/>
        <w:ind w:firstLine="440" w:firstLineChars="200"/>
        <w:rPr>
          <w:rFonts w:ascii="宋体" w:hAnsi="宋体" w:cs="宋体"/>
          <w:szCs w:val="21"/>
        </w:rPr>
      </w:pPr>
      <w:r>
        <w:rPr>
          <w:rFonts w:hint="eastAsia" w:ascii="宋体" w:hAnsi="宋体" w:cs="宋体"/>
          <w:szCs w:val="21"/>
        </w:rPr>
        <w:t>8.6 样品</w:t>
      </w:r>
    </w:p>
    <w:p>
      <w:pPr>
        <w:widowControl/>
        <w:spacing w:line="440" w:lineRule="exact"/>
        <w:ind w:firstLine="440" w:firstLineChars="200"/>
        <w:rPr>
          <w:rFonts w:ascii="宋体" w:hAnsi="宋体" w:cs="宋体"/>
          <w:szCs w:val="21"/>
        </w:rPr>
      </w:pPr>
      <w:r>
        <w:rPr>
          <w:rFonts w:hint="eastAsia" w:ascii="宋体" w:hAnsi="宋体" w:cs="宋体"/>
          <w:szCs w:val="21"/>
        </w:rPr>
        <w:t>8.6.1</w:t>
      </w:r>
      <w:r>
        <w:rPr>
          <w:rFonts w:hint="eastAsia" w:ascii="宋体" w:hAnsi="宋体" w:cs="宋体"/>
          <w:szCs w:val="21"/>
        </w:rPr>
        <w:tab/>
      </w:r>
      <w:r>
        <w:rPr>
          <w:rFonts w:hint="eastAsia" w:ascii="宋体" w:hAnsi="宋体" w:cs="宋体"/>
          <w:szCs w:val="21"/>
        </w:rPr>
        <w:t>样品的报送与封存</w:t>
      </w:r>
    </w:p>
    <w:p>
      <w:pPr>
        <w:widowControl/>
        <w:spacing w:line="440" w:lineRule="exact"/>
        <w:ind w:firstLine="44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b/>
          <w:bCs/>
          <w:szCs w:val="21"/>
          <w:u w:val="single"/>
        </w:rPr>
        <w:t>发包人认为需要报送样品的材料或工程设备。</w:t>
      </w:r>
    </w:p>
    <w:p>
      <w:pPr>
        <w:widowControl/>
        <w:spacing w:line="440" w:lineRule="exact"/>
        <w:ind w:firstLine="440" w:firstLineChars="200"/>
        <w:rPr>
          <w:rFonts w:ascii="宋体" w:hAnsi="宋体" w:cs="宋体"/>
          <w:szCs w:val="21"/>
        </w:rPr>
      </w:pPr>
      <w:r>
        <w:rPr>
          <w:rFonts w:hint="eastAsia" w:ascii="宋体" w:hAnsi="宋体" w:cs="宋体"/>
          <w:szCs w:val="21"/>
        </w:rPr>
        <w:t>8.8 施工设备和临时设施</w:t>
      </w:r>
    </w:p>
    <w:p>
      <w:pPr>
        <w:widowControl/>
        <w:spacing w:line="440" w:lineRule="exact"/>
        <w:ind w:firstLine="440" w:firstLineChars="200"/>
        <w:rPr>
          <w:rFonts w:ascii="宋体" w:hAnsi="宋体" w:cs="宋体"/>
          <w:szCs w:val="21"/>
        </w:rPr>
      </w:pPr>
      <w:r>
        <w:rPr>
          <w:rFonts w:hint="eastAsia" w:ascii="宋体" w:hAnsi="宋体" w:cs="宋体"/>
          <w:szCs w:val="21"/>
        </w:rPr>
        <w:t>8.8.1 承包人提供的施工设备和临时设施</w:t>
      </w:r>
    </w:p>
    <w:p>
      <w:pPr>
        <w:widowControl/>
        <w:spacing w:line="440" w:lineRule="exact"/>
        <w:ind w:firstLine="44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b/>
          <w:bCs/>
          <w:szCs w:val="21"/>
          <w:u w:val="single"/>
        </w:rPr>
        <w:t>执行通用条款。</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widowControl/>
        <w:spacing w:line="440" w:lineRule="exact"/>
        <w:rPr>
          <w:rFonts w:ascii="宋体" w:hAnsi="宋体" w:cs="宋体"/>
          <w:b/>
          <w:bCs/>
          <w:szCs w:val="21"/>
        </w:rPr>
      </w:pPr>
      <w:bookmarkStart w:id="244" w:name="_Toc351203641"/>
      <w:r>
        <w:rPr>
          <w:rFonts w:hint="eastAsia" w:ascii="宋体" w:hAnsi="宋体" w:cs="宋体"/>
          <w:b/>
          <w:bCs/>
          <w:szCs w:val="21"/>
        </w:rPr>
        <w:t>9</w:t>
      </w:r>
      <w:bookmarkEnd w:id="223"/>
      <w:bookmarkEnd w:id="224"/>
      <w:bookmarkEnd w:id="225"/>
      <w:bookmarkStart w:id="245" w:name="_Toc304295559"/>
      <w:bookmarkStart w:id="246" w:name="_Toc312678021"/>
      <w:bookmarkStart w:id="247" w:name="_Toc303539139"/>
      <w:bookmarkStart w:id="248" w:name="_Toc297216192"/>
      <w:bookmarkStart w:id="249" w:name="_Toc297123533"/>
      <w:bookmarkStart w:id="250" w:name="_Toc300934982"/>
      <w:bookmarkStart w:id="251" w:name="_Toc312677495"/>
      <w:bookmarkStart w:id="252" w:name="_Toc296346674"/>
      <w:bookmarkStart w:id="253" w:name="_Toc297048359"/>
      <w:bookmarkStart w:id="254" w:name="_Toc267251428"/>
      <w:bookmarkStart w:id="255" w:name="_Toc297120473"/>
      <w:bookmarkStart w:id="256" w:name="_Toc296891213"/>
      <w:bookmarkStart w:id="257" w:name="_Toc296503173"/>
      <w:bookmarkStart w:id="258" w:name="_Toc296347172"/>
      <w:bookmarkStart w:id="259" w:name="_Toc292559883"/>
      <w:bookmarkStart w:id="260" w:name="_Toc296891001"/>
      <w:bookmarkStart w:id="261" w:name="_Toc267251427"/>
      <w:bookmarkStart w:id="262" w:name="_Toc292559378"/>
      <w:bookmarkStart w:id="263" w:name="_Toc296944512"/>
      <w:r>
        <w:rPr>
          <w:rFonts w:hint="eastAsia" w:ascii="宋体" w:hAnsi="宋体" w:cs="宋体"/>
          <w:b/>
          <w:bCs/>
          <w:szCs w:val="21"/>
        </w:rPr>
        <w:t>. 试验与检验</w:t>
      </w:r>
      <w:bookmarkEnd w:id="244"/>
    </w:p>
    <w:bookmarkEnd w:id="245"/>
    <w:bookmarkEnd w:id="246"/>
    <w:bookmarkEnd w:id="247"/>
    <w:bookmarkEnd w:id="248"/>
    <w:bookmarkEnd w:id="249"/>
    <w:bookmarkEnd w:id="250"/>
    <w:bookmarkEnd w:id="251"/>
    <w:p>
      <w:pPr>
        <w:widowControl/>
        <w:spacing w:line="440" w:lineRule="exact"/>
        <w:ind w:firstLine="440" w:firstLineChars="200"/>
        <w:rPr>
          <w:rFonts w:ascii="宋体" w:hAnsi="宋体" w:cs="宋体"/>
          <w:szCs w:val="21"/>
        </w:rPr>
      </w:pPr>
      <w:r>
        <w:rPr>
          <w:rFonts w:hint="eastAsia" w:ascii="宋体" w:hAnsi="宋体" w:cs="宋体"/>
          <w:szCs w:val="21"/>
        </w:rPr>
        <w:t>9</w:t>
      </w:r>
      <w:bookmarkStart w:id="264" w:name="_Toc312678022"/>
      <w:bookmarkStart w:id="265" w:name="_Toc304295560"/>
      <w:bookmarkStart w:id="266" w:name="_Toc297216193"/>
      <w:bookmarkStart w:id="267" w:name="_Toc303539140"/>
      <w:bookmarkStart w:id="268" w:name="_Toc300934983"/>
      <w:bookmarkStart w:id="269" w:name="_Toc312677496"/>
      <w:bookmarkStart w:id="270" w:name="_Toc297123534"/>
      <w:r>
        <w:rPr>
          <w:rFonts w:hint="eastAsia" w:ascii="宋体" w:hAnsi="宋体" w:cs="宋体"/>
          <w:szCs w:val="21"/>
        </w:rPr>
        <w:t>.1试验设备与试验人员</w:t>
      </w:r>
    </w:p>
    <w:bookmarkEnd w:id="264"/>
    <w:bookmarkEnd w:id="265"/>
    <w:bookmarkEnd w:id="266"/>
    <w:bookmarkEnd w:id="267"/>
    <w:bookmarkEnd w:id="268"/>
    <w:bookmarkEnd w:id="269"/>
    <w:bookmarkEnd w:id="270"/>
    <w:p>
      <w:pPr>
        <w:widowControl/>
        <w:spacing w:line="440" w:lineRule="exact"/>
        <w:ind w:firstLine="440" w:firstLineChars="200"/>
        <w:rPr>
          <w:rFonts w:ascii="宋体" w:hAnsi="宋体" w:cs="宋体"/>
          <w:szCs w:val="21"/>
        </w:rPr>
      </w:pPr>
      <w:r>
        <w:rPr>
          <w:rFonts w:hint="eastAsia" w:ascii="宋体" w:hAnsi="宋体" w:cs="宋体"/>
          <w:szCs w:val="21"/>
        </w:rPr>
        <w:t>9</w:t>
      </w:r>
      <w:bookmarkStart w:id="271" w:name="_Toc300934984"/>
      <w:bookmarkStart w:id="272" w:name="_Toc312678023"/>
      <w:bookmarkStart w:id="273" w:name="_Toc312677497"/>
      <w:bookmarkStart w:id="274" w:name="_Toc304295561"/>
      <w:bookmarkStart w:id="275" w:name="_Toc297123535"/>
      <w:bookmarkStart w:id="276" w:name="_Toc297216194"/>
      <w:bookmarkStart w:id="277" w:name="_Toc303539141"/>
      <w:bookmarkStart w:id="278" w:name="_Toc318581174"/>
      <w:r>
        <w:rPr>
          <w:rFonts w:hint="eastAsia" w:ascii="宋体" w:hAnsi="宋体" w:cs="宋体"/>
          <w:szCs w:val="21"/>
        </w:rPr>
        <w:t>.1.2 试验设备</w:t>
      </w:r>
    </w:p>
    <w:p>
      <w:pPr>
        <w:widowControl/>
        <w:spacing w:line="440" w:lineRule="exact"/>
        <w:ind w:firstLine="440" w:firstLineChars="200"/>
        <w:rPr>
          <w:rFonts w:ascii="宋体" w:hAnsi="宋体" w:cs="宋体"/>
          <w:szCs w:val="21"/>
        </w:rPr>
      </w:pPr>
      <w:r>
        <w:rPr>
          <w:rFonts w:hint="eastAsia" w:ascii="宋体" w:hAnsi="宋体" w:cs="宋体"/>
          <w:szCs w:val="21"/>
        </w:rPr>
        <w:t>施工现场需要配置的试验场所：</w:t>
      </w:r>
      <w:bookmarkEnd w:id="271"/>
      <w:bookmarkEnd w:id="272"/>
      <w:bookmarkEnd w:id="273"/>
      <w:bookmarkEnd w:id="274"/>
      <w:bookmarkEnd w:id="275"/>
      <w:bookmarkEnd w:id="276"/>
      <w:bookmarkEnd w:id="277"/>
      <w:bookmarkStart w:id="279" w:name="_Toc312678024"/>
      <w:bookmarkStart w:id="280" w:name="_Toc312677498"/>
      <w:bookmarkStart w:id="281" w:name="_Toc300934985"/>
      <w:bookmarkStart w:id="282" w:name="_Toc304295562"/>
      <w:bookmarkStart w:id="283" w:name="_Toc303539142"/>
      <w:bookmarkStart w:id="284" w:name="_Toc297123536"/>
      <w:bookmarkStart w:id="285" w:name="_Toc297216195"/>
      <w:r>
        <w:rPr>
          <w:rFonts w:hint="eastAsia" w:ascii="宋体" w:hAnsi="宋体" w:cs="宋体"/>
          <w:b/>
          <w:bCs/>
          <w:szCs w:val="21"/>
          <w:u w:val="single"/>
        </w:rPr>
        <w:t>执行通用条款。</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 xml:space="preserve">9.4 现场工艺试验 </w:t>
      </w:r>
    </w:p>
    <w:p>
      <w:pPr>
        <w:widowControl/>
        <w:spacing w:line="440" w:lineRule="exact"/>
        <w:ind w:firstLine="44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b/>
          <w:bCs/>
          <w:szCs w:val="21"/>
          <w:u w:val="single"/>
        </w:rPr>
        <w:t>执行通用条款。</w:t>
      </w:r>
    </w:p>
    <w:bookmarkEnd w:id="278"/>
    <w:bookmarkEnd w:id="279"/>
    <w:bookmarkEnd w:id="280"/>
    <w:bookmarkEnd w:id="281"/>
    <w:bookmarkEnd w:id="282"/>
    <w:bookmarkEnd w:id="283"/>
    <w:bookmarkEnd w:id="284"/>
    <w:bookmarkEnd w:id="285"/>
    <w:p>
      <w:pPr>
        <w:widowControl/>
        <w:spacing w:line="440" w:lineRule="exact"/>
        <w:rPr>
          <w:rFonts w:ascii="宋体" w:hAnsi="宋体" w:cs="宋体"/>
          <w:b/>
          <w:bCs/>
          <w:szCs w:val="21"/>
        </w:rPr>
      </w:pPr>
      <w:bookmarkStart w:id="286" w:name="_Toc351203642"/>
      <w:r>
        <w:rPr>
          <w:rFonts w:hint="eastAsia" w:ascii="宋体" w:hAnsi="宋体" w:cs="宋体"/>
          <w:b/>
          <w:bCs/>
          <w:szCs w:val="21"/>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6944532"/>
      <w:bookmarkStart w:id="288" w:name="_Toc296891233"/>
      <w:bookmarkStart w:id="289" w:name="_Toc297048379"/>
      <w:bookmarkStart w:id="290" w:name="_Toc296347192"/>
      <w:bookmarkStart w:id="291" w:name="_Toc297120493"/>
      <w:bookmarkStart w:id="292" w:name="_Toc303539146"/>
      <w:bookmarkStart w:id="293" w:name="_Toc292559398"/>
      <w:bookmarkStart w:id="294" w:name="_Toc300934989"/>
      <w:bookmarkStart w:id="295" w:name="_Toc296346694"/>
      <w:bookmarkStart w:id="296" w:name="_Toc292559903"/>
      <w:bookmarkStart w:id="297" w:name="_Toc297216199"/>
      <w:bookmarkStart w:id="298" w:name="_Toc296503193"/>
      <w:bookmarkStart w:id="299" w:name="_Toc304295566"/>
      <w:bookmarkStart w:id="300" w:name="_Toc296891021"/>
      <w:bookmarkStart w:id="301" w:name="_Toc297123540"/>
      <w:bookmarkStart w:id="302" w:name="_Toc312678025"/>
      <w:bookmarkStart w:id="303" w:name="_Toc312677499"/>
      <w:bookmarkStart w:id="304" w:name="_Toc267251437"/>
      <w:bookmarkStart w:id="305" w:name="_Toc267251435"/>
      <w:bookmarkStart w:id="306" w:name="_Toc267251440"/>
      <w:bookmarkStart w:id="307" w:name="_Toc267251439"/>
      <w:bookmarkStart w:id="308" w:name="_Toc267251441"/>
      <w:bookmarkStart w:id="309" w:name="_Toc267251433"/>
      <w:bookmarkStart w:id="310" w:name="_Toc267251442"/>
      <w:r>
        <w:rPr>
          <w:rFonts w:hint="eastAsia" w:ascii="宋体" w:hAnsi="宋体" w:cs="宋体"/>
          <w:b/>
          <w:bCs/>
          <w:szCs w:val="21"/>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pPr>
        <w:widowControl/>
        <w:spacing w:line="440" w:lineRule="exact"/>
        <w:ind w:firstLine="440" w:firstLineChars="200"/>
        <w:rPr>
          <w:rFonts w:ascii="宋体" w:hAnsi="宋体" w:cs="宋体"/>
          <w:szCs w:val="21"/>
        </w:rPr>
      </w:pPr>
      <w:r>
        <w:rPr>
          <w:rFonts w:hint="eastAsia" w:ascii="宋体" w:hAnsi="宋体" w:cs="宋体"/>
          <w:szCs w:val="21"/>
        </w:rPr>
        <w:t>1</w:t>
      </w:r>
      <w:bookmarkStart w:id="311" w:name="_Toc296503194"/>
      <w:bookmarkStart w:id="312" w:name="_Toc297120494"/>
      <w:bookmarkStart w:id="313" w:name="_Toc296944533"/>
      <w:bookmarkStart w:id="314" w:name="_Toc312677500"/>
      <w:bookmarkStart w:id="315" w:name="_Toc312678026"/>
      <w:bookmarkStart w:id="316" w:name="_Toc296346695"/>
      <w:bookmarkStart w:id="317" w:name="_Toc292559399"/>
      <w:bookmarkStart w:id="318" w:name="_Toc296891234"/>
      <w:bookmarkStart w:id="319" w:name="_Toc300934990"/>
      <w:bookmarkStart w:id="320" w:name="_Toc303539147"/>
      <w:bookmarkStart w:id="321" w:name="_Toc297048380"/>
      <w:bookmarkStart w:id="322" w:name="_Toc296891022"/>
      <w:bookmarkStart w:id="323" w:name="_Toc292559904"/>
      <w:bookmarkStart w:id="324" w:name="_Toc304295567"/>
      <w:bookmarkStart w:id="325" w:name="_Toc296347193"/>
      <w:bookmarkStart w:id="326" w:name="_Toc297216200"/>
      <w:bookmarkStart w:id="327" w:name="_Toc297123541"/>
      <w:r>
        <w:rPr>
          <w:rFonts w:hint="eastAsia" w:ascii="宋体" w:hAnsi="宋体" w:cs="宋体"/>
          <w:szCs w:val="21"/>
        </w:rPr>
        <w:t>0.1变更的范围</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 xml:space="preserve">关于变更的范围的约定： </w:t>
      </w:r>
      <w:r>
        <w:rPr>
          <w:rFonts w:hint="eastAsia" w:ascii="宋体" w:hAnsi="宋体" w:cs="宋体"/>
          <w:b/>
          <w:bCs/>
          <w:szCs w:val="21"/>
          <w:u w:val="single"/>
        </w:rPr>
        <w:t>施工期间发生工程变更的，由施工企业提出变更申请，监理、设计部门共同认定，项目单位按照以下计划额度审批权限的划分，报县政府审批后实施。</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（1）10 万元以下（含 10 万元）经分管副县长、常务副县长签批；</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（2）10 万元—50 万元经分管副县长、常务副县长、县长签批；</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（3）50 万元以上报请县政府常务会议研究。</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同一项目追加工程量审报不能超过两次。</w:t>
      </w:r>
    </w:p>
    <w:p>
      <w:pPr>
        <w:widowControl/>
        <w:spacing w:line="440" w:lineRule="exact"/>
        <w:ind w:firstLine="440" w:firstLineChars="200"/>
        <w:rPr>
          <w:rFonts w:ascii="宋体" w:hAnsi="宋体" w:cs="宋体"/>
          <w:szCs w:val="21"/>
        </w:rPr>
      </w:pPr>
      <w:r>
        <w:rPr>
          <w:rFonts w:hint="eastAsia" w:ascii="宋体" w:hAnsi="宋体" w:cs="宋体"/>
          <w:szCs w:val="21"/>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3544"/>
      <w:bookmarkStart w:id="329" w:name="_Toc296944536"/>
      <w:bookmarkStart w:id="330" w:name="_Toc303539150"/>
      <w:bookmarkStart w:id="331" w:name="_Toc297048383"/>
      <w:bookmarkStart w:id="332" w:name="_Toc296347196"/>
      <w:bookmarkStart w:id="333" w:name="_Toc296891025"/>
      <w:bookmarkStart w:id="334" w:name="_Toc296503197"/>
      <w:bookmarkStart w:id="335" w:name="_Toc296346698"/>
      <w:bookmarkStart w:id="336" w:name="_Toc296891237"/>
      <w:bookmarkStart w:id="337" w:name="_Toc297120497"/>
      <w:bookmarkStart w:id="338" w:name="_Toc300934993"/>
      <w:bookmarkStart w:id="339" w:name="_Toc292559907"/>
      <w:bookmarkStart w:id="340" w:name="_Toc292559402"/>
      <w:bookmarkStart w:id="341" w:name="_Toc297216203"/>
      <w:bookmarkStart w:id="342" w:name="_Toc312678029"/>
      <w:bookmarkStart w:id="343" w:name="_Toc304295570"/>
      <w:bookmarkStart w:id="344" w:name="_Toc312677503"/>
      <w:r>
        <w:rPr>
          <w:rFonts w:hint="eastAsia" w:ascii="宋体" w:hAnsi="宋体" w:cs="宋体"/>
          <w:szCs w:val="21"/>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891243"/>
      <w:bookmarkStart w:id="346" w:name="_Toc300934994"/>
      <w:bookmarkStart w:id="347" w:name="_Toc296347202"/>
      <w:bookmarkStart w:id="348" w:name="_Toc296891031"/>
      <w:bookmarkStart w:id="349" w:name="_Toc296503203"/>
      <w:bookmarkStart w:id="350" w:name="_Toc297123545"/>
      <w:bookmarkStart w:id="351" w:name="_Toc297048389"/>
      <w:bookmarkStart w:id="352" w:name="_Toc292559408"/>
      <w:bookmarkStart w:id="353" w:name="_Toc303539151"/>
      <w:bookmarkStart w:id="354" w:name="_Toc297120503"/>
      <w:bookmarkStart w:id="355" w:name="_Toc292559913"/>
      <w:bookmarkStart w:id="356" w:name="_Toc296944542"/>
      <w:bookmarkStart w:id="357" w:name="_Toc296346704"/>
      <w:bookmarkStart w:id="358" w:name="_Toc297216204"/>
      <w:r>
        <w:rPr>
          <w:rFonts w:hint="eastAsia" w:ascii="宋体" w:hAnsi="宋体" w:cs="宋体"/>
          <w:szCs w:val="21"/>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Pr>
        <w:widowControl/>
        <w:spacing w:line="440" w:lineRule="exact"/>
        <w:ind w:firstLine="440" w:firstLineChars="200"/>
        <w:rPr>
          <w:rFonts w:ascii="宋体" w:hAnsi="宋体" w:cs="宋体"/>
          <w:b/>
          <w:bCs/>
          <w:szCs w:val="21"/>
          <w:u w:val="single" w:color="000000"/>
          <w:lang w:eastAsia="zh-CN"/>
        </w:rPr>
      </w:pPr>
      <w:r>
        <w:rPr>
          <w:rFonts w:hint="eastAsia" w:ascii="宋体" w:hAnsi="宋体" w:cs="宋体"/>
          <w:szCs w:val="21"/>
        </w:rPr>
        <w:t xml:space="preserve">监理人审查承包人合理化建议的期限： </w:t>
      </w:r>
      <w:r>
        <w:rPr>
          <w:rFonts w:hint="eastAsia" w:ascii="宋体" w:hAnsi="宋体" w:cs="宋体"/>
          <w:b/>
          <w:bCs/>
          <w:szCs w:val="21"/>
          <w:u w:val="single" w:color="000000"/>
        </w:rPr>
        <w:t>执行通用条款</w:t>
      </w:r>
      <w:r>
        <w:rPr>
          <w:rFonts w:hint="eastAsia" w:ascii="宋体" w:hAnsi="宋体" w:cs="宋体"/>
          <w:b/>
          <w:bCs/>
          <w:szCs w:val="21"/>
          <w:u w:val="single" w:color="000000"/>
          <w:lang w:eastAsia="zh-CN"/>
        </w:rPr>
        <w:t>。</w:t>
      </w:r>
    </w:p>
    <w:p>
      <w:pPr>
        <w:widowControl/>
        <w:spacing w:line="440" w:lineRule="exact"/>
        <w:ind w:firstLine="44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b/>
          <w:bCs/>
          <w:szCs w:val="21"/>
          <w:u w:val="single" w:color="000000"/>
        </w:rPr>
        <w:t>执行通用条款</w:t>
      </w:r>
      <w:r>
        <w:rPr>
          <w:rFonts w:hint="eastAsia" w:ascii="宋体" w:hAnsi="宋体" w:cs="宋体"/>
          <w:b/>
          <w:bCs/>
          <w:szCs w:val="21"/>
          <w:u w:val="single" w:color="000000"/>
          <w:lang w:eastAsia="zh-CN"/>
        </w:rPr>
        <w:t>。</w:t>
      </w:r>
    </w:p>
    <w:p>
      <w:pPr>
        <w:widowControl/>
        <w:spacing w:line="440" w:lineRule="exact"/>
        <w:ind w:firstLine="440" w:firstLineChars="200"/>
        <w:rPr>
          <w:rFonts w:ascii="宋体" w:hAnsi="宋体" w:cs="宋体"/>
          <w:szCs w:val="21"/>
        </w:rPr>
      </w:pPr>
      <w:r>
        <w:rPr>
          <w:rFonts w:hint="eastAsia" w:ascii="宋体" w:hAnsi="宋体" w:cs="宋体"/>
          <w:szCs w:val="21"/>
        </w:rPr>
        <w:t>承</w:t>
      </w:r>
      <w:bookmarkStart w:id="359" w:name="_Toc296346705"/>
      <w:bookmarkStart w:id="360" w:name="_Toc312677504"/>
      <w:bookmarkStart w:id="361" w:name="_Toc292559409"/>
      <w:bookmarkStart w:id="362" w:name="_Toc318581175"/>
      <w:bookmarkStart w:id="363" w:name="_Toc312678030"/>
      <w:bookmarkStart w:id="364" w:name="_Toc297120504"/>
      <w:bookmarkStart w:id="365" w:name="_Toc303539152"/>
      <w:bookmarkStart w:id="366" w:name="_Toc304295571"/>
      <w:bookmarkStart w:id="367" w:name="_Toc292559914"/>
      <w:bookmarkStart w:id="368" w:name="_Toc296891032"/>
      <w:bookmarkStart w:id="369" w:name="_Toc297048390"/>
      <w:bookmarkStart w:id="370" w:name="_Toc297216205"/>
      <w:bookmarkStart w:id="371" w:name="_Toc296347203"/>
      <w:bookmarkStart w:id="372" w:name="_Toc296944543"/>
      <w:bookmarkStart w:id="373" w:name="_Toc296503204"/>
      <w:bookmarkStart w:id="374" w:name="_Toc300934995"/>
      <w:bookmarkStart w:id="375" w:name="_Toc297123546"/>
      <w:bookmarkStart w:id="376" w:name="_Toc296891244"/>
      <w:r>
        <w:rPr>
          <w:rFonts w:hint="eastAsia" w:ascii="宋体" w:hAnsi="宋体" w:cs="宋体"/>
          <w:szCs w:val="21"/>
        </w:rPr>
        <w:t>包人提出的合理化建议降低了合同价格或者提高了工程经济效益的奖励的方法和金额为：</w:t>
      </w:r>
      <w:r>
        <w:rPr>
          <w:b/>
          <w:bCs/>
          <w:u w:val="single"/>
        </w:rPr>
        <w:t>双方另行确定</w:t>
      </w:r>
      <w:r>
        <w:rPr>
          <w:rFonts w:hint="eastAsia" w:ascii="宋体" w:hAnsi="宋体" w:cs="宋体"/>
          <w:b/>
          <w:bCs/>
          <w:szCs w:val="21"/>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widowControl/>
        <w:spacing w:line="440" w:lineRule="exact"/>
        <w:ind w:firstLine="440" w:firstLineChars="200"/>
        <w:rPr>
          <w:rFonts w:ascii="宋体" w:hAnsi="宋体" w:cs="宋体"/>
          <w:szCs w:val="21"/>
        </w:rPr>
      </w:pPr>
      <w:r>
        <w:rPr>
          <w:rFonts w:hint="eastAsia" w:ascii="宋体" w:hAnsi="宋体" w:cs="宋体"/>
          <w:szCs w:val="21"/>
        </w:rPr>
        <w:t>1</w:t>
      </w:r>
      <w:bookmarkStart w:id="377" w:name="_Toc303539154"/>
      <w:bookmarkStart w:id="378" w:name="_Toc312677507"/>
      <w:bookmarkStart w:id="379" w:name="_Toc297120499"/>
      <w:bookmarkStart w:id="380" w:name="_Toc296346700"/>
      <w:bookmarkStart w:id="381" w:name="_Toc296891239"/>
      <w:bookmarkStart w:id="382" w:name="_Toc296891027"/>
      <w:bookmarkStart w:id="383" w:name="_Toc292559404"/>
      <w:bookmarkStart w:id="384" w:name="_Toc297123548"/>
      <w:bookmarkStart w:id="385" w:name="_Toc292559909"/>
      <w:bookmarkStart w:id="386" w:name="_Toc296503199"/>
      <w:bookmarkStart w:id="387" w:name="_Toc296944538"/>
      <w:bookmarkStart w:id="388" w:name="_Toc300934997"/>
      <w:bookmarkStart w:id="389" w:name="_Toc297216207"/>
      <w:bookmarkStart w:id="390" w:name="_Toc312678033"/>
      <w:bookmarkStart w:id="391" w:name="_Toc304295574"/>
      <w:bookmarkStart w:id="392" w:name="_Toc296347198"/>
      <w:bookmarkStart w:id="393" w:name="_Toc297048385"/>
      <w:r>
        <w:rPr>
          <w:rFonts w:hint="eastAsia" w:ascii="宋体" w:hAnsi="宋体" w:cs="宋体"/>
          <w:szCs w:val="21"/>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Pr>
        <w:widowControl/>
        <w:spacing w:line="440" w:lineRule="exact"/>
        <w:ind w:firstLine="440" w:firstLineChars="200"/>
        <w:rPr>
          <w:rFonts w:ascii="宋体" w:hAnsi="宋体" w:cs="宋体"/>
          <w:szCs w:val="21"/>
        </w:rPr>
      </w:pPr>
      <w:r>
        <w:rPr>
          <w:rFonts w:hint="eastAsia" w:ascii="宋体" w:hAnsi="宋体" w:cs="宋体"/>
          <w:szCs w:val="21"/>
        </w:rPr>
        <w:t>暂</w:t>
      </w:r>
      <w:bookmarkStart w:id="394" w:name="_Toc312677508"/>
      <w:bookmarkStart w:id="395" w:name="_Toc318581176"/>
      <w:bookmarkStart w:id="396" w:name="_Toc312678034"/>
      <w:r>
        <w:rPr>
          <w:rFonts w:hint="eastAsia" w:ascii="宋体" w:hAnsi="宋体" w:cs="宋体"/>
          <w:szCs w:val="21"/>
        </w:rPr>
        <w:t>估价材料和工程设备的明细详见附件11：《暂估价一览表》。</w:t>
      </w:r>
    </w:p>
    <w:bookmarkEnd w:id="394"/>
    <w:bookmarkEnd w:id="395"/>
    <w:bookmarkEnd w:id="396"/>
    <w:p>
      <w:pPr>
        <w:widowControl/>
        <w:spacing w:line="440" w:lineRule="exact"/>
        <w:ind w:firstLine="440" w:firstLineChars="200"/>
        <w:rPr>
          <w:rFonts w:ascii="宋体" w:hAnsi="宋体" w:cs="宋体"/>
          <w:szCs w:val="21"/>
        </w:rPr>
      </w:pPr>
      <w:r>
        <w:rPr>
          <w:rFonts w:hint="eastAsia" w:ascii="宋体" w:hAnsi="宋体" w:cs="宋体"/>
          <w:szCs w:val="21"/>
        </w:rPr>
        <w:t>1</w:t>
      </w:r>
      <w:bookmarkStart w:id="397" w:name="_Toc318581177"/>
      <w:bookmarkStart w:id="398" w:name="_Toc312677509"/>
      <w:bookmarkStart w:id="399" w:name="_Toc312678035"/>
      <w:r>
        <w:rPr>
          <w:rFonts w:hint="eastAsia" w:ascii="宋体" w:hAnsi="宋体" w:cs="宋体"/>
          <w:szCs w:val="21"/>
        </w:rPr>
        <w:t>0.7.1 依法必须招标的暂估价项目</w:t>
      </w:r>
    </w:p>
    <w:bookmarkEnd w:id="397"/>
    <w:bookmarkEnd w:id="398"/>
    <w:bookmarkEnd w:id="399"/>
    <w:p>
      <w:pPr>
        <w:widowControl/>
        <w:spacing w:line="440" w:lineRule="exact"/>
        <w:ind w:firstLine="440" w:firstLineChars="200"/>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widowControl/>
        <w:spacing w:line="440" w:lineRule="exact"/>
        <w:ind w:firstLine="440" w:firstLineChars="200"/>
        <w:rPr>
          <w:rFonts w:ascii="宋体" w:hAnsi="宋体" w:cs="宋体"/>
          <w:szCs w:val="21"/>
        </w:rPr>
      </w:pPr>
      <w:r>
        <w:rPr>
          <w:rFonts w:hint="eastAsia" w:ascii="宋体" w:hAnsi="宋体" w:cs="宋体"/>
          <w:szCs w:val="21"/>
        </w:rPr>
        <w:t>10.7.2 不属于依法必须招标的暂估价项目</w:t>
      </w:r>
    </w:p>
    <w:p>
      <w:pPr>
        <w:widowControl/>
        <w:spacing w:line="440" w:lineRule="exact"/>
        <w:ind w:firstLine="440" w:firstLineChars="200"/>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widowControl/>
        <w:spacing w:line="440" w:lineRule="exact"/>
        <w:ind w:firstLine="440" w:firstLineChars="200"/>
        <w:rPr>
          <w:rFonts w:ascii="宋体" w:hAnsi="宋体" w:cs="宋体"/>
          <w:szCs w:val="21"/>
        </w:rPr>
      </w:pPr>
      <w:r>
        <w:rPr>
          <w:rFonts w:hint="eastAsia" w:ascii="宋体" w:hAnsi="宋体" w:cs="宋体"/>
          <w:szCs w:val="21"/>
        </w:rPr>
        <w:t>第3种方式：承包人直接实施的暂估价项目</w:t>
      </w:r>
    </w:p>
    <w:p>
      <w:pPr>
        <w:widowControl/>
        <w:spacing w:line="440" w:lineRule="exact"/>
        <w:ind w:firstLine="44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10.8 暂列金额</w:t>
      </w:r>
    </w:p>
    <w:p>
      <w:pPr>
        <w:widowControl/>
        <w:spacing w:line="440" w:lineRule="exact"/>
        <w:ind w:firstLine="44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w:t>
      </w:r>
      <w:r>
        <w:rPr>
          <w:rFonts w:hint="eastAsia" w:ascii="宋体" w:hAnsi="宋体" w:cs="宋体"/>
          <w:szCs w:val="21"/>
        </w:rPr>
        <w:t>。</w:t>
      </w:r>
    </w:p>
    <w:p>
      <w:pPr>
        <w:widowControl/>
        <w:spacing w:line="440" w:lineRule="exact"/>
        <w:rPr>
          <w:rFonts w:ascii="宋体" w:hAnsi="宋体" w:cs="宋体"/>
          <w:b/>
          <w:bCs/>
          <w:szCs w:val="21"/>
        </w:rPr>
      </w:pPr>
      <w:bookmarkStart w:id="400" w:name="_Toc351203643"/>
      <w:r>
        <w:rPr>
          <w:rFonts w:hint="eastAsia" w:ascii="宋体" w:hAnsi="宋体" w:cs="宋体"/>
          <w:b/>
          <w:bCs/>
          <w:szCs w:val="21"/>
        </w:rPr>
        <w:t>11. 价格调整</w:t>
      </w:r>
      <w:bookmarkEnd w:id="400"/>
    </w:p>
    <w:p>
      <w:pPr>
        <w:widowControl/>
        <w:spacing w:line="440" w:lineRule="exact"/>
        <w:ind w:firstLine="440" w:firstLineChars="200"/>
        <w:rPr>
          <w:rFonts w:ascii="宋体" w:hAnsi="宋体" w:cs="宋体"/>
          <w:szCs w:val="21"/>
        </w:rPr>
      </w:pPr>
      <w:bookmarkStart w:id="401" w:name="_Toc296347200"/>
      <w:bookmarkStart w:id="402" w:name="_Toc303539157"/>
      <w:bookmarkStart w:id="403" w:name="_Toc296944540"/>
      <w:bookmarkStart w:id="404" w:name="_Toc304295577"/>
      <w:bookmarkStart w:id="405" w:name="_Toc292559406"/>
      <w:bookmarkStart w:id="406" w:name="_Toc300935000"/>
      <w:bookmarkStart w:id="407" w:name="_Toc296503201"/>
      <w:bookmarkStart w:id="408" w:name="_Toc297216209"/>
      <w:bookmarkStart w:id="409" w:name="_Toc296891241"/>
      <w:bookmarkStart w:id="410" w:name="_Toc297123550"/>
      <w:bookmarkStart w:id="411" w:name="_Toc297120501"/>
      <w:bookmarkStart w:id="412" w:name="_Toc296891029"/>
      <w:bookmarkStart w:id="413" w:name="_Toc297048387"/>
      <w:bookmarkStart w:id="414" w:name="_Toc292559911"/>
      <w:bookmarkStart w:id="415" w:name="_Toc296346702"/>
      <w:bookmarkStart w:id="416" w:name="_Toc312678039"/>
      <w:r>
        <w:rPr>
          <w:rFonts w:hint="eastAsia" w:ascii="宋体" w:hAnsi="宋体" w:cs="宋体"/>
          <w:szCs w:val="21"/>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widowControl/>
        <w:spacing w:line="440" w:lineRule="exact"/>
        <w:ind w:firstLine="440" w:firstLineChars="200"/>
        <w:rPr>
          <w:rFonts w:ascii="宋体" w:hAnsi="宋体" w:cs="宋体"/>
          <w:b/>
          <w:bCs/>
          <w:szCs w:val="21"/>
          <w:u w:val="single"/>
        </w:rPr>
      </w:pPr>
      <w:r>
        <w:rPr>
          <w:rFonts w:hint="eastAsia" w:ascii="宋体" w:hAnsi="宋体" w:cs="宋体"/>
          <w:szCs w:val="21"/>
        </w:rPr>
        <w:t>市场价格波动是否调整合同价格的约定：</w:t>
      </w:r>
      <w:r>
        <w:rPr>
          <w:rFonts w:hint="eastAsia" w:ascii="宋体" w:hAnsi="宋体" w:cs="宋体"/>
          <w:b/>
          <w:bCs/>
          <w:szCs w:val="21"/>
          <w:u w:val="single"/>
        </w:rPr>
        <w:t>不调整，已标价的工程量的综合单价为固定价，在整个项目竣工前不予调整。</w:t>
      </w:r>
    </w:p>
    <w:p>
      <w:pPr>
        <w:widowControl/>
        <w:spacing w:line="440" w:lineRule="exact"/>
        <w:ind w:firstLine="440" w:firstLineChars="200"/>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bookmarkEnd w:id="304"/>
    <w:bookmarkEnd w:id="305"/>
    <w:bookmarkEnd w:id="306"/>
    <w:bookmarkEnd w:id="307"/>
    <w:bookmarkEnd w:id="308"/>
    <w:bookmarkEnd w:id="309"/>
    <w:p>
      <w:pPr>
        <w:widowControl/>
        <w:spacing w:line="440" w:lineRule="exact"/>
        <w:rPr>
          <w:rFonts w:ascii="宋体" w:hAnsi="宋体" w:cs="宋体"/>
          <w:b/>
          <w:bCs/>
          <w:szCs w:val="21"/>
        </w:rPr>
      </w:pPr>
      <w:bookmarkStart w:id="417" w:name="_Toc297048391"/>
      <w:bookmarkStart w:id="418" w:name="_Toc292559915"/>
      <w:bookmarkStart w:id="419" w:name="_Toc296891245"/>
      <w:bookmarkStart w:id="420" w:name="_Toc296503205"/>
      <w:bookmarkStart w:id="421" w:name="_Toc296346706"/>
      <w:bookmarkStart w:id="422" w:name="_Toc297120505"/>
      <w:bookmarkStart w:id="423" w:name="_Toc296347204"/>
      <w:bookmarkStart w:id="424" w:name="_Toc296944544"/>
      <w:bookmarkStart w:id="425" w:name="_Toc296891033"/>
      <w:bookmarkStart w:id="426" w:name="_Toc292559410"/>
      <w:bookmarkStart w:id="427" w:name="_Toc351203644"/>
      <w:bookmarkStart w:id="428" w:name="_Toc300935002"/>
      <w:bookmarkStart w:id="429" w:name="_Toc297216211"/>
      <w:bookmarkStart w:id="430" w:name="_Toc303539159"/>
      <w:bookmarkStart w:id="431" w:name="_Toc304295579"/>
      <w:bookmarkStart w:id="432" w:name="_Toc297123552"/>
      <w:bookmarkStart w:id="433" w:name="_Toc312678040"/>
      <w:r>
        <w:rPr>
          <w:rFonts w:hint="eastAsia" w:ascii="宋体" w:hAnsi="宋体" w:cs="宋体"/>
          <w:b/>
          <w:bCs/>
          <w:szCs w:val="21"/>
        </w:rPr>
        <w:t xml:space="preserve">12. </w:t>
      </w:r>
      <w:bookmarkEnd w:id="417"/>
      <w:bookmarkEnd w:id="418"/>
      <w:bookmarkEnd w:id="419"/>
      <w:bookmarkEnd w:id="420"/>
      <w:bookmarkEnd w:id="421"/>
      <w:bookmarkEnd w:id="422"/>
      <w:bookmarkEnd w:id="423"/>
      <w:bookmarkEnd w:id="424"/>
      <w:bookmarkEnd w:id="425"/>
      <w:bookmarkEnd w:id="426"/>
      <w:r>
        <w:rPr>
          <w:rFonts w:hint="eastAsia" w:ascii="宋体" w:hAnsi="宋体" w:cs="宋体"/>
          <w:b/>
          <w:bCs/>
          <w:szCs w:val="21"/>
        </w:rPr>
        <w:t>合同价格、计量与支付</w:t>
      </w:r>
      <w:bookmarkEnd w:id="427"/>
    </w:p>
    <w:bookmarkEnd w:id="428"/>
    <w:bookmarkEnd w:id="429"/>
    <w:bookmarkEnd w:id="430"/>
    <w:bookmarkEnd w:id="431"/>
    <w:bookmarkEnd w:id="432"/>
    <w:bookmarkEnd w:id="433"/>
    <w:p>
      <w:pPr>
        <w:widowControl/>
        <w:spacing w:line="440" w:lineRule="exact"/>
        <w:ind w:firstLine="440" w:firstLineChars="200"/>
        <w:rPr>
          <w:rFonts w:ascii="宋体" w:hAnsi="宋体" w:cs="宋体"/>
          <w:szCs w:val="21"/>
        </w:rPr>
      </w:pPr>
      <w:bookmarkStart w:id="434" w:name="_Toc292559916"/>
      <w:bookmarkStart w:id="435" w:name="_Toc292559411"/>
      <w:bookmarkStart w:id="436" w:name="_Toc267251461"/>
      <w:bookmarkStart w:id="437" w:name="_Toc296891034"/>
      <w:bookmarkStart w:id="438" w:name="_Toc296503206"/>
      <w:bookmarkStart w:id="439" w:name="_Toc296944545"/>
      <w:bookmarkStart w:id="440" w:name="_Toc296346707"/>
      <w:bookmarkStart w:id="441" w:name="_Toc296891246"/>
      <w:bookmarkStart w:id="442" w:name="_Toc296347205"/>
      <w:bookmarkStart w:id="443" w:name="_Toc297048392"/>
      <w:bookmarkStart w:id="444" w:name="_Toc297120506"/>
      <w:bookmarkStart w:id="445" w:name="_Toc297123553"/>
      <w:bookmarkStart w:id="446" w:name="_Toc304295580"/>
      <w:bookmarkStart w:id="447" w:name="_Toc312678041"/>
      <w:bookmarkStart w:id="448" w:name="_Toc303539160"/>
      <w:bookmarkStart w:id="449" w:name="_Toc300935003"/>
      <w:bookmarkStart w:id="450" w:name="_Toc297216212"/>
      <w:r>
        <w:rPr>
          <w:rFonts w:hint="eastAsia" w:ascii="宋体" w:hAnsi="宋体" w:cs="宋体"/>
          <w:szCs w:val="21"/>
        </w:rPr>
        <w:t>12.1 合</w:t>
      </w:r>
      <w:bookmarkEnd w:id="434"/>
      <w:bookmarkEnd w:id="435"/>
      <w:bookmarkEnd w:id="436"/>
      <w:r>
        <w:rPr>
          <w:rFonts w:hint="eastAsia" w:ascii="宋体" w:hAnsi="宋体" w:cs="宋体"/>
          <w:szCs w:val="21"/>
        </w:rPr>
        <w:t>同价</w:t>
      </w:r>
      <w:bookmarkEnd w:id="437"/>
      <w:bookmarkEnd w:id="438"/>
      <w:bookmarkEnd w:id="439"/>
      <w:bookmarkEnd w:id="440"/>
      <w:bookmarkEnd w:id="441"/>
      <w:bookmarkEnd w:id="442"/>
      <w:bookmarkEnd w:id="443"/>
      <w:bookmarkEnd w:id="444"/>
      <w:r>
        <w:rPr>
          <w:rFonts w:hint="eastAsia" w:ascii="宋体" w:hAnsi="宋体" w:cs="宋体"/>
          <w:szCs w:val="21"/>
        </w:rPr>
        <w:t>格形式</w:t>
      </w:r>
    </w:p>
    <w:bookmarkEnd w:id="445"/>
    <w:bookmarkEnd w:id="446"/>
    <w:bookmarkEnd w:id="447"/>
    <w:bookmarkEnd w:id="448"/>
    <w:bookmarkEnd w:id="449"/>
    <w:bookmarkEnd w:id="450"/>
    <w:p>
      <w:pPr>
        <w:widowControl/>
        <w:spacing w:line="440" w:lineRule="exact"/>
        <w:ind w:firstLine="440" w:firstLineChars="200"/>
        <w:rPr>
          <w:rFonts w:ascii="宋体" w:hAnsi="宋体" w:cs="宋体"/>
          <w:szCs w:val="21"/>
        </w:rPr>
      </w:pPr>
      <w:r>
        <w:rPr>
          <w:rFonts w:hint="eastAsia" w:ascii="宋体" w:hAnsi="宋体" w:cs="宋体"/>
          <w:szCs w:val="21"/>
        </w:rPr>
        <w:t>1、单价合同</w:t>
      </w:r>
      <w:r>
        <w:rPr>
          <w:rFonts w:hint="eastAsia" w:ascii="宋体" w:hAnsi="宋体" w:cs="宋体"/>
          <w:szCs w:val="21"/>
          <w:lang w:eastAsia="zh-CN"/>
        </w:rPr>
        <w:t>：</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2、总价合同。</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总价包含的风险范围：</w:t>
      </w:r>
      <w:r>
        <w:rPr>
          <w:rFonts w:hint="eastAsia" w:ascii="宋体" w:hAnsi="宋体" w:cs="宋体"/>
          <w:b/>
          <w:bCs/>
          <w:szCs w:val="21"/>
          <w:u w:val="single"/>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widowControl/>
        <w:spacing w:line="440" w:lineRule="exact"/>
        <w:ind w:firstLine="44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已含在合同价内  </w:t>
      </w:r>
      <w:r>
        <w:rPr>
          <w:rFonts w:hint="eastAsia" w:ascii="宋体" w:hAnsi="宋体" w:cs="宋体"/>
          <w:szCs w:val="21"/>
        </w:rPr>
        <w:t>。</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风险范围以外合同价格的调整方法：</w:t>
      </w:r>
      <w:r>
        <w:rPr>
          <w:rFonts w:hint="eastAsia" w:ascii="宋体" w:hAnsi="宋体" w:cs="宋体"/>
          <w:b/>
          <w:bCs/>
          <w:szCs w:val="21"/>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widowControl/>
        <w:spacing w:line="440" w:lineRule="exact"/>
        <w:ind w:firstLine="440" w:firstLineChars="200"/>
        <w:rPr>
          <w:rFonts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 工程进度款支付</w:t>
      </w:r>
    </w:p>
    <w:p>
      <w:pPr>
        <w:widowControl/>
        <w:spacing w:line="440" w:lineRule="exact"/>
        <w:ind w:firstLine="440" w:firstLineChars="200"/>
        <w:rPr>
          <w:rFonts w:ascii="宋体" w:hAnsi="宋体" w:cs="宋体"/>
          <w:szCs w:val="21"/>
        </w:rPr>
      </w:pPr>
      <w:bookmarkStart w:id="451" w:name="_Toc303539163"/>
      <w:bookmarkStart w:id="452" w:name="_Toc296347210"/>
      <w:bookmarkStart w:id="453" w:name="_Toc296891039"/>
      <w:bookmarkStart w:id="454" w:name="_Toc296346712"/>
      <w:bookmarkStart w:id="455" w:name="_Toc296503211"/>
      <w:bookmarkStart w:id="456" w:name="_Toc296944550"/>
      <w:bookmarkStart w:id="457" w:name="_Toc300935006"/>
      <w:bookmarkStart w:id="458" w:name="_Toc292559921"/>
      <w:bookmarkStart w:id="459" w:name="_Toc292559416"/>
      <w:bookmarkStart w:id="460" w:name="_Toc297048397"/>
      <w:bookmarkStart w:id="461" w:name="_Toc297123556"/>
      <w:bookmarkStart w:id="462" w:name="_Toc296891251"/>
      <w:bookmarkStart w:id="463" w:name="_Toc297216215"/>
      <w:bookmarkStart w:id="464" w:name="_Toc297120511"/>
      <w:r>
        <w:rPr>
          <w:rFonts w:hint="eastAsia" w:ascii="宋体" w:hAnsi="宋体" w:cs="宋体"/>
          <w:szCs w:val="21"/>
        </w:rPr>
        <w:t>12.4.1 付款周期</w:t>
      </w:r>
    </w:p>
    <w:p>
      <w:pPr>
        <w:widowControl/>
        <w:spacing w:line="440" w:lineRule="exact"/>
        <w:ind w:firstLine="440" w:firstLineChars="200"/>
        <w:rPr>
          <w:rFonts w:ascii="宋体" w:hAnsi="宋体" w:cs="宋体"/>
          <w:szCs w:val="21"/>
          <w:u w:val="single"/>
          <w:lang w:eastAsia="zh-CN"/>
        </w:rPr>
      </w:pPr>
      <w:r>
        <w:rPr>
          <w:rFonts w:hint="eastAsia" w:ascii="宋体" w:hAnsi="宋体" w:cs="宋体"/>
          <w:szCs w:val="21"/>
        </w:rPr>
        <w:t>关于付款周期的约定：</w:t>
      </w:r>
      <w:r>
        <w:rPr>
          <w:rFonts w:hint="eastAsia" w:ascii="宋体" w:hAnsi="宋体" w:cs="宋体"/>
          <w:szCs w:val="21"/>
          <w:u w:val="single"/>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widowControl/>
        <w:spacing w:line="440" w:lineRule="exact"/>
        <w:ind w:firstLine="440" w:firstLineChars="200"/>
        <w:rPr>
          <w:rFonts w:ascii="宋体" w:hAnsi="宋体" w:cs="宋体"/>
          <w:szCs w:val="21"/>
        </w:rPr>
      </w:pPr>
      <w:r>
        <w:rPr>
          <w:rFonts w:hint="eastAsia" w:ascii="宋体" w:hAnsi="宋体" w:cs="宋体"/>
          <w:szCs w:val="21"/>
        </w:rPr>
        <w:t>12.4.2 进度付款申请单的编制</w:t>
      </w:r>
    </w:p>
    <w:p>
      <w:pPr>
        <w:widowControl/>
        <w:spacing w:line="440" w:lineRule="exact"/>
        <w:ind w:firstLine="440" w:firstLineChars="200"/>
        <w:rPr>
          <w:rFonts w:ascii="宋体" w:hAnsi="宋体" w:cs="宋体"/>
          <w:szCs w:val="21"/>
        </w:rPr>
      </w:pPr>
      <w:r>
        <w:rPr>
          <w:rFonts w:hint="eastAsia" w:ascii="宋体" w:hAnsi="宋体" w:cs="宋体"/>
          <w:szCs w:val="21"/>
        </w:rPr>
        <w:t>关于进度付款申请单编制的约定：</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hint="eastAsia" w:ascii="宋体" w:hAnsi="宋体" w:cs="宋体"/>
          <w:szCs w:val="21"/>
        </w:rPr>
        <w:t>2.4.3 进度付款申请单的提交</w:t>
      </w:r>
    </w:p>
    <w:p>
      <w:pPr>
        <w:widowControl/>
        <w:spacing w:line="440" w:lineRule="exact"/>
        <w:ind w:firstLine="44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12.4.4 进度款审核和支付</w:t>
      </w:r>
    </w:p>
    <w:p>
      <w:pPr>
        <w:widowControl/>
        <w:spacing w:line="440" w:lineRule="exact"/>
        <w:ind w:firstLine="440" w:firstLineChars="200"/>
        <w:rPr>
          <w:rFonts w:ascii="宋体" w:hAnsi="宋体" w:cs="宋体"/>
          <w:szCs w:val="21"/>
        </w:rPr>
      </w:pPr>
      <w:r>
        <w:rPr>
          <w:rFonts w:hint="eastAsia" w:ascii="宋体" w:hAnsi="宋体" w:cs="宋体"/>
          <w:szCs w:val="21"/>
        </w:rPr>
        <w:t>（1）监理人审查并报送发包人的期限：</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12.4.6 支付分解表的编制</w:t>
      </w:r>
    </w:p>
    <w:p>
      <w:pPr>
        <w:widowControl/>
        <w:spacing w:line="440" w:lineRule="exact"/>
        <w:ind w:firstLine="44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bookmarkEnd w:id="310"/>
    <w:p>
      <w:pPr>
        <w:widowControl/>
        <w:spacing w:line="440" w:lineRule="exact"/>
        <w:rPr>
          <w:rFonts w:ascii="宋体" w:hAnsi="宋体" w:cs="宋体"/>
          <w:b/>
          <w:bCs/>
          <w:szCs w:val="21"/>
        </w:rPr>
      </w:pPr>
      <w:bookmarkStart w:id="465" w:name="_Toc351203645"/>
      <w:bookmarkStart w:id="466" w:name="_Toc296346720"/>
      <w:bookmarkStart w:id="467" w:name="_Toc296891047"/>
      <w:bookmarkStart w:id="468" w:name="_Toc312678053"/>
      <w:bookmarkStart w:id="469" w:name="_Toc304295593"/>
      <w:bookmarkStart w:id="470" w:name="_Toc292559929"/>
      <w:bookmarkStart w:id="471" w:name="_Toc292559424"/>
      <w:bookmarkStart w:id="472" w:name="_Toc303539172"/>
      <w:bookmarkStart w:id="473" w:name="_Toc297123564"/>
      <w:bookmarkStart w:id="474" w:name="_Toc296891259"/>
      <w:bookmarkStart w:id="475" w:name="_Toc296503219"/>
      <w:bookmarkStart w:id="476" w:name="_Toc297048405"/>
      <w:bookmarkStart w:id="477" w:name="_Toc297120519"/>
      <w:bookmarkStart w:id="478" w:name="_Toc296347218"/>
      <w:bookmarkStart w:id="479" w:name="_Toc296944558"/>
      <w:bookmarkStart w:id="480" w:name="_Toc297216223"/>
      <w:bookmarkStart w:id="481" w:name="_Toc300935015"/>
      <w:r>
        <w:rPr>
          <w:rFonts w:hint="eastAsia" w:ascii="宋体" w:hAnsi="宋体" w:cs="宋体"/>
          <w:b/>
          <w:bCs/>
          <w:szCs w:val="21"/>
        </w:rPr>
        <w:t>13. 验收和工程试车</w:t>
      </w:r>
      <w:bookmarkEnd w:id="465"/>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widowControl/>
        <w:spacing w:line="440" w:lineRule="exact"/>
        <w:ind w:firstLine="440" w:firstLineChars="200"/>
        <w:rPr>
          <w:rFonts w:ascii="宋体" w:hAnsi="宋体" w:cs="宋体"/>
          <w:szCs w:val="21"/>
        </w:rPr>
      </w:pPr>
      <w:bookmarkStart w:id="482" w:name="_Toc267251470"/>
      <w:bookmarkStart w:id="483" w:name="_Toc267251474"/>
      <w:bookmarkStart w:id="484" w:name="_Toc267251476"/>
      <w:bookmarkStart w:id="485" w:name="_Toc267251475"/>
      <w:bookmarkStart w:id="486" w:name="_Toc280868709"/>
      <w:bookmarkStart w:id="487" w:name="_Toc267251471"/>
      <w:bookmarkStart w:id="488" w:name="_Toc267251473"/>
      <w:bookmarkStart w:id="489" w:name="_Toc267251472"/>
      <w:r>
        <w:rPr>
          <w:rFonts w:hint="eastAsia" w:ascii="宋体" w:hAnsi="宋体" w:cs="宋体"/>
          <w:szCs w:val="21"/>
          <w:lang w:eastAsia="zh-CN"/>
        </w:rPr>
        <w:t xml:space="preserve">13.1 </w:t>
      </w:r>
      <w:r>
        <w:rPr>
          <w:rFonts w:hint="eastAsia" w:ascii="宋体" w:hAnsi="宋体" w:cs="宋体"/>
          <w:szCs w:val="21"/>
        </w:rPr>
        <w:t>分部分项工程验收</w:t>
      </w:r>
    </w:p>
    <w:p>
      <w:pPr>
        <w:widowControl/>
        <w:spacing w:line="440" w:lineRule="exact"/>
        <w:ind w:firstLine="440" w:firstLineChars="200"/>
        <w:rPr>
          <w:rFonts w:ascii="宋体" w:hAnsi="宋体" w:cs="宋体"/>
          <w:szCs w:val="21"/>
        </w:rPr>
      </w:pPr>
      <w:r>
        <w:rPr>
          <w:rFonts w:hint="eastAsia" w:ascii="宋体" w:hAnsi="宋体" w:cs="宋体"/>
          <w:szCs w:val="21"/>
        </w:rPr>
        <w:t>13.1.2 监理人不能按时进行验收时，应提前</w:t>
      </w:r>
      <w:r>
        <w:rPr>
          <w:rFonts w:hint="eastAsia" w:ascii="宋体" w:hAnsi="宋体" w:cs="宋体"/>
          <w:szCs w:val="21"/>
          <w:u w:val="single"/>
        </w:rPr>
        <w:t xml:space="preserve"> 12 </w:t>
      </w:r>
      <w:r>
        <w:rPr>
          <w:rFonts w:hint="eastAsia" w:ascii="宋体" w:hAnsi="宋体" w:cs="宋体"/>
          <w:szCs w:val="21"/>
        </w:rPr>
        <w:t xml:space="preserve">小时提交书面延期要求。关于延期最长不得超过： </w:t>
      </w:r>
      <w:r>
        <w:rPr>
          <w:rFonts w:hint="eastAsia" w:ascii="宋体" w:hAnsi="宋体" w:cs="宋体"/>
          <w:szCs w:val="21"/>
        </w:rPr>
        <w:tab/>
      </w:r>
      <w:r>
        <w:rPr>
          <w:rFonts w:hint="eastAsia" w:ascii="宋体" w:hAnsi="宋体" w:cs="宋体"/>
          <w:szCs w:val="21"/>
        </w:rPr>
        <w:t>24小时。</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 xml:space="preserve">13.2 </w:t>
      </w:r>
      <w:r>
        <w:rPr>
          <w:rFonts w:hint="eastAsia" w:ascii="宋体" w:hAnsi="宋体" w:cs="宋体"/>
          <w:szCs w:val="21"/>
        </w:rPr>
        <w:t>竣工验收</w:t>
      </w:r>
    </w:p>
    <w:p>
      <w:pPr>
        <w:widowControl/>
        <w:spacing w:line="440" w:lineRule="exact"/>
        <w:ind w:firstLine="440" w:firstLineChars="200"/>
        <w:rPr>
          <w:rFonts w:ascii="宋体" w:hAnsi="宋体" w:cs="宋体"/>
          <w:szCs w:val="21"/>
        </w:rPr>
      </w:pPr>
      <w:r>
        <w:rPr>
          <w:rFonts w:hint="eastAsia" w:ascii="宋体" w:hAnsi="宋体" w:cs="宋体"/>
          <w:szCs w:val="21"/>
        </w:rPr>
        <w:t>13.2.2 竣工验收程序</w:t>
      </w:r>
    </w:p>
    <w:p>
      <w:pPr>
        <w:widowControl/>
        <w:spacing w:line="440" w:lineRule="exact"/>
        <w:ind w:firstLine="44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b/>
          <w:bCs/>
          <w:szCs w:val="21"/>
          <w:u w:val="single"/>
        </w:rPr>
        <w:t xml:space="preserve"> </w:t>
      </w:r>
      <w:r>
        <w:rPr>
          <w:rFonts w:hint="eastAsia" w:ascii="宋体" w:hAnsi="宋体" w:cs="宋体"/>
          <w:b/>
          <w:bCs/>
          <w:szCs w:val="21"/>
          <w:u w:val="single"/>
        </w:rPr>
        <w:tab/>
      </w:r>
      <w:r>
        <w:rPr>
          <w:rFonts w:hint="eastAsia" w:ascii="宋体" w:hAnsi="宋体" w:cs="宋体"/>
          <w:b/>
          <w:bCs/>
          <w:szCs w:val="21"/>
          <w:u w:val="single"/>
        </w:rPr>
        <w:t>执行通用条款</w:t>
      </w:r>
      <w:r>
        <w:rPr>
          <w:rFonts w:hint="eastAsia" w:ascii="宋体" w:hAnsi="宋体" w:cs="宋体"/>
          <w:b/>
          <w:bCs/>
          <w:szCs w:val="21"/>
          <w:u w:val="single"/>
        </w:rPr>
        <w:tab/>
      </w:r>
      <w:r>
        <w:rPr>
          <w:rFonts w:hint="eastAsia" w:ascii="宋体" w:hAnsi="宋体" w:cs="宋体"/>
          <w:b/>
          <w:bCs/>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发包人不按照本项约定组织竣工验收、颁发工程接收证书的违约金的计算方法：</w:t>
      </w:r>
      <w:r>
        <w:rPr>
          <w:rFonts w:hint="eastAsia" w:ascii="宋体" w:hAnsi="宋体" w:cs="宋体"/>
          <w:b/>
          <w:bCs/>
          <w:szCs w:val="21"/>
          <w:u w:val="single"/>
        </w:rPr>
        <w:t xml:space="preserve">  无</w:t>
      </w:r>
      <w:r>
        <w:rPr>
          <w:rFonts w:hint="eastAsia" w:ascii="宋体" w:hAnsi="宋体" w:cs="宋体"/>
          <w:b/>
          <w:bCs/>
          <w:szCs w:val="21"/>
          <w:u w:val="single"/>
        </w:rPr>
        <w:tab/>
      </w:r>
      <w:r>
        <w:rPr>
          <w:rFonts w:hint="eastAsia" w:ascii="宋体" w:hAnsi="宋体" w:cs="宋体"/>
          <w:b/>
          <w:bCs/>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13.2.5 移交、接收全部与部分工程</w:t>
      </w:r>
    </w:p>
    <w:p>
      <w:pPr>
        <w:widowControl/>
        <w:spacing w:line="440" w:lineRule="exact"/>
        <w:ind w:firstLine="44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b/>
          <w:bCs/>
          <w:szCs w:val="21"/>
          <w:u w:val="single"/>
        </w:rPr>
        <w:t>颁发工程接收证书后 7 天内完成工程的移交。</w:t>
      </w:r>
    </w:p>
    <w:p>
      <w:pPr>
        <w:widowControl/>
        <w:spacing w:line="440" w:lineRule="exact"/>
        <w:ind w:firstLine="440" w:firstLineChars="200"/>
        <w:rPr>
          <w:rFonts w:ascii="宋体" w:hAnsi="宋体" w:cs="宋体"/>
          <w:szCs w:val="21"/>
        </w:rPr>
      </w:pPr>
      <w:r>
        <w:rPr>
          <w:rFonts w:hint="eastAsia" w:ascii="宋体" w:hAnsi="宋体" w:cs="宋体"/>
          <w:szCs w:val="21"/>
        </w:rPr>
        <w:t>发包人未按本合同约定接收全部或部分工程的，违约金的计算方法为：</w:t>
      </w:r>
      <w:r>
        <w:rPr>
          <w:rFonts w:hint="eastAsia" w:ascii="宋体" w:hAnsi="宋体" w:cs="宋体"/>
          <w:b/>
          <w:bCs/>
          <w:szCs w:val="21"/>
          <w:u w:val="single"/>
        </w:rPr>
        <w:t xml:space="preserve"> 无。</w:t>
      </w:r>
    </w:p>
    <w:p>
      <w:pPr>
        <w:widowControl/>
        <w:spacing w:line="440" w:lineRule="exact"/>
        <w:ind w:firstLine="44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b/>
          <w:bCs/>
          <w:szCs w:val="21"/>
          <w:u w:val="single"/>
        </w:rPr>
        <w:t>执行通用条款</w:t>
      </w:r>
      <w:r>
        <w:rPr>
          <w:rFonts w:hint="eastAsia" w:ascii="宋体" w:hAnsi="宋体" w:cs="宋体"/>
          <w:b/>
          <w:bCs/>
          <w:szCs w:val="21"/>
          <w:u w:val="single"/>
        </w:rPr>
        <w:tab/>
      </w:r>
      <w:r>
        <w:rPr>
          <w:rFonts w:hint="eastAsia" w:ascii="宋体" w:hAnsi="宋体" w:cs="宋体"/>
          <w:b/>
          <w:bCs/>
          <w:szCs w:val="21"/>
          <w:u w:val="single"/>
        </w:rPr>
        <w:t>。</w:t>
      </w:r>
    </w:p>
    <w:bookmarkEnd w:id="482"/>
    <w:bookmarkEnd w:id="483"/>
    <w:bookmarkEnd w:id="484"/>
    <w:bookmarkEnd w:id="485"/>
    <w:bookmarkEnd w:id="486"/>
    <w:bookmarkEnd w:id="487"/>
    <w:bookmarkEnd w:id="488"/>
    <w:bookmarkEnd w:id="489"/>
    <w:p>
      <w:pPr>
        <w:widowControl/>
        <w:spacing w:line="440" w:lineRule="exact"/>
        <w:rPr>
          <w:rFonts w:ascii="宋体" w:hAnsi="宋体" w:cs="宋体"/>
          <w:b/>
          <w:bCs/>
          <w:szCs w:val="21"/>
        </w:rPr>
      </w:pPr>
      <w:bookmarkStart w:id="490" w:name="_Toc351203647"/>
      <w:bookmarkStart w:id="491" w:name="_Toc267251483"/>
      <w:bookmarkStart w:id="492" w:name="_Toc267251484"/>
      <w:bookmarkStart w:id="493" w:name="_Toc267251482"/>
      <w:bookmarkStart w:id="494" w:name="_Toc267251485"/>
      <w:bookmarkStart w:id="495" w:name="_Toc267251488"/>
      <w:bookmarkStart w:id="496" w:name="_Toc267251486"/>
      <w:bookmarkStart w:id="497" w:name="_Toc267251489"/>
      <w:bookmarkStart w:id="498" w:name="_Toc267251490"/>
      <w:bookmarkStart w:id="499" w:name="_Toc267251496"/>
      <w:bookmarkStart w:id="500" w:name="_Toc267251495"/>
      <w:bookmarkStart w:id="501" w:name="_Toc267251504"/>
      <w:bookmarkStart w:id="502" w:name="_Toc267251514"/>
      <w:bookmarkStart w:id="503" w:name="_Toc267251499"/>
      <w:bookmarkStart w:id="504" w:name="_Toc267251501"/>
      <w:bookmarkStart w:id="505" w:name="_Toc267251502"/>
      <w:bookmarkStart w:id="506" w:name="_Toc267251508"/>
      <w:bookmarkStart w:id="507" w:name="_Toc267251492"/>
      <w:bookmarkStart w:id="508" w:name="_Toc267251494"/>
      <w:bookmarkStart w:id="509" w:name="_Toc267251509"/>
      <w:bookmarkStart w:id="510" w:name="_Toc267251511"/>
      <w:bookmarkStart w:id="511" w:name="_Toc267251493"/>
      <w:bookmarkStart w:id="512" w:name="_Toc267251507"/>
      <w:bookmarkStart w:id="513" w:name="_Toc267251506"/>
      <w:bookmarkStart w:id="514" w:name="_Toc267251497"/>
      <w:bookmarkStart w:id="515" w:name="_Toc267251515"/>
      <w:bookmarkStart w:id="516" w:name="_Toc267251491"/>
      <w:bookmarkStart w:id="517" w:name="_Toc267251503"/>
      <w:bookmarkStart w:id="518" w:name="_Toc267251513"/>
      <w:bookmarkStart w:id="519" w:name="_Toc267251498"/>
      <w:bookmarkStart w:id="520" w:name="_Toc267251510"/>
      <w:r>
        <w:rPr>
          <w:rFonts w:hint="eastAsia" w:ascii="宋体" w:hAnsi="宋体" w:cs="宋体"/>
          <w:b/>
          <w:bCs/>
          <w:szCs w:val="21"/>
        </w:rPr>
        <w:t>15. 缺陷责任期与保修</w:t>
      </w:r>
      <w:bookmarkEnd w:id="490"/>
    </w:p>
    <w:p>
      <w:pPr>
        <w:widowControl/>
        <w:spacing w:line="440" w:lineRule="exact"/>
        <w:ind w:firstLine="440" w:firstLineChars="200"/>
        <w:rPr>
          <w:rFonts w:ascii="宋体" w:hAnsi="宋体" w:cs="宋体"/>
          <w:szCs w:val="21"/>
        </w:rPr>
      </w:pPr>
      <w:r>
        <w:rPr>
          <w:rFonts w:hint="eastAsia" w:ascii="宋体" w:hAnsi="宋体" w:cs="宋体"/>
          <w:szCs w:val="21"/>
        </w:rPr>
        <w:t>15.2缺陷责任期</w:t>
      </w:r>
      <w:bookmarkEnd w:id="491"/>
    </w:p>
    <w:p>
      <w:pPr>
        <w:widowControl/>
        <w:spacing w:line="440" w:lineRule="exact"/>
        <w:ind w:firstLine="44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lang w:eastAsia="zh-CN"/>
        </w:rPr>
        <w:t xml:space="preserve">   </w:t>
      </w:r>
      <w:r>
        <w:rPr>
          <w:rFonts w:hint="eastAsia" w:ascii="宋体" w:hAnsi="宋体" w:cs="宋体"/>
          <w:b/>
          <w:bCs/>
          <w:szCs w:val="21"/>
          <w:u w:val="single"/>
        </w:rPr>
        <w:t>个月</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15.3 质量保证金</w:t>
      </w:r>
    </w:p>
    <w:p>
      <w:pPr>
        <w:widowControl/>
        <w:spacing w:line="440" w:lineRule="exact"/>
        <w:ind w:firstLine="440" w:firstLineChars="200"/>
        <w:rPr>
          <w:rFonts w:ascii="宋体" w:hAnsi="宋体" w:cs="宋体"/>
          <w:szCs w:val="21"/>
        </w:rPr>
      </w:pPr>
      <w:r>
        <w:rPr>
          <w:rFonts w:hint="eastAsia" w:ascii="宋体" w:hAnsi="宋体" w:cs="宋体"/>
          <w:szCs w:val="21"/>
        </w:rPr>
        <w:t xml:space="preserve">关于是否扣留质量保证金的约定： </w:t>
      </w:r>
      <w:r>
        <w:rPr>
          <w:rFonts w:hint="eastAsia" w:ascii="宋体" w:hAnsi="宋体" w:cs="宋体"/>
          <w:b/>
          <w:bCs/>
          <w:szCs w:val="21"/>
          <w:u w:val="single" w:color="000000"/>
          <w:lang w:eastAsia="zh-CN"/>
        </w:rPr>
        <w:t>否</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15.3.1 承包人提供质量保证金的方式</w:t>
      </w:r>
    </w:p>
    <w:p>
      <w:pPr>
        <w:widowControl/>
        <w:spacing w:line="440" w:lineRule="exact"/>
        <w:ind w:firstLine="44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rPr>
        <w:t>种方式：</w:t>
      </w:r>
    </w:p>
    <w:p>
      <w:pPr>
        <w:widowControl/>
        <w:spacing w:line="440" w:lineRule="exact"/>
        <w:ind w:firstLine="44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 xml:space="preserve"> ； </w:t>
      </w:r>
    </w:p>
    <w:p>
      <w:pPr>
        <w:widowControl/>
        <w:spacing w:line="440" w:lineRule="exact"/>
        <w:ind w:firstLine="44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color="000000"/>
        </w:rPr>
        <w:t>3</w:t>
      </w:r>
      <w:r>
        <w:rPr>
          <w:rFonts w:hint="eastAsia" w:ascii="宋体" w:hAnsi="宋体" w:cs="宋体"/>
          <w:szCs w:val="21"/>
        </w:rPr>
        <w:t xml:space="preserve"> %的工程款；</w:t>
      </w:r>
    </w:p>
    <w:p>
      <w:pPr>
        <w:widowControl/>
        <w:spacing w:line="440" w:lineRule="exact"/>
        <w:ind w:firstLine="440" w:firstLineChars="200"/>
        <w:rPr>
          <w:rFonts w:ascii="宋体" w:hAnsi="宋体" w:cs="宋体"/>
          <w:szCs w:val="21"/>
        </w:rPr>
      </w:pPr>
      <w:r>
        <w:rPr>
          <w:rFonts w:hint="eastAsia" w:ascii="宋体" w:hAnsi="宋体" w:cs="宋体"/>
          <w:szCs w:val="21"/>
        </w:rPr>
        <w:t xml:space="preserve">（3）其他方式: </w:t>
      </w:r>
      <w:r>
        <w:rPr>
          <w:rFonts w:hint="eastAsia" w:ascii="宋体" w:hAnsi="宋体" w:cs="宋体"/>
          <w:szCs w:val="21"/>
          <w:u w:val="single"/>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15.3.2 质量保证金的扣留 </w:t>
      </w:r>
    </w:p>
    <w:p>
      <w:pPr>
        <w:widowControl/>
        <w:spacing w:line="440" w:lineRule="exact"/>
        <w:ind w:firstLine="44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rPr>
        <w:t>种方式：</w:t>
      </w:r>
    </w:p>
    <w:p>
      <w:pPr>
        <w:widowControl/>
        <w:spacing w:line="440" w:lineRule="exact"/>
        <w:ind w:firstLine="44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widowControl/>
        <w:spacing w:line="440" w:lineRule="exact"/>
        <w:ind w:firstLine="440" w:firstLineChars="200"/>
        <w:rPr>
          <w:rFonts w:ascii="宋体" w:hAnsi="宋体" w:cs="宋体"/>
          <w:szCs w:val="21"/>
        </w:rPr>
      </w:pPr>
      <w:r>
        <w:rPr>
          <w:rFonts w:hint="eastAsia" w:ascii="宋体" w:hAnsi="宋体" w:cs="宋体"/>
          <w:szCs w:val="21"/>
        </w:rPr>
        <w:t>（2）工程竣工结算时一次性扣留质量保证金；</w:t>
      </w:r>
    </w:p>
    <w:p>
      <w:pPr>
        <w:widowControl/>
        <w:spacing w:line="440" w:lineRule="exact"/>
        <w:ind w:firstLine="440" w:firstLineChars="200"/>
        <w:rPr>
          <w:rFonts w:ascii="宋体" w:hAnsi="宋体" w:cs="宋体"/>
          <w:szCs w:val="21"/>
        </w:rPr>
      </w:pPr>
      <w:r>
        <w:rPr>
          <w:rFonts w:hint="eastAsia" w:ascii="宋体" w:hAnsi="宋体" w:cs="宋体"/>
          <w:szCs w:val="21"/>
        </w:rPr>
        <w:t xml:space="preserve">（3）其他扣留方式: </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 /  </w:t>
      </w:r>
      <w:r>
        <w:rPr>
          <w:rFonts w:hint="eastAsia" w:ascii="宋体" w:hAnsi="宋体" w:cs="宋体"/>
          <w:szCs w:val="21"/>
        </w:rPr>
        <w:t xml:space="preserve"> 。</w:t>
      </w:r>
    </w:p>
    <w:bookmarkEnd w:id="492"/>
    <w:bookmarkEnd w:id="493"/>
    <w:p>
      <w:pPr>
        <w:widowControl/>
        <w:spacing w:line="440" w:lineRule="exact"/>
        <w:ind w:firstLine="440" w:firstLineChars="200"/>
        <w:rPr>
          <w:rFonts w:ascii="宋体" w:hAnsi="宋体" w:cs="宋体"/>
          <w:szCs w:val="21"/>
        </w:rPr>
      </w:pPr>
      <w:r>
        <w:rPr>
          <w:rFonts w:hint="eastAsia" w:ascii="宋体" w:hAnsi="宋体" w:cs="宋体"/>
          <w:szCs w:val="21"/>
        </w:rPr>
        <w:t>15.4保修</w:t>
      </w:r>
    </w:p>
    <w:bookmarkEnd w:id="494"/>
    <w:p>
      <w:pPr>
        <w:widowControl/>
        <w:spacing w:line="440" w:lineRule="exact"/>
        <w:ind w:firstLine="440" w:firstLineChars="200"/>
        <w:rPr>
          <w:rFonts w:ascii="宋体" w:hAnsi="宋体" w:cs="宋体"/>
          <w:szCs w:val="21"/>
        </w:rPr>
      </w:pPr>
      <w:r>
        <w:rPr>
          <w:rFonts w:hint="eastAsia" w:ascii="宋体" w:hAnsi="宋体" w:cs="宋体"/>
          <w:szCs w:val="21"/>
        </w:rPr>
        <w:t>15.4.1 保修责任</w:t>
      </w:r>
    </w:p>
    <w:p>
      <w:pPr>
        <w:widowControl/>
        <w:spacing w:line="440" w:lineRule="exact"/>
        <w:ind w:firstLine="44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color="000000"/>
        </w:rPr>
        <w:t>按照国家规定执行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15.4.3 修复通知</w:t>
      </w:r>
    </w:p>
    <w:p>
      <w:pPr>
        <w:widowControl/>
        <w:spacing w:line="440" w:lineRule="exact"/>
        <w:ind w:firstLine="440" w:firstLineChars="200"/>
        <w:rPr>
          <w:rFonts w:ascii="宋体" w:hAnsi="宋体" w:cs="宋体"/>
          <w:szCs w:val="21"/>
        </w:rPr>
      </w:pPr>
      <w:r>
        <w:rPr>
          <w:rFonts w:hint="eastAsia" w:ascii="宋体" w:hAnsi="宋体" w:cs="宋体"/>
          <w:szCs w:val="21"/>
        </w:rPr>
        <w:t xml:space="preserve">承包人收到保修通知并到达工程现场的合理时间： </w:t>
      </w:r>
      <w:r>
        <w:rPr>
          <w:rFonts w:hint="eastAsia" w:ascii="宋体" w:hAnsi="宋体" w:cs="宋体"/>
          <w:b/>
          <w:bCs/>
          <w:szCs w:val="21"/>
          <w:u w:val="single"/>
        </w:rPr>
        <w:t>接到发包人通知后 48 小时内</w:t>
      </w:r>
      <w:r>
        <w:rPr>
          <w:rFonts w:hint="eastAsia" w:ascii="宋体" w:hAnsi="宋体" w:cs="宋体"/>
          <w:b/>
          <w:bCs/>
          <w:szCs w:val="21"/>
          <w:u w:val="single"/>
        </w:rPr>
        <w:tab/>
      </w:r>
      <w:r>
        <w:rPr>
          <w:rFonts w:hint="eastAsia" w:ascii="宋体" w:hAnsi="宋体" w:cs="宋体"/>
          <w:b/>
          <w:bCs/>
          <w:szCs w:val="21"/>
          <w:u w:val="single"/>
        </w:rPr>
        <w:t>。</w:t>
      </w:r>
    </w:p>
    <w:bookmarkEnd w:id="495"/>
    <w:bookmarkEnd w:id="496"/>
    <w:bookmarkEnd w:id="497"/>
    <w:bookmarkEnd w:id="498"/>
    <w:p>
      <w:pPr>
        <w:widowControl/>
        <w:spacing w:line="440" w:lineRule="exact"/>
        <w:rPr>
          <w:rFonts w:ascii="宋体" w:hAnsi="宋体" w:cs="宋体"/>
          <w:b/>
          <w:bCs/>
          <w:szCs w:val="21"/>
        </w:rPr>
      </w:pPr>
      <w:bookmarkStart w:id="521" w:name="_Toc351203648"/>
      <w:bookmarkStart w:id="522" w:name="_Toc280868718"/>
      <w:bookmarkStart w:id="523" w:name="_Toc280868717"/>
      <w:r>
        <w:rPr>
          <w:rFonts w:hint="eastAsia" w:ascii="宋体" w:hAnsi="宋体" w:cs="宋体"/>
          <w:b/>
          <w:bCs/>
          <w:szCs w:val="21"/>
        </w:rPr>
        <w:t>16. 违约</w:t>
      </w:r>
      <w:bookmarkEnd w:id="521"/>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 xml:space="preserve"> </w:t>
      </w:r>
      <w:r>
        <w:rPr>
          <w:rFonts w:hint="eastAsia" w:ascii="宋体" w:hAnsi="宋体" w:cs="宋体"/>
          <w:szCs w:val="21"/>
          <w:lang w:eastAsia="zh-CN"/>
        </w:rPr>
        <w:t>承</w:t>
      </w:r>
      <w:r>
        <w:rPr>
          <w:rFonts w:hint="eastAsia" w:ascii="宋体" w:hAnsi="宋体" w:cs="宋体"/>
          <w:szCs w:val="21"/>
        </w:rPr>
        <w:t>包人违约</w:t>
      </w:r>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.1</w:t>
      </w:r>
      <w:r>
        <w:rPr>
          <w:rFonts w:hint="eastAsia" w:ascii="宋体" w:hAnsi="宋体" w:cs="宋体"/>
          <w:szCs w:val="21"/>
          <w:lang w:eastAsia="zh-CN"/>
        </w:rPr>
        <w:t>承</w:t>
      </w:r>
      <w:r>
        <w:rPr>
          <w:rFonts w:hint="eastAsia" w:ascii="宋体" w:hAnsi="宋体" w:cs="宋体"/>
          <w:szCs w:val="21"/>
        </w:rPr>
        <w:t>包人违约的情形</w:t>
      </w:r>
    </w:p>
    <w:p>
      <w:pPr>
        <w:widowControl/>
        <w:spacing w:line="440" w:lineRule="exact"/>
        <w:ind w:firstLine="440" w:firstLineChars="200"/>
        <w:rPr>
          <w:rFonts w:ascii="宋体" w:hAnsi="宋体" w:cs="宋体"/>
          <w:szCs w:val="21"/>
        </w:rPr>
      </w:pPr>
      <w:r>
        <w:rPr>
          <w:rFonts w:hint="eastAsia" w:ascii="宋体" w:hAnsi="宋体" w:cs="宋体"/>
          <w:szCs w:val="21"/>
        </w:rPr>
        <w:t>发包人违约的其他情形：</w:t>
      </w:r>
      <w:r>
        <w:rPr>
          <w:rFonts w:hint="eastAsia" w:ascii="宋体" w:hAnsi="宋体" w:cs="宋体"/>
          <w:b/>
          <w:bCs/>
          <w:szCs w:val="21"/>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 3、工程竣工验收合格后 28 天内，承包人必须将符合发包人要求的竣工资料上报给发包人， 否则每延迟一天支付 1000 元作为违约金。4、工程竣工验收合格后 28 天内，承包人必须将符合发包人要求的竣工结算书及相关资料上报给发包人，否则每延迟一天支付 2000 元作为违约金</w:t>
      </w:r>
      <w:r>
        <w:rPr>
          <w:rFonts w:hint="eastAsia" w:ascii="宋体" w:hAnsi="宋体" w:cs="宋体"/>
          <w:b/>
          <w:bCs/>
          <w:szCs w:val="21"/>
          <w:u w:val="single"/>
        </w:rPr>
        <w:tab/>
      </w:r>
      <w:r>
        <w:rPr>
          <w:rFonts w:hint="eastAsia" w:ascii="宋体" w:hAnsi="宋体" w:cs="宋体"/>
          <w:b/>
          <w:bCs/>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 xml:space="preserve">.2 </w:t>
      </w:r>
      <w:r>
        <w:rPr>
          <w:rFonts w:hint="eastAsia" w:ascii="宋体" w:hAnsi="宋体" w:cs="宋体"/>
          <w:szCs w:val="21"/>
          <w:lang w:eastAsia="zh-CN"/>
        </w:rPr>
        <w:t>承</w:t>
      </w:r>
      <w:r>
        <w:rPr>
          <w:rFonts w:hint="eastAsia" w:ascii="宋体" w:hAnsi="宋体" w:cs="宋体"/>
          <w:szCs w:val="21"/>
        </w:rPr>
        <w:t>包人违约的责任</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承</w:t>
      </w:r>
      <w:r>
        <w:rPr>
          <w:rFonts w:hint="eastAsia" w:ascii="宋体" w:hAnsi="宋体" w:cs="宋体"/>
          <w:szCs w:val="21"/>
        </w:rPr>
        <w:t>包人违约责任的承担方式和计算方法：</w:t>
      </w:r>
      <w:r>
        <w:rPr>
          <w:rFonts w:hint="eastAsia" w:ascii="宋体" w:hAnsi="宋体" w:cs="宋体"/>
          <w:b/>
          <w:bCs/>
          <w:szCs w:val="21"/>
          <w:u w:val="single"/>
        </w:rPr>
        <w:t>由承包人承担全部费用并承担相关违约责任。</w:t>
      </w:r>
    </w:p>
    <w:p>
      <w:pPr>
        <w:widowControl/>
        <w:spacing w:line="440" w:lineRule="exact"/>
        <w:ind w:firstLine="440" w:firstLineChars="200"/>
        <w:rPr>
          <w:rFonts w:ascii="宋体" w:hAnsi="宋体" w:cs="宋体"/>
          <w:szCs w:val="21"/>
        </w:rPr>
      </w:pPr>
      <w:r>
        <w:rPr>
          <w:rFonts w:hint="eastAsia" w:ascii="宋体" w:hAnsi="宋体" w:cs="宋体"/>
          <w:szCs w:val="21"/>
        </w:rPr>
        <w:t>16.2.3 因承包人违约解除合同</w:t>
      </w:r>
    </w:p>
    <w:p>
      <w:pPr>
        <w:widowControl/>
        <w:spacing w:line="440" w:lineRule="exact"/>
        <w:ind w:firstLine="440" w:firstLineChars="200"/>
        <w:rPr>
          <w:rFonts w:ascii="宋体" w:hAnsi="宋体" w:cs="宋体"/>
          <w:szCs w:val="21"/>
        </w:rPr>
      </w:pPr>
      <w:r>
        <w:rPr>
          <w:rFonts w:hint="eastAsia" w:ascii="宋体" w:hAnsi="宋体" w:cs="宋体"/>
          <w:szCs w:val="21"/>
        </w:rPr>
        <w:t>关于承包人违约解除合同的特别约定：</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发包人继续使用承包人在施工现场的材料、设备、临时工程、承包人文件和由承包人或以其名义编制的其他文件的费用承担方式：</w:t>
      </w:r>
      <w:r>
        <w:rPr>
          <w:rFonts w:hint="eastAsia" w:ascii="宋体" w:hAnsi="宋体" w:cs="宋体"/>
          <w:b/>
          <w:bCs/>
          <w:szCs w:val="21"/>
          <w:u w:val="single" w:color="000000"/>
        </w:rPr>
        <w:t>按通用条款执行</w:t>
      </w:r>
      <w:r>
        <w:rPr>
          <w:rFonts w:hint="eastAsia" w:ascii="宋体" w:hAnsi="宋体" w:cs="宋体"/>
          <w:szCs w:val="21"/>
        </w:rPr>
        <w:t>。</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2"/>
    <w:bookmarkEnd w:id="523"/>
    <w:p>
      <w:pPr>
        <w:widowControl/>
        <w:spacing w:line="440" w:lineRule="exact"/>
        <w:ind w:firstLine="440" w:firstLineChars="200"/>
        <w:rPr>
          <w:rFonts w:ascii="宋体" w:hAnsi="宋体" w:cs="宋体"/>
          <w:b/>
          <w:bCs/>
          <w:szCs w:val="21"/>
          <w:lang w:eastAsia="zh-CN"/>
        </w:rPr>
      </w:pPr>
      <w:r>
        <w:rPr>
          <w:rFonts w:hint="eastAsia" w:ascii="宋体" w:hAnsi="宋体" w:cs="宋体"/>
          <w:b/>
          <w:bCs/>
          <w:szCs w:val="21"/>
          <w:lang w:eastAsia="zh-CN"/>
        </w:rPr>
        <w:t>20.6补充协议</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20.6.1承包人必须确保施工工人的工资发放，不得拖欠民工工资，依法向地方政府建设部门缴纳民工工资保证金。因承包人拖欠民工工资引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20.6.2施工过程中承包人必须无条件的执行经甲方确认的工程变更， 除非该工程变更属结构性重大变动，同时也符合价款调整的相关条款之规定，否则所有工程变更均不得作为延长工期的理由。</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发包人约定的甲控材，在实际采购时， 由</w:t>
      </w:r>
      <w:r>
        <w:fldChar w:fldCharType="begin"/>
      </w:r>
      <w:r>
        <w:instrText xml:space="preserve"> HYPERLINK "http://zhidao.baidu.com/search?word=%E6%89%BF%E5%8C%85%E6%96%B9&amp;amp;fr=qb_search_exp&amp;amp;ie=utf8" \h </w:instrText>
      </w:r>
      <w:r>
        <w:fldChar w:fldCharType="separate"/>
      </w:r>
      <w:r>
        <w:rPr>
          <w:rFonts w:hint="eastAsia" w:ascii="宋体" w:hAnsi="宋体" w:cs="宋体"/>
          <w:b/>
          <w:bCs/>
          <w:szCs w:val="21"/>
          <w:u w:val="single"/>
          <w:lang w:eastAsia="zh-CN"/>
        </w:rPr>
        <w:t>承包方</w:t>
      </w:r>
      <w:r>
        <w:rPr>
          <w:rFonts w:hint="eastAsia" w:ascii="宋体" w:hAnsi="宋体" w:cs="宋体"/>
          <w:b/>
          <w:bCs/>
          <w:szCs w:val="21"/>
          <w:u w:val="single"/>
          <w:lang w:eastAsia="zh-CN"/>
        </w:rPr>
        <w:fldChar w:fldCharType="end"/>
      </w:r>
      <w:r>
        <w:rPr>
          <w:rFonts w:hint="eastAsia" w:ascii="宋体" w:hAnsi="宋体" w:cs="宋体"/>
          <w:b/>
          <w:bCs/>
          <w:szCs w:val="21"/>
          <w:u w:val="single"/>
          <w:lang w:eastAsia="zh-CN"/>
        </w:rPr>
        <w:t>按发包人的要求的规格、品牌范围进行材料的采购， 发包人对材料的质量、价格等进行认定，以发包人的决定为准。</w:t>
      </w:r>
    </w:p>
    <w:p>
      <w:pPr>
        <w:pStyle w:val="9"/>
        <w:spacing w:line="440" w:lineRule="exact"/>
        <w:rPr>
          <w:rFonts w:ascii="宋体" w:hAnsi="宋体" w:cs="宋体"/>
          <w:szCs w:val="21"/>
          <w:u w:val="single"/>
          <w:lang w:eastAsia="zh-CN"/>
        </w:rPr>
        <w:sectPr>
          <w:footerReference r:id="rId7" w:type="first"/>
          <w:footerReference r:id="rId6" w:type="default"/>
          <w:pgSz w:w="11905" w:h="16838"/>
          <w:pgMar w:top="1417" w:right="1440" w:bottom="1417" w:left="1417" w:header="1077" w:footer="1077" w:gutter="0"/>
          <w:cols w:space="0" w:num="1"/>
          <w:titlePg/>
          <w:docGrid w:type="lines" w:linePitch="318" w:charSpace="0"/>
        </w:sectPr>
      </w:pPr>
    </w:p>
    <w:p>
      <w:pPr>
        <w:spacing w:line="360" w:lineRule="auto"/>
        <w:ind w:firstLine="440" w:firstLineChars="200"/>
        <w:rPr>
          <w:rFonts w:ascii="宋体" w:hAnsi="宋体" w:cs="宋体"/>
          <w:b/>
          <w:bCs/>
          <w:szCs w:val="21"/>
        </w:rPr>
      </w:pPr>
      <w:bookmarkStart w:id="524" w:name="_Toc20348_WPSOffice_Level3"/>
      <w:bookmarkStart w:id="525" w:name="_Toc28737_WPSOffice_Level3"/>
      <w:r>
        <w:rPr>
          <w:rFonts w:hint="eastAsia" w:ascii="宋体" w:hAnsi="宋体" w:cs="宋体"/>
          <w:b/>
          <w:bCs/>
          <w:szCs w:val="21"/>
        </w:rPr>
        <w:t>附件</w:t>
      </w:r>
      <w:bookmarkEnd w:id="524"/>
      <w:bookmarkEnd w:id="525"/>
    </w:p>
    <w:p>
      <w:pPr>
        <w:spacing w:line="380" w:lineRule="exact"/>
        <w:rPr>
          <w:rFonts w:ascii="宋体" w:hAnsi="宋体" w:cs="宋体"/>
          <w:szCs w:val="21"/>
        </w:rPr>
      </w:pPr>
      <w:r>
        <w:rPr>
          <w:rFonts w:hint="eastAsia" w:ascii="宋体" w:hAnsi="宋体" w:cs="宋体"/>
          <w:szCs w:val="21"/>
        </w:rPr>
        <w:t>协议书附件：</w:t>
      </w:r>
    </w:p>
    <w:p>
      <w:pPr>
        <w:spacing w:line="380" w:lineRule="exact"/>
        <w:rPr>
          <w:rFonts w:ascii="宋体" w:hAnsi="宋体" w:cs="宋体"/>
          <w:szCs w:val="21"/>
        </w:rPr>
      </w:pPr>
      <w:bookmarkStart w:id="526" w:name="_Toc12216_WPSOffice_Level2"/>
      <w:bookmarkStart w:id="527" w:name="_Toc20590_WPSOffice_Level2"/>
      <w:r>
        <w:rPr>
          <w:rFonts w:hint="eastAsia" w:ascii="宋体" w:hAnsi="宋体" w:cs="宋体"/>
          <w:szCs w:val="21"/>
        </w:rPr>
        <w:t>附件1：承包人承揽工程项目一览表</w:t>
      </w:r>
      <w:bookmarkEnd w:id="526"/>
      <w:bookmarkEnd w:id="527"/>
    </w:p>
    <w:p>
      <w:pPr>
        <w:spacing w:line="380" w:lineRule="exact"/>
        <w:ind w:firstLine="880" w:firstLineChars="400"/>
        <w:rPr>
          <w:rFonts w:ascii="宋体" w:hAnsi="宋体" w:cs="宋体"/>
          <w:szCs w:val="21"/>
        </w:rPr>
      </w:pPr>
      <w:r>
        <w:rPr>
          <w:rFonts w:hint="eastAsia" w:ascii="宋体" w:hAnsi="宋体" w:cs="宋体"/>
          <w:szCs w:val="21"/>
        </w:rPr>
        <w:t>专用合同条款附件</w:t>
      </w:r>
    </w:p>
    <w:p>
      <w:pPr>
        <w:spacing w:line="380" w:lineRule="exact"/>
        <w:rPr>
          <w:rFonts w:ascii="宋体" w:hAnsi="宋体" w:cs="宋体"/>
          <w:szCs w:val="21"/>
        </w:rPr>
      </w:pPr>
      <w:bookmarkStart w:id="528" w:name="_Toc24880_WPSOffice_Level2"/>
      <w:bookmarkStart w:id="529" w:name="_Toc8853_WPSOffice_Level2"/>
      <w:r>
        <w:rPr>
          <w:rFonts w:hint="eastAsia" w:ascii="宋体" w:hAnsi="宋体" w:cs="宋体"/>
          <w:szCs w:val="21"/>
        </w:rPr>
        <w:t>附件2：发包人供应材料设备一览表</w:t>
      </w:r>
      <w:bookmarkEnd w:id="528"/>
      <w:bookmarkEnd w:id="529"/>
    </w:p>
    <w:p>
      <w:pPr>
        <w:spacing w:line="380" w:lineRule="exact"/>
        <w:rPr>
          <w:rFonts w:ascii="宋体" w:hAnsi="宋体" w:cs="宋体"/>
          <w:szCs w:val="21"/>
        </w:rPr>
      </w:pPr>
      <w:bookmarkStart w:id="530" w:name="_Toc7262_WPSOffice_Level2"/>
      <w:bookmarkStart w:id="531" w:name="_Toc20831_WPSOffice_Level2"/>
      <w:r>
        <w:rPr>
          <w:rFonts w:hint="eastAsia" w:ascii="宋体" w:hAnsi="宋体" w:cs="宋体"/>
          <w:szCs w:val="21"/>
        </w:rPr>
        <w:t>附件3：工程质量保修书</w:t>
      </w:r>
      <w:bookmarkEnd w:id="530"/>
      <w:bookmarkEnd w:id="531"/>
    </w:p>
    <w:p>
      <w:pPr>
        <w:spacing w:line="380" w:lineRule="exact"/>
        <w:rPr>
          <w:rFonts w:ascii="宋体" w:hAnsi="宋体" w:cs="宋体"/>
          <w:szCs w:val="21"/>
        </w:rPr>
      </w:pPr>
      <w:bookmarkStart w:id="532" w:name="_Toc10422_WPSOffice_Level2"/>
      <w:bookmarkStart w:id="533" w:name="_Toc24194_WPSOffice_Level2"/>
      <w:r>
        <w:rPr>
          <w:rFonts w:hint="eastAsia" w:ascii="宋体" w:hAnsi="宋体" w:cs="宋体"/>
          <w:szCs w:val="21"/>
        </w:rPr>
        <w:t>附件4：</w:t>
      </w:r>
      <w:bookmarkEnd w:id="532"/>
      <w:bookmarkEnd w:id="533"/>
      <w:bookmarkStart w:id="534" w:name="_Toc15680_WPSOffice_Level2"/>
      <w:bookmarkStart w:id="535" w:name="_Toc21948_WPSOffice_Level2"/>
      <w:r>
        <w:rPr>
          <w:rFonts w:hint="eastAsia" w:ascii="宋体" w:hAnsi="宋体" w:cs="宋体"/>
          <w:szCs w:val="21"/>
        </w:rPr>
        <w:t>承包人用于本工程施工的机械设备表</w:t>
      </w:r>
      <w:bookmarkEnd w:id="534"/>
      <w:bookmarkEnd w:id="535"/>
    </w:p>
    <w:p>
      <w:pPr>
        <w:spacing w:line="380" w:lineRule="exact"/>
        <w:rPr>
          <w:rFonts w:ascii="宋体" w:hAnsi="宋体" w:cs="宋体"/>
          <w:szCs w:val="21"/>
        </w:rPr>
      </w:pPr>
      <w:bookmarkStart w:id="536" w:name="_Toc7909_WPSOffice_Level2"/>
      <w:bookmarkStart w:id="537" w:name="_Toc11534_WPSOffice_Level2"/>
      <w:r>
        <w:rPr>
          <w:rFonts w:hint="eastAsia" w:ascii="宋体" w:hAnsi="宋体" w:cs="宋体"/>
          <w:szCs w:val="21"/>
        </w:rPr>
        <w:t>附件6：承包人主要施工管理人员表</w:t>
      </w:r>
      <w:bookmarkEnd w:id="536"/>
      <w:bookmarkEnd w:id="537"/>
    </w:p>
    <w:p>
      <w:pPr>
        <w:spacing w:line="380" w:lineRule="exact"/>
        <w:rPr>
          <w:rFonts w:ascii="宋体" w:hAnsi="宋体" w:cs="宋体"/>
          <w:szCs w:val="21"/>
        </w:rPr>
      </w:pPr>
      <w:bookmarkStart w:id="538" w:name="_Toc20037_WPSOffice_Level2"/>
      <w:bookmarkStart w:id="539" w:name="_Toc3932_WPSOffice_Level2"/>
      <w:r>
        <w:rPr>
          <w:rFonts w:hint="eastAsia" w:ascii="宋体" w:hAnsi="宋体" w:cs="宋体"/>
          <w:szCs w:val="21"/>
        </w:rPr>
        <w:t>附件7：</w:t>
      </w:r>
      <w:bookmarkEnd w:id="538"/>
      <w:bookmarkEnd w:id="539"/>
      <w:bookmarkStart w:id="540" w:name="_Toc6800_WPSOffice_Level2"/>
      <w:bookmarkStart w:id="541" w:name="_Toc25649_WPSOffice_Level2"/>
      <w:r>
        <w:rPr>
          <w:rFonts w:hint="eastAsia" w:ascii="宋体" w:hAnsi="宋体" w:cs="宋体"/>
          <w:szCs w:val="21"/>
        </w:rPr>
        <w:t>履约担保格式</w:t>
      </w:r>
      <w:bookmarkEnd w:id="540"/>
      <w:bookmarkEnd w:id="541"/>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sectPr>
          <w:footerReference r:id="rId9" w:type="first"/>
          <w:footerReference r:id="rId8" w:type="default"/>
          <w:pgSz w:w="11905" w:h="16838"/>
          <w:pgMar w:top="1417" w:right="1440" w:bottom="1417" w:left="1417" w:header="1077" w:footer="1077" w:gutter="0"/>
          <w:cols w:space="0" w:num="1"/>
          <w:titlePg/>
          <w:docGrid w:type="lines" w:linePitch="318" w:charSpace="0"/>
        </w:sectPr>
      </w:pPr>
    </w:p>
    <w:p>
      <w:pPr>
        <w:spacing w:beforeLines="50" w:afterLines="50" w:line="440" w:lineRule="exact"/>
        <w:rPr>
          <w:rFonts w:ascii="宋体" w:hAnsi="宋体" w:cs="宋体"/>
          <w:szCs w:val="21"/>
        </w:rPr>
      </w:pPr>
      <w:bookmarkStart w:id="542" w:name="_Toc3611_WPSOffice_Level2"/>
      <w:bookmarkStart w:id="543" w:name="_Toc6928_WPSOffice_Level2"/>
      <w:r>
        <w:rPr>
          <w:rFonts w:hint="eastAsia" w:ascii="宋体" w:hAnsi="宋体" w:cs="宋体"/>
          <w:szCs w:val="21"/>
        </w:rPr>
        <w:t>附件1：</w:t>
      </w:r>
      <w:bookmarkEnd w:id="542"/>
      <w:bookmarkEnd w:id="543"/>
    </w:p>
    <w:tbl>
      <w:tblPr>
        <w:tblStyle w:val="23"/>
        <w:tblpPr w:leftFromText="180" w:rightFromText="180" w:vertAnchor="text" w:horzAnchor="page" w:tblpXSpec="center" w:tblpY="767"/>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bookmarkStart w:id="544" w:name="_Toc29669_WPSOffice_Level2"/>
            <w:bookmarkStart w:id="545" w:name="_Toc21046_WPSOffice_Level2"/>
            <w:r>
              <w:rPr>
                <w:rFonts w:hint="eastAsia" w:ascii="宋体" w:hAnsi="宋体" w:cs="宋体"/>
                <w:sz w:val="21"/>
                <w:szCs w:val="21"/>
              </w:rPr>
              <w:t>工程名称</w:t>
            </w:r>
          </w:p>
        </w:tc>
        <w:tc>
          <w:tcPr>
            <w:tcW w:w="1843"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建设规模</w:t>
            </w:r>
          </w:p>
        </w:tc>
        <w:tc>
          <w:tcPr>
            <w:tcW w:w="141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建筑面积</w:t>
            </w:r>
          </w:p>
          <w:p>
            <w:pPr>
              <w:pStyle w:val="10"/>
              <w:keepNext/>
              <w:spacing w:line="440" w:lineRule="exact"/>
              <w:ind w:left="63" w:right="63"/>
              <w:rPr>
                <w:rFonts w:ascii="宋体" w:hAnsi="宋体" w:cs="宋体"/>
                <w:sz w:val="21"/>
                <w:szCs w:val="21"/>
              </w:rPr>
            </w:pPr>
            <w:r>
              <w:rPr>
                <w:rFonts w:hint="eastAsia" w:ascii="宋体" w:hAnsi="宋体" w:cs="宋体"/>
                <w:sz w:val="21"/>
                <w:szCs w:val="21"/>
              </w:rPr>
              <w:t>(平方米)</w:t>
            </w:r>
          </w:p>
        </w:tc>
        <w:tc>
          <w:tcPr>
            <w:tcW w:w="241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结构形式</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层数</w:t>
            </w:r>
          </w:p>
        </w:tc>
        <w:tc>
          <w:tcPr>
            <w:tcW w:w="156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生产能力</w:t>
            </w:r>
          </w:p>
        </w:tc>
        <w:tc>
          <w:tcPr>
            <w:tcW w:w="212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设备安装内容</w:t>
            </w:r>
          </w:p>
        </w:tc>
        <w:tc>
          <w:tcPr>
            <w:tcW w:w="141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合同价格（元）</w:t>
            </w:r>
          </w:p>
        </w:tc>
        <w:tc>
          <w:tcPr>
            <w:tcW w:w="851"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开工日期</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843"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241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56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212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1"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0"/>
              <w:keepNext/>
              <w:spacing w:line="440" w:lineRule="exact"/>
              <w:ind w:left="63" w:right="63"/>
              <w:rPr>
                <w:rFonts w:ascii="宋体" w:hAnsi="宋体" w:cs="宋体"/>
                <w:szCs w:val="21"/>
              </w:rPr>
            </w:pPr>
          </w:p>
        </w:tc>
        <w:tc>
          <w:tcPr>
            <w:tcW w:w="1843"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2410"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560" w:type="dxa"/>
            <w:vAlign w:val="center"/>
          </w:tcPr>
          <w:p>
            <w:pPr>
              <w:pStyle w:val="10"/>
              <w:keepNext/>
              <w:spacing w:line="440" w:lineRule="exact"/>
              <w:ind w:left="63" w:right="63"/>
              <w:rPr>
                <w:rFonts w:ascii="宋体" w:hAnsi="宋体" w:cs="宋体"/>
                <w:szCs w:val="21"/>
              </w:rPr>
            </w:pPr>
          </w:p>
        </w:tc>
        <w:tc>
          <w:tcPr>
            <w:tcW w:w="2126"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851"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0"/>
              <w:keepNext/>
              <w:spacing w:line="440" w:lineRule="exact"/>
              <w:ind w:left="63" w:right="63"/>
              <w:rPr>
                <w:rFonts w:ascii="宋体" w:hAnsi="宋体" w:cs="宋体"/>
                <w:szCs w:val="21"/>
              </w:rPr>
            </w:pPr>
          </w:p>
        </w:tc>
        <w:tc>
          <w:tcPr>
            <w:tcW w:w="1843"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2410"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560" w:type="dxa"/>
            <w:vAlign w:val="center"/>
          </w:tcPr>
          <w:p>
            <w:pPr>
              <w:pStyle w:val="10"/>
              <w:keepNext/>
              <w:spacing w:line="440" w:lineRule="exact"/>
              <w:ind w:left="63" w:right="63"/>
              <w:rPr>
                <w:rFonts w:ascii="宋体" w:hAnsi="宋体" w:cs="宋体"/>
                <w:szCs w:val="21"/>
              </w:rPr>
            </w:pPr>
          </w:p>
        </w:tc>
        <w:tc>
          <w:tcPr>
            <w:tcW w:w="2126"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851"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843"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41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241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56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2126"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41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1"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0" w:type="dxa"/>
            <w:tcBorders>
              <w:bottom w:val="single" w:color="auto" w:sz="12" w:space="0"/>
            </w:tcBorders>
            <w:vAlign w:val="center"/>
          </w:tcPr>
          <w:p>
            <w:pPr>
              <w:pStyle w:val="10"/>
              <w:keepNext/>
              <w:spacing w:line="440" w:lineRule="exact"/>
              <w:ind w:left="63" w:right="63"/>
              <w:rPr>
                <w:rFonts w:ascii="宋体" w:hAnsi="宋体" w:cs="宋体"/>
                <w:szCs w:val="21"/>
              </w:rPr>
            </w:pPr>
          </w:p>
        </w:tc>
      </w:tr>
    </w:tbl>
    <w:p>
      <w:pPr>
        <w:jc w:val="center"/>
      </w:pPr>
      <w:r>
        <w:rPr>
          <w:rFonts w:hint="eastAsia" w:ascii="宋体" w:hAnsi="宋体" w:cs="宋体"/>
          <w:szCs w:val="21"/>
        </w:rPr>
        <w:t>承包人承揽工程项目一览表</w:t>
      </w:r>
      <w:bookmarkEnd w:id="544"/>
      <w:bookmarkEnd w:id="545"/>
    </w:p>
    <w:p>
      <w:pPr>
        <w:pStyle w:val="37"/>
      </w:pPr>
    </w:p>
    <w:p>
      <w:pPr>
        <w:pStyle w:val="37"/>
        <w:ind w:left="0" w:firstLine="0"/>
        <w:sectPr>
          <w:pgSz w:w="16838" w:h="11905" w:orient="landscape"/>
          <w:pgMar w:top="1417" w:right="1417" w:bottom="1440" w:left="1417" w:header="1077" w:footer="1077" w:gutter="0"/>
          <w:cols w:space="0" w:num="1"/>
          <w:titlePg/>
          <w:docGrid w:type="lines" w:linePitch="318" w:charSpace="0"/>
        </w:sectPr>
      </w:pPr>
    </w:p>
    <w:p>
      <w:pPr>
        <w:spacing w:line="440" w:lineRule="exact"/>
        <w:rPr>
          <w:rFonts w:ascii="宋体" w:hAnsi="宋体" w:cs="宋体"/>
          <w:szCs w:val="21"/>
        </w:rPr>
      </w:pPr>
      <w:bookmarkStart w:id="546" w:name="_Toc12654_WPSOffice_Level2"/>
      <w:bookmarkStart w:id="547" w:name="_Toc5724_WPSOffice_Level2"/>
      <w:r>
        <w:rPr>
          <w:rFonts w:hint="eastAsia" w:ascii="宋体" w:hAnsi="宋体" w:cs="宋体"/>
          <w:szCs w:val="21"/>
        </w:rPr>
        <w:t>附</w:t>
      </w:r>
      <w:bookmarkStart w:id="548" w:name="_Toc296347224"/>
      <w:bookmarkStart w:id="549" w:name="_Toc296891053"/>
      <w:bookmarkStart w:id="550" w:name="_Toc296891265"/>
      <w:bookmarkStart w:id="551" w:name="_Toc296944564"/>
      <w:bookmarkStart w:id="552" w:name="_Toc267261692"/>
      <w:bookmarkStart w:id="553" w:name="_Toc296346726"/>
      <w:bookmarkStart w:id="554" w:name="_Toc296503225"/>
      <w:r>
        <w:rPr>
          <w:rFonts w:hint="eastAsia" w:ascii="宋体" w:hAnsi="宋体" w:cs="宋体"/>
          <w:szCs w:val="21"/>
        </w:rPr>
        <w:t>件2：</w:t>
      </w:r>
      <w:bookmarkEnd w:id="546"/>
      <w:bookmarkEnd w:id="547"/>
    </w:p>
    <w:bookmarkEnd w:id="548"/>
    <w:bookmarkEnd w:id="549"/>
    <w:bookmarkEnd w:id="550"/>
    <w:bookmarkEnd w:id="551"/>
    <w:bookmarkEnd w:id="552"/>
    <w:bookmarkEnd w:id="553"/>
    <w:bookmarkEnd w:id="554"/>
    <w:p>
      <w:pPr>
        <w:spacing w:beforeLines="50" w:afterLines="50" w:line="440" w:lineRule="exact"/>
        <w:jc w:val="center"/>
        <w:rPr>
          <w:rFonts w:ascii="宋体" w:hAnsi="宋体" w:cs="宋体"/>
          <w:szCs w:val="21"/>
        </w:rPr>
      </w:pPr>
      <w:bookmarkStart w:id="555" w:name="_Toc13432_WPSOffice_Level2"/>
      <w:bookmarkStart w:id="556" w:name="_Toc21929_WPSOffice_Level2"/>
      <w:r>
        <w:rPr>
          <w:rFonts w:hint="eastAsia" w:ascii="宋体" w:hAnsi="宋体" w:cs="宋体"/>
          <w:szCs w:val="21"/>
        </w:rPr>
        <w:t>发包人供应材料设备一览表</w:t>
      </w:r>
      <w:bookmarkEnd w:id="555"/>
      <w:bookmarkEnd w:id="556"/>
    </w:p>
    <w:tbl>
      <w:tblPr>
        <w:tblStyle w:val="2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序号</w:t>
            </w:r>
          </w:p>
        </w:tc>
        <w:tc>
          <w:tcPr>
            <w:tcW w:w="120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 xml:space="preserve">  材料、</w:t>
            </w:r>
          </w:p>
          <w:p>
            <w:pPr>
              <w:pStyle w:val="10"/>
              <w:keepNext/>
              <w:spacing w:line="440" w:lineRule="exact"/>
              <w:ind w:right="63"/>
              <w:rPr>
                <w:rFonts w:ascii="宋体" w:hAnsi="宋体" w:cs="宋体"/>
                <w:sz w:val="21"/>
                <w:szCs w:val="21"/>
              </w:rPr>
            </w:pPr>
            <w:r>
              <w:rPr>
                <w:rFonts w:hint="eastAsia" w:ascii="宋体" w:hAnsi="宋体" w:cs="宋体"/>
                <w:sz w:val="21"/>
                <w:szCs w:val="21"/>
              </w:rPr>
              <w:t>设备品种</w:t>
            </w:r>
          </w:p>
        </w:tc>
        <w:tc>
          <w:tcPr>
            <w:tcW w:w="1341"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规格型号</w:t>
            </w:r>
          </w:p>
        </w:tc>
        <w:tc>
          <w:tcPr>
            <w:tcW w:w="888"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单位</w:t>
            </w:r>
          </w:p>
        </w:tc>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数量</w:t>
            </w:r>
          </w:p>
        </w:tc>
        <w:tc>
          <w:tcPr>
            <w:tcW w:w="98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单价（元）</w:t>
            </w:r>
          </w:p>
        </w:tc>
        <w:tc>
          <w:tcPr>
            <w:tcW w:w="93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质量等级</w:t>
            </w:r>
          </w:p>
        </w:tc>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供应时间</w:t>
            </w:r>
          </w:p>
        </w:tc>
        <w:tc>
          <w:tcPr>
            <w:tcW w:w="14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送达地点</w:t>
            </w:r>
          </w:p>
        </w:tc>
        <w:tc>
          <w:tcPr>
            <w:tcW w:w="93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20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341"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8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8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3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37"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vAlign w:val="center"/>
          </w:tcPr>
          <w:p>
            <w:pPr>
              <w:pStyle w:val="10"/>
              <w:keepNext/>
              <w:spacing w:line="440" w:lineRule="exact"/>
              <w:ind w:left="63" w:right="63"/>
              <w:rPr>
                <w:rFonts w:ascii="宋体" w:hAnsi="宋体" w:cs="宋体"/>
                <w:szCs w:val="21"/>
              </w:rPr>
            </w:pPr>
          </w:p>
        </w:tc>
        <w:tc>
          <w:tcPr>
            <w:tcW w:w="1206" w:type="dxa"/>
            <w:tcBorders>
              <w:top w:val="nil"/>
            </w:tcBorders>
            <w:vAlign w:val="center"/>
          </w:tcPr>
          <w:p>
            <w:pPr>
              <w:pStyle w:val="10"/>
              <w:keepNext/>
              <w:spacing w:line="440" w:lineRule="exact"/>
              <w:ind w:left="63" w:right="63"/>
              <w:rPr>
                <w:rFonts w:ascii="宋体" w:hAnsi="宋体" w:cs="宋体"/>
                <w:szCs w:val="21"/>
              </w:rPr>
            </w:pPr>
          </w:p>
        </w:tc>
        <w:tc>
          <w:tcPr>
            <w:tcW w:w="1341" w:type="dxa"/>
            <w:tcBorders>
              <w:top w:val="nil"/>
            </w:tcBorders>
            <w:vAlign w:val="center"/>
          </w:tcPr>
          <w:p>
            <w:pPr>
              <w:pStyle w:val="10"/>
              <w:keepNext/>
              <w:spacing w:line="440" w:lineRule="exact"/>
              <w:ind w:left="63" w:right="63"/>
              <w:rPr>
                <w:rFonts w:ascii="宋体" w:hAnsi="宋体" w:cs="宋体"/>
                <w:szCs w:val="21"/>
              </w:rPr>
            </w:pPr>
          </w:p>
        </w:tc>
        <w:tc>
          <w:tcPr>
            <w:tcW w:w="888" w:type="dxa"/>
            <w:tcBorders>
              <w:top w:val="nil"/>
            </w:tcBorders>
            <w:vAlign w:val="center"/>
          </w:tcPr>
          <w:p>
            <w:pPr>
              <w:pStyle w:val="10"/>
              <w:keepNext/>
              <w:spacing w:line="440" w:lineRule="exact"/>
              <w:ind w:left="63" w:right="63"/>
              <w:rPr>
                <w:rFonts w:ascii="宋体" w:hAnsi="宋体" w:cs="宋体"/>
                <w:szCs w:val="21"/>
              </w:rPr>
            </w:pPr>
          </w:p>
        </w:tc>
        <w:tc>
          <w:tcPr>
            <w:tcW w:w="805" w:type="dxa"/>
            <w:tcBorders>
              <w:top w:val="nil"/>
            </w:tcBorders>
            <w:vAlign w:val="center"/>
          </w:tcPr>
          <w:p>
            <w:pPr>
              <w:pStyle w:val="10"/>
              <w:keepNext/>
              <w:spacing w:line="440" w:lineRule="exact"/>
              <w:ind w:left="63" w:right="63"/>
              <w:rPr>
                <w:rFonts w:ascii="宋体" w:hAnsi="宋体" w:cs="宋体"/>
                <w:szCs w:val="21"/>
              </w:rPr>
            </w:pPr>
          </w:p>
        </w:tc>
        <w:tc>
          <w:tcPr>
            <w:tcW w:w="986" w:type="dxa"/>
            <w:tcBorders>
              <w:top w:val="nil"/>
            </w:tcBorders>
            <w:vAlign w:val="center"/>
          </w:tcPr>
          <w:p>
            <w:pPr>
              <w:pStyle w:val="10"/>
              <w:keepNext/>
              <w:spacing w:line="440" w:lineRule="exact"/>
              <w:ind w:left="63" w:right="63"/>
              <w:rPr>
                <w:rFonts w:ascii="宋体" w:hAnsi="宋体" w:cs="宋体"/>
                <w:szCs w:val="21"/>
              </w:rPr>
            </w:pPr>
          </w:p>
        </w:tc>
        <w:tc>
          <w:tcPr>
            <w:tcW w:w="937" w:type="dxa"/>
            <w:tcBorders>
              <w:top w:val="nil"/>
            </w:tcBorders>
            <w:vAlign w:val="center"/>
          </w:tcPr>
          <w:p>
            <w:pPr>
              <w:pStyle w:val="10"/>
              <w:keepNext/>
              <w:spacing w:line="440" w:lineRule="exact"/>
              <w:ind w:left="63" w:right="63"/>
              <w:rPr>
                <w:rFonts w:ascii="宋体" w:hAnsi="宋体" w:cs="宋体"/>
                <w:szCs w:val="21"/>
              </w:rPr>
            </w:pPr>
          </w:p>
        </w:tc>
        <w:tc>
          <w:tcPr>
            <w:tcW w:w="805" w:type="dxa"/>
            <w:tcBorders>
              <w:top w:val="nil"/>
            </w:tcBorders>
            <w:vAlign w:val="center"/>
          </w:tcPr>
          <w:p>
            <w:pPr>
              <w:pStyle w:val="10"/>
              <w:keepNext/>
              <w:spacing w:line="440" w:lineRule="exact"/>
              <w:ind w:left="63" w:right="63"/>
              <w:rPr>
                <w:rFonts w:ascii="宋体" w:hAnsi="宋体" w:cs="宋体"/>
                <w:szCs w:val="21"/>
              </w:rPr>
            </w:pPr>
          </w:p>
        </w:tc>
        <w:tc>
          <w:tcPr>
            <w:tcW w:w="1405" w:type="dxa"/>
            <w:tcBorders>
              <w:top w:val="nil"/>
            </w:tcBorders>
            <w:vAlign w:val="center"/>
          </w:tcPr>
          <w:p>
            <w:pPr>
              <w:pStyle w:val="10"/>
              <w:keepNext/>
              <w:spacing w:line="440" w:lineRule="exact"/>
              <w:ind w:left="63" w:right="63"/>
              <w:rPr>
                <w:rFonts w:ascii="宋体" w:hAnsi="宋体" w:cs="宋体"/>
                <w:szCs w:val="21"/>
              </w:rPr>
            </w:pPr>
          </w:p>
        </w:tc>
        <w:tc>
          <w:tcPr>
            <w:tcW w:w="937"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vAlign w:val="center"/>
          </w:tcPr>
          <w:p>
            <w:pPr>
              <w:jc w:val="center"/>
              <w:rPr>
                <w:rFonts w:ascii="宋体" w:hAnsi="宋体" w:cs="宋体"/>
                <w:szCs w:val="21"/>
              </w:rPr>
            </w:pPr>
          </w:p>
        </w:tc>
        <w:tc>
          <w:tcPr>
            <w:tcW w:w="1206" w:type="dxa"/>
            <w:tcBorders>
              <w:bottom w:val="single" w:color="auto" w:sz="12" w:space="0"/>
            </w:tcBorders>
            <w:vAlign w:val="center"/>
          </w:tcPr>
          <w:p>
            <w:pPr>
              <w:jc w:val="center"/>
              <w:rPr>
                <w:rFonts w:ascii="宋体" w:hAnsi="宋体" w:cs="宋体"/>
                <w:szCs w:val="21"/>
              </w:rPr>
            </w:pPr>
          </w:p>
        </w:tc>
        <w:tc>
          <w:tcPr>
            <w:tcW w:w="1341" w:type="dxa"/>
            <w:tcBorders>
              <w:bottom w:val="single" w:color="auto" w:sz="12" w:space="0"/>
            </w:tcBorders>
            <w:vAlign w:val="center"/>
          </w:tcPr>
          <w:p>
            <w:pPr>
              <w:jc w:val="center"/>
              <w:rPr>
                <w:rFonts w:ascii="宋体" w:hAnsi="宋体" w:cs="宋体"/>
                <w:szCs w:val="21"/>
              </w:rPr>
            </w:pPr>
          </w:p>
        </w:tc>
        <w:tc>
          <w:tcPr>
            <w:tcW w:w="888" w:type="dxa"/>
            <w:tcBorders>
              <w:bottom w:val="single" w:color="auto" w:sz="12" w:space="0"/>
            </w:tcBorders>
            <w:vAlign w:val="center"/>
          </w:tcPr>
          <w:p>
            <w:pPr>
              <w:jc w:val="center"/>
              <w:rPr>
                <w:rFonts w:ascii="宋体" w:hAnsi="宋体" w:cs="宋体"/>
                <w:szCs w:val="21"/>
              </w:rPr>
            </w:pPr>
          </w:p>
        </w:tc>
        <w:tc>
          <w:tcPr>
            <w:tcW w:w="805" w:type="dxa"/>
            <w:tcBorders>
              <w:bottom w:val="single" w:color="auto" w:sz="12" w:space="0"/>
            </w:tcBorders>
            <w:vAlign w:val="center"/>
          </w:tcPr>
          <w:p>
            <w:pPr>
              <w:jc w:val="center"/>
              <w:rPr>
                <w:rFonts w:ascii="宋体" w:hAnsi="宋体" w:cs="宋体"/>
                <w:szCs w:val="21"/>
              </w:rPr>
            </w:pPr>
          </w:p>
        </w:tc>
        <w:tc>
          <w:tcPr>
            <w:tcW w:w="986" w:type="dxa"/>
            <w:tcBorders>
              <w:bottom w:val="single" w:color="auto" w:sz="12" w:space="0"/>
            </w:tcBorders>
            <w:vAlign w:val="center"/>
          </w:tcPr>
          <w:p>
            <w:pPr>
              <w:jc w:val="center"/>
              <w:rPr>
                <w:rFonts w:ascii="宋体" w:hAnsi="宋体" w:cs="宋体"/>
                <w:szCs w:val="21"/>
              </w:rPr>
            </w:pPr>
          </w:p>
        </w:tc>
        <w:tc>
          <w:tcPr>
            <w:tcW w:w="937" w:type="dxa"/>
            <w:tcBorders>
              <w:bottom w:val="single" w:color="auto" w:sz="12" w:space="0"/>
            </w:tcBorders>
            <w:vAlign w:val="center"/>
          </w:tcPr>
          <w:p>
            <w:pPr>
              <w:jc w:val="center"/>
              <w:rPr>
                <w:rFonts w:ascii="宋体" w:hAnsi="宋体" w:cs="宋体"/>
                <w:szCs w:val="21"/>
              </w:rPr>
            </w:pPr>
          </w:p>
        </w:tc>
        <w:tc>
          <w:tcPr>
            <w:tcW w:w="805" w:type="dxa"/>
            <w:tcBorders>
              <w:bottom w:val="single" w:color="auto" w:sz="12" w:space="0"/>
            </w:tcBorders>
            <w:vAlign w:val="center"/>
          </w:tcPr>
          <w:p>
            <w:pPr>
              <w:jc w:val="center"/>
              <w:rPr>
                <w:rFonts w:ascii="宋体" w:hAnsi="宋体" w:cs="宋体"/>
                <w:szCs w:val="21"/>
              </w:rPr>
            </w:pPr>
          </w:p>
        </w:tc>
        <w:tc>
          <w:tcPr>
            <w:tcW w:w="1405" w:type="dxa"/>
            <w:tcBorders>
              <w:bottom w:val="single" w:color="auto" w:sz="12" w:space="0"/>
            </w:tcBorders>
            <w:vAlign w:val="center"/>
          </w:tcPr>
          <w:p>
            <w:pPr>
              <w:jc w:val="center"/>
              <w:rPr>
                <w:rFonts w:ascii="宋体" w:hAnsi="宋体" w:cs="宋体"/>
                <w:szCs w:val="21"/>
              </w:rPr>
            </w:pPr>
          </w:p>
        </w:tc>
        <w:tc>
          <w:tcPr>
            <w:tcW w:w="937" w:type="dxa"/>
            <w:tcBorders>
              <w:bottom w:val="single" w:color="auto" w:sz="12" w:space="0"/>
            </w:tcBorders>
            <w:vAlign w:val="center"/>
          </w:tcPr>
          <w:p>
            <w:pPr>
              <w:jc w:val="cente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p>
    <w:p>
      <w:pPr>
        <w:rPr>
          <w:rFonts w:ascii="宋体" w:hAnsi="宋体" w:cs="宋体"/>
          <w:szCs w:val="21"/>
        </w:rPr>
      </w:pPr>
      <w:bookmarkStart w:id="557" w:name="_Toc1708_WPSOffice_Level2"/>
      <w:bookmarkStart w:id="558" w:name="_Toc29605_WPSOffice_Level2"/>
      <w:r>
        <w:rPr>
          <w:rFonts w:hint="eastAsia" w:ascii="宋体" w:hAnsi="宋体" w:cs="宋体"/>
          <w:szCs w:val="21"/>
        </w:rPr>
        <w:br w:type="page"/>
      </w:r>
    </w:p>
    <w:p>
      <w:pPr>
        <w:spacing w:line="440" w:lineRule="exact"/>
        <w:rPr>
          <w:rFonts w:ascii="宋体" w:hAnsi="宋体" w:cs="宋体"/>
          <w:szCs w:val="21"/>
        </w:rPr>
      </w:pPr>
      <w:r>
        <w:rPr>
          <w:rFonts w:hint="eastAsia" w:ascii="宋体" w:hAnsi="宋体" w:cs="宋体"/>
          <w:szCs w:val="21"/>
        </w:rPr>
        <w:t>附</w:t>
      </w:r>
      <w:bookmarkStart w:id="559" w:name="_Toc267261693"/>
      <w:bookmarkStart w:id="560" w:name="_Toc296891266"/>
      <w:bookmarkStart w:id="561" w:name="_Toc296347225"/>
      <w:bookmarkStart w:id="562" w:name="_Toc296944565"/>
      <w:bookmarkStart w:id="563" w:name="_Toc296346727"/>
      <w:bookmarkStart w:id="564" w:name="_Toc296503226"/>
      <w:bookmarkStart w:id="565" w:name="_Toc296891054"/>
      <w:r>
        <w:rPr>
          <w:rFonts w:hint="eastAsia" w:ascii="宋体" w:hAnsi="宋体" w:cs="宋体"/>
          <w:szCs w:val="21"/>
        </w:rPr>
        <w:t>件3：</w:t>
      </w:r>
      <w:bookmarkEnd w:id="557"/>
      <w:bookmarkEnd w:id="558"/>
      <w:bookmarkEnd w:id="559"/>
      <w:bookmarkEnd w:id="560"/>
      <w:bookmarkEnd w:id="561"/>
      <w:bookmarkEnd w:id="562"/>
      <w:bookmarkEnd w:id="563"/>
      <w:bookmarkEnd w:id="564"/>
      <w:bookmarkEnd w:id="565"/>
      <w:r>
        <w:rPr>
          <w:rFonts w:hint="eastAsia" w:ascii="宋体" w:hAnsi="宋体" w:cs="宋体"/>
          <w:szCs w:val="21"/>
        </w:rPr>
        <w:t xml:space="preserve">    </w:t>
      </w:r>
    </w:p>
    <w:p>
      <w:pPr>
        <w:spacing w:beforeLines="50" w:afterLines="50" w:line="440" w:lineRule="exact"/>
        <w:jc w:val="center"/>
        <w:rPr>
          <w:rFonts w:ascii="宋体" w:hAnsi="宋体" w:cs="宋体"/>
          <w:szCs w:val="21"/>
        </w:rPr>
      </w:pPr>
      <w:bookmarkStart w:id="566" w:name="_Toc22043_WPSOffice_Level2"/>
      <w:bookmarkStart w:id="567" w:name="_Toc1511_WPSOffice_Level2"/>
      <w:r>
        <w:rPr>
          <w:rFonts w:hint="eastAsia" w:ascii="宋体" w:hAnsi="宋体" w:cs="宋体"/>
          <w:szCs w:val="21"/>
        </w:rPr>
        <w:t>工程质量保修书</w:t>
      </w:r>
      <w:bookmarkEnd w:id="566"/>
      <w:bookmarkEnd w:id="567"/>
    </w:p>
    <w:p>
      <w:pPr>
        <w:spacing w:line="400" w:lineRule="exact"/>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4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400" w:lineRule="exact"/>
        <w:rPr>
          <w:rFonts w:ascii="宋体" w:hAnsi="宋体" w:cs="宋体"/>
          <w:szCs w:val="21"/>
        </w:rPr>
      </w:pPr>
      <w:bookmarkStart w:id="568" w:name="_Toc9257_WPSOffice_Level2"/>
      <w:bookmarkStart w:id="569" w:name="_Toc29792_WPSOffice_Level2"/>
      <w:r>
        <w:rPr>
          <w:rFonts w:hint="eastAsia" w:ascii="宋体" w:hAnsi="宋体" w:cs="宋体"/>
          <w:szCs w:val="21"/>
        </w:rPr>
        <w:t>一、工程质量保修范围和内容</w:t>
      </w:r>
      <w:bookmarkEnd w:id="568"/>
      <w:bookmarkEnd w:id="569"/>
    </w:p>
    <w:p>
      <w:pPr>
        <w:spacing w:line="400" w:lineRule="exact"/>
        <w:ind w:firstLine="44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400" w:lineRule="exact"/>
        <w:ind w:firstLine="440" w:firstLineChars="200"/>
        <w:rPr>
          <w:rFonts w:ascii="宋体" w:hAnsi="宋体" w:cs="宋体"/>
          <w:szCs w:val="21"/>
        </w:rPr>
      </w:pPr>
      <w:r>
        <w:rPr>
          <w:rFonts w:hint="eastAsia" w:ascii="宋体" w:hAnsi="宋体" w:cs="宋体"/>
          <w:szCs w:val="21"/>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40" w:firstLineChars="200"/>
        <w:rPr>
          <w:rFonts w:ascii="宋体" w:hAnsi="宋体" w:cs="宋体"/>
          <w:szCs w:val="21"/>
        </w:rPr>
      </w:pPr>
      <w:bookmarkStart w:id="570" w:name="_Toc15210_WPSOffice_Level2"/>
      <w:bookmarkStart w:id="571" w:name="_Toc6561_WPSOffice_Level2"/>
      <w:r>
        <w:rPr>
          <w:rFonts w:hint="eastAsia" w:ascii="宋体" w:hAnsi="宋体" w:cs="宋体"/>
          <w:szCs w:val="21"/>
        </w:rPr>
        <w:t>二、质量保修期</w:t>
      </w:r>
      <w:bookmarkEnd w:id="570"/>
      <w:bookmarkEnd w:id="571"/>
    </w:p>
    <w:p>
      <w:pPr>
        <w:spacing w:line="400" w:lineRule="exact"/>
        <w:ind w:firstLine="44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400" w:lineRule="exact"/>
        <w:ind w:firstLine="44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400" w:lineRule="exact"/>
        <w:ind w:firstLine="440" w:firstLineChars="200"/>
        <w:rPr>
          <w:rFonts w:ascii="宋体" w:hAnsi="宋体" w:cs="宋体"/>
          <w:szCs w:val="21"/>
        </w:rPr>
      </w:pPr>
      <w:r>
        <w:rPr>
          <w:rFonts w:hint="eastAsia" w:ascii="宋体" w:hAnsi="宋体" w:cs="宋体"/>
          <w:szCs w:val="21"/>
        </w:rPr>
        <w:t>2．屋面防水工程、有防水要求的卫生间、房间和外墙面的防渗漏，为</w:t>
      </w:r>
      <w:r>
        <w:rPr>
          <w:rFonts w:hint="eastAsia" w:ascii="宋体" w:hAnsi="宋体" w:cs="宋体"/>
          <w:szCs w:val="21"/>
          <w:u w:val="single"/>
        </w:rPr>
        <w:t>5</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2</w:t>
      </w:r>
      <w:r>
        <w:rPr>
          <w:rFonts w:hint="eastAsia" w:ascii="宋体" w:hAnsi="宋体" w:cs="宋体"/>
          <w:szCs w:val="21"/>
        </w:rPr>
        <w:t>个采暖期、供冷期；</w:t>
      </w:r>
    </w:p>
    <w:p>
      <w:pPr>
        <w:spacing w:line="400" w:lineRule="exact"/>
        <w:ind w:firstLine="44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bookmarkStart w:id="572" w:name="_Toc2937_WPSOffice_Level3"/>
      <w:bookmarkStart w:id="573" w:name="_Toc3484_WPSOffice_Level3"/>
      <w:r>
        <w:rPr>
          <w:rFonts w:hint="eastAsia" w:ascii="宋体" w:hAnsi="宋体" w:cs="宋体"/>
          <w:szCs w:val="21"/>
        </w:rPr>
        <w:t>7．其他项目保修期限约定如下：</w:t>
      </w:r>
      <w:bookmarkEnd w:id="572"/>
      <w:bookmarkEnd w:id="573"/>
      <w:r>
        <w:rPr>
          <w:rFonts w:hint="eastAsia" w:ascii="宋体" w:hAnsi="宋体" w:cs="宋体"/>
          <w:szCs w:val="21"/>
          <w:u w:val="single"/>
        </w:rPr>
        <w:t xml:space="preserve">    质量保修期自工程竣工验收合格之日起计算。</w:t>
      </w:r>
    </w:p>
    <w:p>
      <w:pPr>
        <w:spacing w:line="400" w:lineRule="exact"/>
        <w:ind w:firstLine="440" w:firstLineChars="200"/>
        <w:rPr>
          <w:rFonts w:ascii="宋体" w:hAnsi="宋体" w:cs="宋体"/>
          <w:szCs w:val="21"/>
        </w:rPr>
      </w:pPr>
      <w:bookmarkStart w:id="574" w:name="_Toc29078_WPSOffice_Level2"/>
      <w:bookmarkStart w:id="575" w:name="_Toc3061_WPSOffice_Level2"/>
      <w:r>
        <w:rPr>
          <w:rFonts w:hint="eastAsia" w:ascii="宋体" w:hAnsi="宋体" w:cs="宋体"/>
          <w:szCs w:val="21"/>
        </w:rPr>
        <w:t>三、缺陷责任期</w:t>
      </w:r>
      <w:bookmarkEnd w:id="574"/>
      <w:bookmarkEnd w:id="575"/>
    </w:p>
    <w:p>
      <w:pPr>
        <w:spacing w:line="400" w:lineRule="exact"/>
        <w:ind w:firstLine="44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400" w:lineRule="exact"/>
        <w:ind w:firstLine="440" w:firstLineChars="200"/>
        <w:rPr>
          <w:rFonts w:ascii="宋体" w:hAnsi="宋体" w:cs="宋体"/>
          <w:szCs w:val="21"/>
        </w:rPr>
      </w:pPr>
      <w:r>
        <w:rPr>
          <w:rFonts w:hint="eastAsia" w:ascii="宋体" w:hAnsi="宋体" w:cs="宋体"/>
          <w:szCs w:val="21"/>
        </w:rPr>
        <w:t>缺陷责任期终止后，发包人应退还剩余的质量保证金。</w:t>
      </w:r>
    </w:p>
    <w:p>
      <w:pPr>
        <w:spacing w:line="400" w:lineRule="exact"/>
        <w:ind w:firstLine="440" w:firstLineChars="200"/>
        <w:rPr>
          <w:rFonts w:ascii="宋体" w:hAnsi="宋体" w:cs="宋体"/>
          <w:szCs w:val="21"/>
        </w:rPr>
      </w:pPr>
      <w:bookmarkStart w:id="576" w:name="_Toc885_WPSOffice_Level2"/>
      <w:bookmarkStart w:id="577" w:name="_Toc9792_WPSOffice_Level2"/>
      <w:r>
        <w:rPr>
          <w:rFonts w:hint="eastAsia" w:ascii="宋体" w:hAnsi="宋体" w:cs="宋体"/>
          <w:szCs w:val="21"/>
        </w:rPr>
        <w:t>四、质量保修责任</w:t>
      </w:r>
      <w:bookmarkEnd w:id="576"/>
      <w:bookmarkEnd w:id="577"/>
    </w:p>
    <w:p>
      <w:pPr>
        <w:spacing w:line="400" w:lineRule="exact"/>
        <w:ind w:firstLine="44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400" w:lineRule="exact"/>
        <w:ind w:firstLine="44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400" w:lineRule="exact"/>
        <w:ind w:firstLine="44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40" w:firstLineChars="200"/>
        <w:rPr>
          <w:rFonts w:ascii="宋体" w:hAnsi="宋体" w:cs="宋体"/>
          <w:szCs w:val="21"/>
        </w:rPr>
      </w:pPr>
      <w:r>
        <w:rPr>
          <w:rFonts w:hint="eastAsia" w:ascii="宋体" w:hAnsi="宋体" w:cs="宋体"/>
          <w:szCs w:val="21"/>
        </w:rPr>
        <w:t>4．质量保修完成后，由发包人组织验收。</w:t>
      </w:r>
    </w:p>
    <w:p>
      <w:pPr>
        <w:spacing w:line="400" w:lineRule="exact"/>
        <w:ind w:firstLine="440" w:firstLineChars="200"/>
        <w:rPr>
          <w:rFonts w:ascii="宋体" w:hAnsi="宋体" w:cs="宋体"/>
          <w:szCs w:val="21"/>
        </w:rPr>
      </w:pPr>
      <w:bookmarkStart w:id="578" w:name="_Toc22179_WPSOffice_Level2"/>
      <w:bookmarkStart w:id="579" w:name="_Toc7117_WPSOffice_Level2"/>
      <w:r>
        <w:rPr>
          <w:rFonts w:hint="eastAsia" w:ascii="宋体" w:hAnsi="宋体" w:cs="宋体"/>
          <w:szCs w:val="21"/>
        </w:rPr>
        <w:t>五、保修费用</w:t>
      </w:r>
      <w:bookmarkEnd w:id="578"/>
      <w:bookmarkEnd w:id="579"/>
    </w:p>
    <w:p>
      <w:pPr>
        <w:spacing w:line="400" w:lineRule="exact"/>
        <w:ind w:firstLine="440" w:firstLineChars="200"/>
        <w:rPr>
          <w:rFonts w:ascii="宋体" w:hAnsi="宋体" w:cs="宋体"/>
          <w:szCs w:val="21"/>
        </w:rPr>
      </w:pPr>
      <w:r>
        <w:rPr>
          <w:rFonts w:hint="eastAsia" w:ascii="宋体" w:hAnsi="宋体" w:cs="宋体"/>
          <w:szCs w:val="21"/>
        </w:rPr>
        <w:t>　　保修费用由造成质量缺陷的责任方承担。</w:t>
      </w:r>
    </w:p>
    <w:p>
      <w:pPr>
        <w:spacing w:line="400" w:lineRule="exact"/>
        <w:ind w:firstLine="440" w:firstLineChars="200"/>
        <w:rPr>
          <w:rFonts w:ascii="宋体" w:hAnsi="宋体" w:cs="宋体"/>
          <w:szCs w:val="21"/>
        </w:rPr>
      </w:pPr>
      <w:bookmarkStart w:id="580" w:name="_Toc614_WPSOffice_Level2"/>
      <w:bookmarkStart w:id="581" w:name="_Toc8334_WPSOffice_Level2"/>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bookmarkEnd w:id="580"/>
      <w:bookmarkEnd w:id="581"/>
    </w:p>
    <w:p>
      <w:pPr>
        <w:spacing w:line="400" w:lineRule="exact"/>
        <w:ind w:firstLine="44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400" w:lineRule="exact"/>
        <w:ind w:firstLine="440" w:firstLineChars="200"/>
        <w:rPr>
          <w:rFonts w:ascii="宋体" w:hAnsi="宋体" w:cs="宋体"/>
          <w:szCs w:val="21"/>
        </w:rPr>
      </w:pPr>
      <w:r>
        <w:rPr>
          <w:rFonts w:hint="eastAsia" w:ascii="宋体" w:hAnsi="宋体" w:cs="宋体"/>
          <w:szCs w:val="21"/>
        </w:rPr>
        <w:t xml:space="preserve">发包人(单位公章)： </w:t>
      </w:r>
      <w:r>
        <w:rPr>
          <w:rFonts w:hint="eastAsia" w:ascii="宋体" w:hAnsi="宋体" w:cs="宋体"/>
          <w:szCs w:val="21"/>
          <w:u w:val="single"/>
        </w:rPr>
        <w:t xml:space="preserve">          </w:t>
      </w:r>
      <w:r>
        <w:rPr>
          <w:rFonts w:hint="eastAsia" w:ascii="宋体" w:hAnsi="宋体" w:cs="宋体"/>
          <w:szCs w:val="21"/>
        </w:rPr>
        <w:t xml:space="preserve">             承包人（单位公章）：</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委托代理人(签字)：  </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电  话：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ascii="宋体" w:hAnsi="宋体" w:cs="宋体"/>
          <w:b/>
          <w:bCs/>
          <w:szCs w:val="21"/>
        </w:rPr>
      </w:pPr>
      <w:r>
        <w:rPr>
          <w:rFonts w:hint="eastAsia" w:ascii="宋体" w:hAnsi="宋体" w:cs="宋体"/>
          <w:b/>
          <w:bCs/>
          <w:szCs w:val="21"/>
        </w:rPr>
        <w:br w:type="page"/>
      </w:r>
    </w:p>
    <w:p>
      <w:pPr>
        <w:spacing w:line="440" w:lineRule="exact"/>
        <w:rPr>
          <w:rFonts w:ascii="宋体" w:hAnsi="宋体" w:cs="宋体"/>
          <w:szCs w:val="21"/>
        </w:rPr>
      </w:pPr>
      <w:bookmarkStart w:id="582" w:name="_Toc1209_WPSOffice_Level2"/>
      <w:bookmarkStart w:id="583" w:name="_Toc14610_WPSOffice_Level2"/>
      <w:r>
        <w:rPr>
          <w:rFonts w:hint="eastAsia" w:ascii="宋体" w:hAnsi="宋体" w:cs="宋体"/>
          <w:szCs w:val="21"/>
        </w:rPr>
        <w:t>附</w:t>
      </w:r>
      <w:bookmarkStart w:id="584" w:name="_Toc296346728"/>
      <w:bookmarkStart w:id="585" w:name="_Toc296891267"/>
      <w:bookmarkStart w:id="586" w:name="_Toc296944566"/>
      <w:bookmarkStart w:id="587" w:name="_Toc296347226"/>
      <w:bookmarkStart w:id="588" w:name="_Toc267261698"/>
      <w:bookmarkStart w:id="589" w:name="_Toc296891055"/>
      <w:bookmarkStart w:id="590" w:name="_Toc296503227"/>
      <w:r>
        <w:rPr>
          <w:rFonts w:hint="eastAsia" w:ascii="宋体" w:hAnsi="宋体" w:cs="宋体"/>
          <w:szCs w:val="21"/>
        </w:rPr>
        <w:t>件</w:t>
      </w:r>
      <w:r>
        <w:rPr>
          <w:rFonts w:hint="eastAsia" w:ascii="宋体" w:hAnsi="宋体" w:cs="宋体"/>
          <w:szCs w:val="21"/>
          <w:lang w:eastAsia="zh-CN"/>
        </w:rPr>
        <w:t>4</w:t>
      </w:r>
      <w:r>
        <w:rPr>
          <w:rFonts w:hint="eastAsia" w:ascii="宋体" w:hAnsi="宋体" w:cs="宋体"/>
          <w:szCs w:val="21"/>
        </w:rPr>
        <w:t>：</w:t>
      </w:r>
      <w:bookmarkEnd w:id="582"/>
      <w:bookmarkEnd w:id="583"/>
    </w:p>
    <w:bookmarkEnd w:id="584"/>
    <w:bookmarkEnd w:id="585"/>
    <w:bookmarkEnd w:id="586"/>
    <w:bookmarkEnd w:id="587"/>
    <w:bookmarkEnd w:id="588"/>
    <w:bookmarkEnd w:id="589"/>
    <w:bookmarkEnd w:id="590"/>
    <w:p>
      <w:pPr>
        <w:spacing w:beforeLines="50" w:afterLines="50" w:line="440" w:lineRule="exact"/>
        <w:jc w:val="center"/>
        <w:rPr>
          <w:rFonts w:ascii="宋体" w:hAnsi="宋体" w:cs="宋体"/>
          <w:szCs w:val="21"/>
        </w:rPr>
      </w:pPr>
      <w:bookmarkStart w:id="591" w:name="_Toc16339_WPSOffice_Level2"/>
      <w:bookmarkStart w:id="592" w:name="_Toc18473_WPSOffice_Level2"/>
      <w:r>
        <w:rPr>
          <w:rFonts w:hint="eastAsia" w:ascii="宋体" w:hAnsi="宋体" w:cs="宋体"/>
          <w:szCs w:val="21"/>
        </w:rPr>
        <w:t>承包人用于本工程施工的机械设备表</w:t>
      </w:r>
      <w:bookmarkEnd w:id="591"/>
      <w:bookmarkEnd w:id="592"/>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序号</w:t>
            </w:r>
          </w:p>
        </w:tc>
        <w:tc>
          <w:tcPr>
            <w:tcW w:w="141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机械或设备名称</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规格型号</w:t>
            </w:r>
          </w:p>
        </w:tc>
        <w:tc>
          <w:tcPr>
            <w:tcW w:w="105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数量</w:t>
            </w:r>
          </w:p>
        </w:tc>
        <w:tc>
          <w:tcPr>
            <w:tcW w:w="88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产地</w:t>
            </w:r>
          </w:p>
        </w:tc>
        <w:tc>
          <w:tcPr>
            <w:tcW w:w="102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制造年份</w:t>
            </w:r>
          </w:p>
        </w:tc>
        <w:tc>
          <w:tcPr>
            <w:tcW w:w="148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额定功率(kW)</w:t>
            </w:r>
          </w:p>
        </w:tc>
        <w:tc>
          <w:tcPr>
            <w:tcW w:w="102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生产能力</w:t>
            </w:r>
          </w:p>
        </w:tc>
        <w:tc>
          <w:tcPr>
            <w:tcW w:w="921"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5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8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2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8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2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21"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0"/>
              <w:keepNext/>
              <w:spacing w:line="440" w:lineRule="exact"/>
              <w:ind w:left="63" w:right="63"/>
              <w:rPr>
                <w:rFonts w:ascii="宋体" w:hAnsi="宋体" w:cs="宋体"/>
                <w:szCs w:val="21"/>
              </w:rPr>
            </w:pPr>
          </w:p>
        </w:tc>
        <w:tc>
          <w:tcPr>
            <w:tcW w:w="1418"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058" w:type="dxa"/>
            <w:tcBorders>
              <w:top w:val="nil"/>
            </w:tcBorders>
            <w:vAlign w:val="center"/>
          </w:tcPr>
          <w:p>
            <w:pPr>
              <w:pStyle w:val="10"/>
              <w:keepNext/>
              <w:spacing w:line="440" w:lineRule="exact"/>
              <w:ind w:left="63" w:right="63"/>
              <w:rPr>
                <w:rFonts w:ascii="宋体" w:hAnsi="宋体" w:cs="宋体"/>
                <w:szCs w:val="21"/>
              </w:rPr>
            </w:pPr>
          </w:p>
        </w:tc>
        <w:tc>
          <w:tcPr>
            <w:tcW w:w="880" w:type="dxa"/>
            <w:tcBorders>
              <w:top w:val="nil"/>
            </w:tcBorders>
            <w:vAlign w:val="center"/>
          </w:tcPr>
          <w:p>
            <w:pPr>
              <w:pStyle w:val="10"/>
              <w:keepNext/>
              <w:spacing w:line="440" w:lineRule="exact"/>
              <w:ind w:left="63" w:right="63"/>
              <w:rPr>
                <w:rFonts w:ascii="宋体" w:hAnsi="宋体" w:cs="宋体"/>
                <w:szCs w:val="21"/>
              </w:rPr>
            </w:pPr>
          </w:p>
        </w:tc>
        <w:tc>
          <w:tcPr>
            <w:tcW w:w="1020" w:type="dxa"/>
            <w:tcBorders>
              <w:top w:val="nil"/>
            </w:tcBorders>
            <w:vAlign w:val="center"/>
          </w:tcPr>
          <w:p>
            <w:pPr>
              <w:pStyle w:val="10"/>
              <w:keepNext/>
              <w:spacing w:line="440" w:lineRule="exact"/>
              <w:ind w:left="63" w:right="63"/>
              <w:rPr>
                <w:rFonts w:ascii="宋体" w:hAnsi="宋体" w:cs="宋体"/>
                <w:szCs w:val="21"/>
              </w:rPr>
            </w:pPr>
          </w:p>
        </w:tc>
        <w:tc>
          <w:tcPr>
            <w:tcW w:w="1480" w:type="dxa"/>
            <w:tcBorders>
              <w:top w:val="nil"/>
            </w:tcBorders>
            <w:vAlign w:val="center"/>
          </w:tcPr>
          <w:p>
            <w:pPr>
              <w:pStyle w:val="10"/>
              <w:keepNext/>
              <w:spacing w:line="440" w:lineRule="exact"/>
              <w:ind w:left="63" w:right="63"/>
              <w:rPr>
                <w:rFonts w:ascii="宋体" w:hAnsi="宋体" w:cs="宋体"/>
                <w:szCs w:val="21"/>
              </w:rPr>
            </w:pPr>
          </w:p>
        </w:tc>
        <w:tc>
          <w:tcPr>
            <w:tcW w:w="1020" w:type="dxa"/>
            <w:tcBorders>
              <w:top w:val="nil"/>
            </w:tcBorders>
            <w:vAlign w:val="center"/>
          </w:tcPr>
          <w:p>
            <w:pPr>
              <w:pStyle w:val="10"/>
              <w:keepNext/>
              <w:spacing w:line="440" w:lineRule="exact"/>
              <w:ind w:left="63" w:right="63"/>
              <w:rPr>
                <w:rFonts w:ascii="宋体" w:hAnsi="宋体" w:cs="宋体"/>
                <w:szCs w:val="21"/>
              </w:rPr>
            </w:pPr>
          </w:p>
        </w:tc>
        <w:tc>
          <w:tcPr>
            <w:tcW w:w="921"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rPr>
                <w:rFonts w:ascii="宋体" w:hAnsi="宋体" w:cs="宋体"/>
                <w:szCs w:val="21"/>
              </w:rPr>
            </w:pPr>
          </w:p>
        </w:tc>
        <w:tc>
          <w:tcPr>
            <w:tcW w:w="1418" w:type="dxa"/>
            <w:tcBorders>
              <w:bottom w:val="single" w:color="auto" w:sz="12" w:space="0"/>
            </w:tcBorders>
          </w:tcPr>
          <w:p>
            <w:pPr>
              <w:rPr>
                <w:rFonts w:ascii="宋体" w:hAnsi="宋体" w:cs="宋体"/>
                <w:szCs w:val="21"/>
              </w:rPr>
            </w:pPr>
          </w:p>
        </w:tc>
        <w:tc>
          <w:tcPr>
            <w:tcW w:w="850" w:type="dxa"/>
            <w:tcBorders>
              <w:bottom w:val="single" w:color="auto" w:sz="12" w:space="0"/>
            </w:tcBorders>
          </w:tcPr>
          <w:p>
            <w:pPr>
              <w:rPr>
                <w:rFonts w:ascii="宋体" w:hAnsi="宋体" w:cs="宋体"/>
                <w:szCs w:val="21"/>
              </w:rPr>
            </w:pPr>
          </w:p>
        </w:tc>
        <w:tc>
          <w:tcPr>
            <w:tcW w:w="1058" w:type="dxa"/>
            <w:tcBorders>
              <w:bottom w:val="single" w:color="auto" w:sz="12" w:space="0"/>
            </w:tcBorders>
          </w:tcPr>
          <w:p>
            <w:pPr>
              <w:rPr>
                <w:rFonts w:ascii="宋体" w:hAnsi="宋体" w:cs="宋体"/>
                <w:szCs w:val="21"/>
              </w:rPr>
            </w:pPr>
          </w:p>
        </w:tc>
        <w:tc>
          <w:tcPr>
            <w:tcW w:w="880" w:type="dxa"/>
            <w:tcBorders>
              <w:bottom w:val="single" w:color="auto" w:sz="12" w:space="0"/>
            </w:tcBorders>
          </w:tcPr>
          <w:p>
            <w:pPr>
              <w:rPr>
                <w:rFonts w:ascii="宋体" w:hAnsi="宋体" w:cs="宋体"/>
                <w:szCs w:val="21"/>
              </w:rPr>
            </w:pPr>
          </w:p>
        </w:tc>
        <w:tc>
          <w:tcPr>
            <w:tcW w:w="1020" w:type="dxa"/>
            <w:tcBorders>
              <w:bottom w:val="single" w:color="auto" w:sz="12" w:space="0"/>
            </w:tcBorders>
          </w:tcPr>
          <w:p>
            <w:pPr>
              <w:rPr>
                <w:rFonts w:ascii="宋体" w:hAnsi="宋体" w:cs="宋体"/>
                <w:szCs w:val="21"/>
              </w:rPr>
            </w:pPr>
          </w:p>
        </w:tc>
        <w:tc>
          <w:tcPr>
            <w:tcW w:w="1480" w:type="dxa"/>
            <w:tcBorders>
              <w:bottom w:val="single" w:color="auto" w:sz="12" w:space="0"/>
            </w:tcBorders>
          </w:tcPr>
          <w:p>
            <w:pPr>
              <w:rPr>
                <w:rFonts w:ascii="宋体" w:hAnsi="宋体" w:cs="宋体"/>
                <w:szCs w:val="21"/>
              </w:rPr>
            </w:pPr>
          </w:p>
        </w:tc>
        <w:tc>
          <w:tcPr>
            <w:tcW w:w="1020" w:type="dxa"/>
            <w:tcBorders>
              <w:bottom w:val="single" w:color="auto" w:sz="12" w:space="0"/>
            </w:tcBorders>
          </w:tcPr>
          <w:p>
            <w:pPr>
              <w:rPr>
                <w:rFonts w:ascii="宋体" w:hAnsi="宋体" w:cs="宋体"/>
                <w:szCs w:val="21"/>
              </w:rPr>
            </w:pPr>
          </w:p>
        </w:tc>
        <w:tc>
          <w:tcPr>
            <w:tcW w:w="921" w:type="dxa"/>
            <w:tcBorders>
              <w:bottom w:val="single" w:color="auto" w:sz="12" w:space="0"/>
            </w:tcBorders>
          </w:tcPr>
          <w:p>
            <w:pP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bookmarkStart w:id="593" w:name="_Toc31314_WPSOffice_Level2"/>
      <w:bookmarkStart w:id="594" w:name="_Toc12271_WPSOffice_Level2"/>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附</w:t>
      </w:r>
      <w:bookmarkStart w:id="595" w:name="_Toc296346729"/>
      <w:bookmarkStart w:id="596" w:name="_Toc296944567"/>
      <w:bookmarkStart w:id="597" w:name="_Toc296347227"/>
      <w:bookmarkStart w:id="598" w:name="_Toc267261699"/>
      <w:bookmarkStart w:id="599" w:name="_Toc296891268"/>
      <w:bookmarkStart w:id="600" w:name="_Toc296891056"/>
      <w:bookmarkStart w:id="601" w:name="_Toc296503228"/>
      <w:r>
        <w:rPr>
          <w:rFonts w:hint="eastAsia" w:ascii="宋体" w:hAnsi="宋体" w:cs="宋体"/>
          <w:szCs w:val="21"/>
        </w:rPr>
        <w:t>件</w:t>
      </w:r>
      <w:r>
        <w:rPr>
          <w:rFonts w:hint="eastAsia" w:ascii="宋体" w:hAnsi="宋体" w:cs="宋体"/>
          <w:szCs w:val="21"/>
          <w:lang w:eastAsia="zh-CN"/>
        </w:rPr>
        <w:t>5</w:t>
      </w:r>
      <w:r>
        <w:rPr>
          <w:rFonts w:hint="eastAsia" w:ascii="宋体" w:hAnsi="宋体" w:cs="宋体"/>
          <w:szCs w:val="21"/>
        </w:rPr>
        <w:t>：</w:t>
      </w:r>
      <w:bookmarkEnd w:id="593"/>
      <w:bookmarkEnd w:id="594"/>
    </w:p>
    <w:bookmarkEnd w:id="595"/>
    <w:bookmarkEnd w:id="596"/>
    <w:bookmarkEnd w:id="597"/>
    <w:bookmarkEnd w:id="598"/>
    <w:bookmarkEnd w:id="599"/>
    <w:bookmarkEnd w:id="600"/>
    <w:bookmarkEnd w:id="601"/>
    <w:p>
      <w:pPr>
        <w:spacing w:beforeLines="50" w:afterLines="50" w:line="440" w:lineRule="exact"/>
        <w:jc w:val="center"/>
        <w:rPr>
          <w:rFonts w:ascii="宋体" w:hAnsi="宋体" w:cs="宋体"/>
          <w:szCs w:val="21"/>
        </w:rPr>
      </w:pPr>
      <w:bookmarkStart w:id="602" w:name="_Toc24224_WPSOffice_Level2"/>
      <w:bookmarkStart w:id="603" w:name="_Toc5551_WPSOffice_Level2"/>
      <w:r>
        <w:rPr>
          <w:rFonts w:hint="eastAsia" w:ascii="宋体" w:hAnsi="宋体" w:cs="宋体"/>
          <w:szCs w:val="21"/>
        </w:rPr>
        <w:t>承包人主要施工管理人员表</w:t>
      </w:r>
      <w:bookmarkEnd w:id="602"/>
      <w:bookmarkEnd w:id="603"/>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名    称</w:t>
            </w:r>
          </w:p>
        </w:tc>
        <w:tc>
          <w:tcPr>
            <w:tcW w:w="141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姓名</w:t>
            </w:r>
          </w:p>
        </w:tc>
        <w:tc>
          <w:tcPr>
            <w:tcW w:w="1134"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职务</w:t>
            </w:r>
          </w:p>
        </w:tc>
        <w:tc>
          <w:tcPr>
            <w:tcW w:w="1134"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职称</w:t>
            </w:r>
          </w:p>
        </w:tc>
        <w:tc>
          <w:tcPr>
            <w:tcW w:w="4252"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项目主管</w:t>
            </w:r>
          </w:p>
        </w:tc>
        <w:tc>
          <w:tcPr>
            <w:tcW w:w="1418"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4252" w:type="dxa"/>
            <w:tcBorders>
              <w:top w:val="nil"/>
            </w:tcBorders>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其他人员</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项目经理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项目副经理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技术负责人</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造价管理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质量管理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材料管理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计划管理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安全管理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其他人员</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4252" w:type="dxa"/>
            <w:tcBorders>
              <w:bottom w:val="nil"/>
            </w:tcBorders>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418"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4252"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r>
    </w:tbl>
    <w:p>
      <w:pPr>
        <w:spacing w:line="440" w:lineRule="exact"/>
        <w:rPr>
          <w:rFonts w:ascii="宋体" w:hAnsi="宋体" w:cs="宋体"/>
          <w:szCs w:val="21"/>
        </w:rPr>
      </w:pPr>
      <w:r>
        <w:rPr>
          <w:rFonts w:hint="eastAsia" w:ascii="宋体" w:hAnsi="宋体" w:cs="宋体"/>
          <w:szCs w:val="21"/>
        </w:rPr>
        <w:br w:type="page"/>
      </w:r>
    </w:p>
    <w:p>
      <w:pPr>
        <w:spacing w:line="440" w:lineRule="exact"/>
        <w:rPr>
          <w:rFonts w:ascii="宋体" w:hAnsi="宋体" w:cs="宋体"/>
          <w:szCs w:val="21"/>
        </w:rPr>
      </w:pPr>
      <w:bookmarkStart w:id="604" w:name="_Toc18899_WPSOffice_Level2"/>
      <w:bookmarkStart w:id="605" w:name="_Toc19419_WPSOffice_Level2"/>
      <w:bookmarkStart w:id="606" w:name="_Toc267261701"/>
      <w:r>
        <w:rPr>
          <w:rFonts w:hint="eastAsia" w:ascii="宋体" w:hAnsi="宋体" w:cs="宋体"/>
          <w:szCs w:val="21"/>
        </w:rPr>
        <w:t>附</w:t>
      </w:r>
      <w:bookmarkStart w:id="607" w:name="_Toc296503231"/>
      <w:bookmarkStart w:id="608" w:name="_Toc296347230"/>
      <w:bookmarkStart w:id="609" w:name="_Toc296891271"/>
      <w:bookmarkStart w:id="610" w:name="_Toc296346732"/>
      <w:bookmarkStart w:id="611" w:name="_Toc296891059"/>
      <w:bookmarkStart w:id="612" w:name="_Toc296944570"/>
      <w:r>
        <w:rPr>
          <w:rFonts w:hint="eastAsia" w:ascii="宋体" w:hAnsi="宋体" w:cs="宋体"/>
          <w:szCs w:val="21"/>
        </w:rPr>
        <w:t>件</w:t>
      </w:r>
      <w:r>
        <w:rPr>
          <w:rFonts w:hint="eastAsia" w:ascii="宋体" w:hAnsi="宋体" w:cs="宋体"/>
          <w:szCs w:val="21"/>
          <w:lang w:eastAsia="zh-CN"/>
        </w:rPr>
        <w:t>6</w:t>
      </w:r>
      <w:r>
        <w:rPr>
          <w:rFonts w:hint="eastAsia" w:ascii="宋体" w:hAnsi="宋体" w:cs="宋体"/>
          <w:szCs w:val="21"/>
        </w:rPr>
        <w:t>：</w:t>
      </w:r>
      <w:bookmarkEnd w:id="604"/>
      <w:bookmarkEnd w:id="605"/>
    </w:p>
    <w:bookmarkEnd w:id="606"/>
    <w:bookmarkEnd w:id="607"/>
    <w:bookmarkEnd w:id="608"/>
    <w:bookmarkEnd w:id="609"/>
    <w:bookmarkEnd w:id="610"/>
    <w:bookmarkEnd w:id="611"/>
    <w:bookmarkEnd w:id="612"/>
    <w:p>
      <w:pPr>
        <w:spacing w:beforeLines="50" w:afterLines="50" w:line="440" w:lineRule="exact"/>
        <w:jc w:val="center"/>
        <w:rPr>
          <w:rFonts w:ascii="宋体" w:hAnsi="宋体" w:cs="宋体"/>
          <w:szCs w:val="21"/>
        </w:rPr>
      </w:pPr>
      <w:bookmarkStart w:id="613" w:name="_Toc31491_WPSOffice_Level2"/>
      <w:bookmarkStart w:id="614" w:name="_Toc29253_WPSOffice_Level2"/>
      <w:r>
        <w:rPr>
          <w:rFonts w:hint="eastAsia" w:ascii="宋体" w:hAnsi="宋体" w:cs="宋体"/>
          <w:szCs w:val="21"/>
        </w:rPr>
        <w:t>履约担保</w:t>
      </w:r>
      <w:bookmarkEnd w:id="613"/>
      <w:bookmarkEnd w:id="614"/>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pPr>
        <w:spacing w:line="440" w:lineRule="exact"/>
        <w:ind w:firstLine="44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pPr>
        <w:numPr>
          <w:ilvl w:val="0"/>
          <w:numId w:val="2"/>
        </w:numPr>
        <w:spacing w:line="440" w:lineRule="exact"/>
        <w:ind w:firstLine="440" w:firstLineChars="200"/>
        <w:rPr>
          <w:rFonts w:ascii="宋体" w:hAnsi="宋体" w:cs="宋体"/>
          <w:szCs w:val="21"/>
        </w:rPr>
      </w:pPr>
      <w:r>
        <w:rPr>
          <w:rFonts w:hint="eastAsia" w:ascii="宋体" w:hAnsi="宋体" w:cs="宋体"/>
          <w:szCs w:val="21"/>
        </w:rPr>
        <w:t>担保金额为</w:t>
      </w:r>
      <w:r>
        <w:rPr>
          <w:rFonts w:hint="eastAsia" w:ascii="宋体" w:hAnsi="宋体" w:cs="宋体"/>
          <w:szCs w:val="21"/>
          <w:u w:val="single"/>
        </w:rPr>
        <w:t xml:space="preserve">         </w:t>
      </w:r>
      <w:r>
        <w:rPr>
          <w:rFonts w:hint="eastAsia" w:ascii="宋体" w:hAnsi="宋体" w:cs="宋体"/>
          <w:szCs w:val="21"/>
        </w:rPr>
        <w:t>元。</w:t>
      </w:r>
    </w:p>
    <w:p>
      <w:pPr>
        <w:spacing w:line="440" w:lineRule="exact"/>
        <w:rPr>
          <w:rFonts w:ascii="宋体" w:hAnsi="宋体" w:cs="宋体"/>
          <w:szCs w:val="21"/>
        </w:rPr>
      </w:pPr>
      <w:r>
        <w:rPr>
          <w:rFonts w:hint="eastAsia" w:ascii="宋体" w:hAnsi="宋体" w:cs="宋体"/>
          <w:szCs w:val="21"/>
        </w:rPr>
        <w:t xml:space="preserve">    2. 担保有效期自你方与承包人签订的合同生效之日起至你方签发或应签发工程接收证书之日止。</w:t>
      </w:r>
    </w:p>
    <w:p>
      <w:pPr>
        <w:spacing w:line="440" w:lineRule="exact"/>
        <w:ind w:firstLine="44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pPr>
        <w:spacing w:line="440" w:lineRule="exact"/>
        <w:ind w:firstLine="440" w:firstLineChars="200"/>
        <w:rPr>
          <w:rFonts w:ascii="宋体" w:hAnsi="宋体" w:cs="宋体"/>
          <w:szCs w:val="21"/>
        </w:rPr>
      </w:pPr>
      <w:r>
        <w:rPr>
          <w:rFonts w:hint="eastAsia" w:ascii="宋体" w:hAnsi="宋体" w:cs="宋体"/>
          <w:szCs w:val="21"/>
        </w:rPr>
        <w:t>4. 你方和承包人按合同约定变更合同时，我方承担本担保规定的义务不变。</w:t>
      </w:r>
    </w:p>
    <w:p>
      <w:pPr>
        <w:spacing w:line="440" w:lineRule="exact"/>
        <w:ind w:firstLine="440" w:firstLineChars="200"/>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pPr>
        <w:spacing w:line="440" w:lineRule="exact"/>
        <w:ind w:firstLine="440" w:firstLineChars="200"/>
        <w:rPr>
          <w:rFonts w:ascii="宋体" w:hAnsi="宋体" w:cs="宋体"/>
          <w:szCs w:val="21"/>
        </w:rPr>
      </w:pPr>
      <w:r>
        <w:rPr>
          <w:rFonts w:hint="eastAsia" w:ascii="宋体" w:hAnsi="宋体" w:cs="宋体"/>
          <w:szCs w:val="21"/>
        </w:rPr>
        <w:t>6. 本保函自我方法定代表人（或其授权代理人）签字并加盖单位公章之日起生效。</w:t>
      </w:r>
    </w:p>
    <w:p>
      <w:pPr>
        <w:spacing w:line="440" w:lineRule="exact"/>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（盖单位公章）</w:t>
      </w:r>
    </w:p>
    <w:p>
      <w:pPr>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440" w:lineRule="exact"/>
        <w:rPr>
          <w:rFonts w:ascii="宋体" w:hAnsi="宋体" w:cs="宋体"/>
          <w:szCs w:val="21"/>
          <w:u w:val="single"/>
        </w:rPr>
      </w:pPr>
    </w:p>
    <w:p>
      <w:pPr>
        <w:spacing w:line="440" w:lineRule="exact"/>
        <w:ind w:left="1393" w:hanging="1392"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bookmarkEnd w:id="77"/>
    <w:bookmarkEnd w:id="78"/>
    <w:bookmarkEnd w:id="79"/>
    <w:p>
      <w:pPr>
        <w:pStyle w:val="42"/>
      </w:pPr>
    </w:p>
    <w:p>
      <w:pPr>
        <w:pStyle w:val="4"/>
        <w:bidi w:val="0"/>
        <w:jc w:val="center"/>
        <w:rPr>
          <w:rFonts w:ascii="宋体" w:hAnsi="宋体" w:eastAsia="宋体" w:cs="宋体"/>
          <w:b/>
          <w:bCs/>
          <w:sz w:val="32"/>
          <w:szCs w:val="32"/>
        </w:rPr>
      </w:pPr>
      <w:r>
        <w:rPr>
          <w:rFonts w:hint="eastAsia" w:ascii="宋体" w:hAnsi="宋体" w:eastAsia="宋体" w:cs="宋体"/>
          <w:b/>
          <w:bCs/>
          <w:sz w:val="36"/>
          <w:szCs w:val="36"/>
        </w:rPr>
        <w:br w:type="page"/>
      </w:r>
      <w:bookmarkStart w:id="615" w:name="_Toc1575"/>
      <w:r>
        <w:rPr>
          <w:rFonts w:hint="eastAsia" w:ascii="宋体" w:hAnsi="宋体" w:eastAsia="宋体" w:cs="宋体"/>
          <w:b/>
          <w:bCs/>
          <w:sz w:val="32"/>
          <w:szCs w:val="32"/>
        </w:rPr>
        <w:t>第</w:t>
      </w:r>
      <w:r>
        <w:rPr>
          <w:rFonts w:hint="eastAsia" w:ascii="宋体" w:hAnsi="宋体" w:eastAsia="宋体" w:cs="宋体"/>
          <w:b/>
          <w:bCs/>
          <w:sz w:val="32"/>
          <w:szCs w:val="32"/>
          <w:lang w:eastAsia="zh-CN"/>
        </w:rPr>
        <w:t>八</w:t>
      </w:r>
      <w:r>
        <w:rPr>
          <w:rFonts w:hint="eastAsia" w:ascii="宋体" w:hAnsi="宋体" w:eastAsia="宋体" w:cs="宋体"/>
          <w:b/>
          <w:bCs/>
          <w:sz w:val="32"/>
          <w:szCs w:val="32"/>
        </w:rPr>
        <w:t>部分  附件—谈判响应文件格式</w:t>
      </w:r>
      <w:bookmarkEnd w:id="65"/>
      <w:bookmarkEnd w:id="66"/>
      <w:bookmarkEnd w:id="67"/>
      <w:bookmarkEnd w:id="615"/>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21"/>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采购编号：博政采购〔2024〕61号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10"/>
        <w:rPr>
          <w:rFonts w:ascii="宋体" w:hAnsi="宋体" w:eastAsia="宋体" w:cs="宋体"/>
          <w:b/>
          <w:bCs/>
          <w:sz w:val="36"/>
          <w:szCs w:val="36"/>
        </w:rPr>
      </w:pPr>
    </w:p>
    <w:p>
      <w:pPr>
        <w:pStyle w:val="18"/>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0"/>
        <w:jc w:val="center"/>
        <w:rPr>
          <w:rFonts w:ascii="宋体" w:hAnsi="宋体" w:eastAsia="宋体" w:cs="宋体"/>
          <w:sz w:val="28"/>
          <w:szCs w:val="28"/>
        </w:rPr>
      </w:pPr>
    </w:p>
    <w:p>
      <w:pPr>
        <w:pStyle w:val="10"/>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pStyle w:val="5"/>
        <w:bidi w:val="0"/>
        <w:ind w:left="0" w:leftChars="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附件1：</w:t>
      </w:r>
    </w:p>
    <w:p>
      <w:pPr>
        <w:widowControl/>
        <w:spacing w:line="440" w:lineRule="exact"/>
        <w:rPr>
          <w:rFonts w:ascii="宋体" w:hAnsi="宋体" w:eastAsia="宋体" w:cs="宋体"/>
          <w:b/>
          <w:bCs/>
          <w:sz w:val="32"/>
          <w:szCs w:val="32"/>
        </w:rPr>
      </w:pPr>
      <w:bookmarkStart w:id="616" w:name="_Toc454464358"/>
      <w:bookmarkStart w:id="617" w:name="_Toc466022185"/>
    </w:p>
    <w:p>
      <w:pPr>
        <w:widowControl/>
        <w:spacing w:line="440" w:lineRule="exact"/>
        <w:jc w:val="center"/>
        <w:rPr>
          <w:rFonts w:ascii="宋体" w:hAnsi="宋体" w:eastAsia="宋体" w:cs="宋体"/>
          <w:b/>
          <w:bCs/>
          <w:sz w:val="32"/>
          <w:szCs w:val="32"/>
        </w:rPr>
      </w:pPr>
      <w:bookmarkStart w:id="618" w:name="_Toc483669658"/>
      <w:r>
        <w:rPr>
          <w:rFonts w:hint="eastAsia" w:ascii="宋体" w:hAnsi="宋体" w:eastAsia="宋体" w:cs="宋体"/>
          <w:b/>
          <w:bCs/>
          <w:sz w:val="32"/>
          <w:szCs w:val="32"/>
        </w:rPr>
        <w:t>谈判报价函</w:t>
      </w:r>
      <w:bookmarkEnd w:id="616"/>
      <w:bookmarkEnd w:id="617"/>
      <w:bookmarkEnd w:id="618"/>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博爱县许良镇初级中学</w:t>
      </w:r>
    </w:p>
    <w:p>
      <w:pPr>
        <w:widowControl/>
        <w:spacing w:line="440" w:lineRule="exact"/>
        <w:ind w:firstLine="480" w:firstLineChars="200"/>
        <w:rPr>
          <w:rFonts w:hint="eastAsia" w:ascii="宋体" w:hAnsi="宋体" w:eastAsia="宋体" w:cs="宋体"/>
          <w:sz w:val="24"/>
        </w:rPr>
      </w:pPr>
    </w:p>
    <w:p>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 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b/>
          <w:sz w:val="28"/>
          <w:szCs w:val="28"/>
        </w:rPr>
      </w:pPr>
    </w:p>
    <w:p>
      <w:pPr>
        <w:pStyle w:val="1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pStyle w:val="5"/>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附件2：</w:t>
      </w:r>
    </w:p>
    <w:p>
      <w:pPr>
        <w:widowControl/>
        <w:spacing w:line="440" w:lineRule="exact"/>
        <w:jc w:val="center"/>
        <w:rPr>
          <w:rFonts w:ascii="宋体" w:hAnsi="宋体" w:eastAsia="宋体" w:cs="宋体"/>
          <w:b/>
          <w:bCs/>
          <w:sz w:val="32"/>
          <w:szCs w:val="32"/>
        </w:rPr>
      </w:pPr>
      <w:bookmarkStart w:id="619" w:name="_Toc483669659"/>
      <w:bookmarkStart w:id="620" w:name="_Toc466022186"/>
      <w:bookmarkStart w:id="621" w:name="_Toc4544643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19"/>
      <w:bookmarkEnd w:id="620"/>
      <w:bookmarkEnd w:id="621"/>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pPr>
              <w:pStyle w:val="43"/>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622" w:name="_Toc454464360"/>
      <w:bookmarkStart w:id="623" w:name="_Toc466022187"/>
      <w:bookmarkStart w:id="624" w:name="_Toc483669660"/>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widowControl/>
        <w:spacing w:line="440" w:lineRule="exact"/>
        <w:jc w:val="both"/>
        <w:rPr>
          <w:rFonts w:ascii="宋体" w:hAnsi="宋体" w:eastAsia="宋体" w:cs="宋体"/>
          <w:b/>
          <w:bCs/>
          <w:sz w:val="32"/>
          <w:szCs w:val="32"/>
          <w:lang w:eastAsia="zh-CN"/>
        </w:rPr>
      </w:pPr>
    </w:p>
    <w:p>
      <w:pPr>
        <w:widowControl/>
        <w:spacing w:line="440" w:lineRule="exact"/>
        <w:jc w:val="both"/>
        <w:rPr>
          <w:rFonts w:ascii="宋体" w:hAnsi="宋体" w:eastAsia="宋体" w:cs="宋体"/>
          <w:b/>
          <w:bCs/>
          <w:sz w:val="32"/>
          <w:szCs w:val="32"/>
          <w:lang w:eastAsia="zh-CN"/>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622"/>
      <w:bookmarkEnd w:id="623"/>
      <w:bookmarkEnd w:id="624"/>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pPr>
              <w:pStyle w:val="43"/>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rPr>
          <w:rFonts w:ascii="宋体" w:hAnsi="宋体" w:eastAsia="宋体" w:cs="宋体"/>
          <w:b/>
          <w:sz w:val="28"/>
          <w:szCs w:val="28"/>
        </w:rPr>
      </w:pPr>
    </w:p>
    <w:p>
      <w:pPr>
        <w:pStyle w:val="5"/>
        <w:bidi w:val="0"/>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附件3：</w:t>
      </w:r>
    </w:p>
    <w:p>
      <w:pPr>
        <w:bidi w:val="0"/>
        <w:rPr>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bidi w:val="0"/>
        <w:rPr>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pStyle w:val="5"/>
        <w:bidi w:val="0"/>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bidi w:val="0"/>
        <w:rPr>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pStyle w:val="5"/>
        <w:bidi w:val="0"/>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附件5：</w:t>
      </w:r>
    </w:p>
    <w:p>
      <w:pPr>
        <w:pStyle w:val="39"/>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19"/>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我单位符合建筑工程施工总承包叁级及以上资质，且必须具有独立法人资格，具备有效期范围内的企业营业执照（副本）、安全生产许可证（副本），并在人员、设备、资金等方面具有相应的施工能力；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pPr>
        <w:autoSpaceDN/>
        <w:adjustRightInd w:val="0"/>
        <w:snapToGrid w:val="0"/>
        <w:spacing w:line="440" w:lineRule="exact"/>
        <w:ind w:firstLine="480" w:firstLineChars="200"/>
        <w:rPr>
          <w:rFonts w:hint="eastAsia" w:ascii="宋体" w:hAnsi="宋体" w:eastAsia="宋体" w:cs="宋体"/>
          <w:kern w:val="2"/>
          <w:sz w:val="24"/>
          <w:szCs w:val="21"/>
          <w:lang w:eastAsia="zh-CN"/>
        </w:rPr>
      </w:pPr>
      <w:bookmarkStart w:id="625" w:name="_Toc25215"/>
      <w:r>
        <w:rPr>
          <w:rFonts w:hint="eastAsia" w:ascii="宋体" w:hAnsi="宋体" w:eastAsia="宋体" w:cs="宋体"/>
          <w:kern w:val="2"/>
          <w:sz w:val="24"/>
          <w:szCs w:val="21"/>
          <w:lang w:eastAsia="zh-CN"/>
        </w:rPr>
        <w:t>若我单位承诺不实，自愿承担提供虚假材料谋取中标、成交的法律责任。</w:t>
      </w:r>
      <w:bookmarkEnd w:id="625"/>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pStyle w:val="5"/>
        <w:bidi w:val="0"/>
        <w:ind w:left="0" w:leftChars="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附件6：</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626" w:name="_Toc466022191"/>
      <w:bookmarkStart w:id="627" w:name="_Toc483669664"/>
      <w:bookmarkStart w:id="628" w:name="_Toc454464364"/>
    </w:p>
    <w:bookmarkEnd w:id="626"/>
    <w:bookmarkEnd w:id="627"/>
    <w:bookmarkEnd w:id="628"/>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Style w:val="64"/>
          <w:rFonts w:hint="eastAsia" w:ascii="宋体" w:hAnsi="宋体" w:eastAsia="宋体" w:cs="宋体"/>
          <w:b/>
          <w:bCs/>
          <w:sz w:val="28"/>
          <w:szCs w:val="28"/>
          <w:lang w:val="en-US" w:eastAsia="zh-CN"/>
        </w:rPr>
        <w:t>附件7：</w:t>
      </w:r>
      <w:r>
        <w:rPr>
          <w:rFonts w:hint="eastAsia" w:ascii="宋体" w:hAnsi="宋体" w:eastAsia="宋体" w:cs="宋体"/>
          <w:b/>
          <w:bCs/>
          <w:sz w:val="28"/>
          <w:szCs w:val="28"/>
          <w:lang w:val="en-US" w:eastAsia="zh-CN" w:bidi="ar-SA"/>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pStyle w:val="5"/>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eastAsia="zh-CN"/>
        </w:rPr>
        <w:t>8</w:t>
      </w:r>
      <w:r>
        <w:rPr>
          <w:rFonts w:hint="eastAsia" w:ascii="宋体" w:hAnsi="宋体" w:eastAsia="宋体" w:cs="宋体"/>
          <w:b/>
          <w:bCs/>
          <w:sz w:val="28"/>
          <w:szCs w:val="28"/>
        </w:rPr>
        <w:t>：</w:t>
      </w:r>
      <w:bookmarkStart w:id="629" w:name="_Toc483669667"/>
      <w:bookmarkStart w:id="630" w:name="_Toc454464368"/>
      <w:bookmarkStart w:id="631" w:name="_Toc466022194"/>
      <w:r>
        <w:rPr>
          <w:rFonts w:hint="eastAsia" w:ascii="宋体" w:hAnsi="宋体" w:eastAsia="宋体" w:cs="宋体"/>
          <w:b/>
          <w:bCs/>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629"/>
      <w:bookmarkEnd w:id="630"/>
      <w:bookmarkEnd w:id="631"/>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5"/>
        <w:bidi w:val="0"/>
        <w:ind w:left="0" w:leftChars="0" w:firstLine="0" w:firstLineChars="0"/>
        <w:rPr>
          <w:rFonts w:hint="eastAsia" w:ascii="宋体" w:hAnsi="宋体" w:eastAsia="宋体" w:cs="宋体"/>
          <w:b/>
          <w:bCs/>
          <w:sz w:val="28"/>
          <w:szCs w:val="28"/>
        </w:rPr>
      </w:pPr>
      <w:bookmarkStart w:id="632" w:name="_Toc24557"/>
      <w:bookmarkStart w:id="633" w:name="_Toc23567"/>
      <w:r>
        <w:rPr>
          <w:rFonts w:hint="eastAsia" w:ascii="宋体" w:hAnsi="宋体" w:eastAsia="宋体" w:cs="宋体"/>
          <w:b/>
          <w:bCs/>
          <w:sz w:val="28"/>
          <w:szCs w:val="28"/>
        </w:rPr>
        <w:t>附件</w:t>
      </w:r>
      <w:r>
        <w:rPr>
          <w:rFonts w:hint="eastAsia" w:ascii="宋体" w:hAnsi="宋体" w:eastAsia="宋体" w:cs="宋体"/>
          <w:b/>
          <w:bCs/>
          <w:sz w:val="28"/>
          <w:szCs w:val="28"/>
          <w:lang w:eastAsia="zh-CN"/>
        </w:rPr>
        <w:t>9</w:t>
      </w:r>
      <w:r>
        <w:rPr>
          <w:rFonts w:hint="eastAsia" w:ascii="宋体" w:hAnsi="宋体" w:eastAsia="宋体" w:cs="宋体"/>
          <w:b/>
          <w:bCs/>
          <w:sz w:val="28"/>
          <w:szCs w:val="28"/>
        </w:rPr>
        <w:t>：</w:t>
      </w:r>
      <w:bookmarkEnd w:id="632"/>
      <w:bookmarkEnd w:id="633"/>
    </w:p>
    <w:p>
      <w:pPr>
        <w:spacing w:line="440" w:lineRule="exact"/>
        <w:jc w:val="center"/>
        <w:rPr>
          <w:rFonts w:ascii="宋体" w:hAnsi="宋体" w:eastAsia="宋体" w:cs="宋体"/>
          <w:b/>
          <w:sz w:val="32"/>
          <w:szCs w:val="32"/>
        </w:rPr>
      </w:pPr>
      <w:bookmarkStart w:id="634" w:name="_Toc454464369"/>
      <w:bookmarkStart w:id="635" w:name="_Toc483669668"/>
      <w:bookmarkStart w:id="636" w:name="_Toc466022195"/>
      <w:r>
        <w:rPr>
          <w:rFonts w:hint="eastAsia" w:ascii="宋体" w:hAnsi="宋体" w:eastAsia="宋体" w:cs="宋体"/>
          <w:b/>
          <w:sz w:val="32"/>
          <w:szCs w:val="32"/>
        </w:rPr>
        <w:t>项目经理无在建工程</w:t>
      </w:r>
      <w:bookmarkEnd w:id="634"/>
      <w:bookmarkEnd w:id="635"/>
      <w:bookmarkEnd w:id="636"/>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10" w:type="default"/>
          <w:footerReference r:id="rId11" w:type="even"/>
          <w:pgSz w:w="11910" w:h="16840"/>
          <w:pgMar w:top="1580" w:right="1300" w:bottom="1020" w:left="1300" w:header="0" w:footer="832" w:gutter="0"/>
          <w:cols w:space="720" w:num="1"/>
        </w:sectPr>
      </w:pPr>
    </w:p>
    <w:p>
      <w:pPr>
        <w:pStyle w:val="5"/>
        <w:bidi w:val="0"/>
        <w:ind w:left="0" w:leftChars="0" w:firstLine="0" w:firstLineChars="0"/>
        <w:rPr>
          <w:rFonts w:hint="eastAsia" w:ascii="宋体" w:hAnsi="宋体" w:eastAsia="宋体" w:cs="宋体"/>
          <w:b/>
          <w:bCs/>
          <w:sz w:val="28"/>
          <w:szCs w:val="28"/>
          <w:lang w:eastAsia="zh-CN"/>
        </w:rPr>
      </w:pPr>
      <w:bookmarkStart w:id="637" w:name="_Toc13067"/>
      <w:bookmarkStart w:id="638" w:name="_Toc7483"/>
      <w:r>
        <w:rPr>
          <w:rFonts w:hint="eastAsia" w:ascii="宋体" w:hAnsi="宋体" w:eastAsia="宋体" w:cs="宋体"/>
          <w:b/>
          <w:bCs/>
          <w:sz w:val="28"/>
          <w:szCs w:val="28"/>
          <w:lang w:eastAsia="zh-CN"/>
        </w:rPr>
        <w:t>附件10：</w:t>
      </w:r>
      <w:bookmarkEnd w:id="637"/>
      <w:bookmarkEnd w:id="638"/>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10"/>
        <w:rPr>
          <w:rFonts w:ascii="宋体" w:hAnsi="宋体" w:eastAsia="宋体" w:cs="宋体"/>
        </w:rPr>
        <w:sectPr>
          <w:pgSz w:w="11910" w:h="16840"/>
          <w:pgMar w:top="1580" w:right="1300" w:bottom="1020" w:left="1300" w:header="0" w:footer="832" w:gutter="0"/>
          <w:cols w:space="720" w:num="1"/>
        </w:sectPr>
      </w:pPr>
    </w:p>
    <w:p>
      <w:pPr>
        <w:pStyle w:val="5"/>
        <w:bidi w:val="0"/>
        <w:ind w:left="0" w:leftChars="0" w:firstLine="0" w:firstLineChars="0"/>
        <w:rPr>
          <w:rFonts w:hint="eastAsia" w:ascii="宋体" w:hAnsi="宋体" w:eastAsia="宋体" w:cs="宋体"/>
          <w:b/>
          <w:bCs/>
          <w:sz w:val="28"/>
          <w:szCs w:val="28"/>
        </w:rPr>
      </w:pPr>
      <w:bookmarkStart w:id="639" w:name="_Toc12402"/>
      <w:bookmarkStart w:id="640" w:name="_Toc11795"/>
      <w:bookmarkStart w:id="641" w:name="_Toc17379"/>
      <w:bookmarkStart w:id="642" w:name="_Toc14566"/>
      <w:bookmarkStart w:id="643" w:name="_Toc16374"/>
      <w:bookmarkStart w:id="644" w:name="_Toc483669669"/>
      <w:bookmarkStart w:id="645" w:name="_Toc466022196"/>
      <w:bookmarkStart w:id="646" w:name="_Toc454464370"/>
      <w:r>
        <w:rPr>
          <w:rFonts w:hint="eastAsia" w:ascii="宋体" w:hAnsi="宋体" w:eastAsia="宋体" w:cs="宋体"/>
          <w:b/>
          <w:bCs/>
          <w:sz w:val="28"/>
          <w:szCs w:val="28"/>
        </w:rPr>
        <w:t>附件1</w:t>
      </w:r>
      <w:r>
        <w:rPr>
          <w:rFonts w:hint="eastAsia" w:ascii="宋体" w:hAnsi="宋体" w:eastAsia="宋体" w:cs="宋体"/>
          <w:b/>
          <w:bCs/>
          <w:sz w:val="28"/>
          <w:szCs w:val="28"/>
          <w:lang w:eastAsia="zh-CN"/>
        </w:rPr>
        <w:t>1</w:t>
      </w:r>
      <w:r>
        <w:rPr>
          <w:rFonts w:hint="eastAsia" w:ascii="宋体" w:hAnsi="宋体" w:eastAsia="宋体" w:cs="宋体"/>
          <w:b/>
          <w:bCs/>
          <w:sz w:val="28"/>
          <w:szCs w:val="28"/>
        </w:rPr>
        <w:t>：</w:t>
      </w:r>
      <w:bookmarkEnd w:id="639"/>
      <w:bookmarkEnd w:id="640"/>
      <w:bookmarkEnd w:id="641"/>
      <w:bookmarkEnd w:id="642"/>
      <w:bookmarkEnd w:id="643"/>
    </w:p>
    <w:bookmarkEnd w:id="644"/>
    <w:bookmarkEnd w:id="645"/>
    <w:p>
      <w:pPr>
        <w:spacing w:line="440" w:lineRule="exact"/>
        <w:jc w:val="center"/>
        <w:rPr>
          <w:rFonts w:ascii="宋体" w:hAnsi="宋体" w:eastAsia="宋体" w:cs="宋体"/>
          <w:b/>
          <w:sz w:val="32"/>
          <w:szCs w:val="32"/>
        </w:rPr>
      </w:pPr>
      <w:bookmarkStart w:id="647" w:name="_Toc483669670"/>
      <w:bookmarkStart w:id="648" w:name="_Toc466022197"/>
      <w:r>
        <w:rPr>
          <w:rFonts w:hint="eastAsia" w:ascii="宋体" w:hAnsi="宋体" w:eastAsia="宋体" w:cs="宋体"/>
          <w:b/>
          <w:sz w:val="32"/>
          <w:szCs w:val="32"/>
        </w:rPr>
        <w:t>谈判文件要求的及谈判供应商认为应提交的</w:t>
      </w:r>
      <w:bookmarkEnd w:id="646"/>
      <w:bookmarkEnd w:id="647"/>
      <w:bookmarkEnd w:id="648"/>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rPr>
          <w:rFonts w:hint="eastAsia" w:ascii="宋体" w:hAnsi="宋体" w:eastAsia="宋体" w:cs="宋体"/>
        </w:rPr>
      </w:pPr>
      <w:bookmarkStart w:id="649" w:name="_Toc12840"/>
      <w:bookmarkStart w:id="650" w:name="_Toc15589"/>
      <w:r>
        <w:rPr>
          <w:rFonts w:hint="eastAsia" w:ascii="宋体" w:hAnsi="宋体" w:eastAsia="宋体" w:cs="宋体"/>
        </w:rPr>
        <w:br w:type="page"/>
      </w:r>
    </w:p>
    <w:p>
      <w:pPr>
        <w:pStyle w:val="5"/>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附件：中小企业声明函</w:t>
      </w:r>
      <w:bookmarkEnd w:id="649"/>
      <w:bookmarkEnd w:id="650"/>
    </w:p>
    <w:p>
      <w:pPr>
        <w:bidi w:val="0"/>
        <w:jc w:val="center"/>
        <w:rPr>
          <w:sz w:val="32"/>
          <w:szCs w:val="32"/>
        </w:rPr>
      </w:pPr>
      <w:bookmarkStart w:id="651" w:name="_Toc25782"/>
      <w:bookmarkStart w:id="652" w:name="_Toc20754"/>
      <w:r>
        <w:rPr>
          <w:rFonts w:hint="eastAsia"/>
          <w:sz w:val="32"/>
          <w:szCs w:val="32"/>
        </w:rPr>
        <w:t>中小企业声明函（工程）</w:t>
      </w:r>
      <w:bookmarkEnd w:id="651"/>
      <w:bookmarkEnd w:id="652"/>
    </w:p>
    <w:p>
      <w:pPr>
        <w:rPr>
          <w:rFonts w:ascii="宋体" w:hAnsi="宋体" w:eastAsia="宋体" w:cs="宋体"/>
        </w:rPr>
      </w:pPr>
    </w:p>
    <w:p>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18"/>
        <w:rPr>
          <w:rFonts w:ascii="宋体" w:hAnsi="宋体" w:eastAsia="宋体" w:cs="宋体"/>
        </w:rPr>
      </w:pP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rPr>
          <w:rFonts w:hint="eastAsia" w:ascii="宋体" w:hAnsi="宋体" w:eastAsia="宋体" w:cs="宋体"/>
          <w:b/>
          <w:sz w:val="36"/>
          <w:szCs w:val="36"/>
        </w:rPr>
      </w:pPr>
      <w:r>
        <w:rPr>
          <w:rFonts w:hint="eastAsia" w:ascii="宋体" w:hAnsi="宋体" w:eastAsia="宋体" w:cs="宋体"/>
          <w:b/>
          <w:sz w:val="36"/>
          <w:szCs w:val="36"/>
        </w:rPr>
        <w:br w:type="page"/>
      </w:r>
    </w:p>
    <w:p>
      <w:pPr>
        <w:spacing w:line="440" w:lineRule="exact"/>
        <w:jc w:val="center"/>
        <w:outlineLvl w:val="0"/>
        <w:rPr>
          <w:rFonts w:ascii="宋体" w:hAnsi="宋体" w:eastAsia="宋体" w:cs="宋体"/>
          <w:b/>
          <w:sz w:val="36"/>
          <w:szCs w:val="36"/>
        </w:rPr>
      </w:pPr>
      <w:bookmarkStart w:id="653" w:name="_Toc5896"/>
      <w:r>
        <w:rPr>
          <w:rFonts w:hint="eastAsia" w:ascii="宋体" w:hAnsi="宋体" w:eastAsia="宋体" w:cs="宋体"/>
          <w:b/>
          <w:sz w:val="36"/>
          <w:szCs w:val="36"/>
        </w:rPr>
        <w:t>河南省政府采购合同融资政策告知函</w:t>
      </w:r>
      <w:bookmarkEnd w:id="653"/>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outlineLvl w:val="0"/>
        <w:rPr>
          <w:rFonts w:ascii="宋体" w:hAnsi="宋体" w:eastAsia="宋体" w:cs="宋体"/>
          <w:b/>
          <w:sz w:val="32"/>
          <w:szCs w:val="32"/>
        </w:rPr>
      </w:pPr>
      <w:bookmarkStart w:id="654" w:name="_Toc11735"/>
      <w:r>
        <w:rPr>
          <w:rFonts w:hint="eastAsia" w:ascii="宋体" w:hAnsi="宋体" w:eastAsia="宋体" w:cs="宋体"/>
          <w:b/>
          <w:sz w:val="32"/>
          <w:szCs w:val="32"/>
        </w:rPr>
        <w:t>焦作市政府采购合同融资合作企业</w:t>
      </w:r>
      <w:bookmarkEnd w:id="654"/>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41</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7456;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541"/>
      </w:tabs>
      <w:jc w:val="both"/>
      <w:rPr>
        <w:rFonts w:ascii="黑体" w:eastAsia="黑体"/>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Bmj97LTAQAApQMAAA4AAAAAAAAAAQAgAAAAHwEA&#10;AGRycy9lMm9Eb2MueG1sUEsFBgAAAAAGAAYAWQEAAGQFAAAAAA==&#10;">
              <v:fill on="f" focussize="0,0"/>
              <v:stroke on="f"/>
              <v:imagedata o:title=""/>
              <o:lock v:ext="edit" aspectratio="f"/>
              <v:textbox inset="0mm,0mm,0mm,0mm" style="mso-fit-shape-to-text:t;">
                <w:txbxContent>
                  <w:p>
                    <w:pPr>
                      <w:pStyle w:val="15"/>
                      <w:tabs>
                        <w:tab w:val="right" w:pos="9541"/>
                      </w:tabs>
                      <w:jc w:val="both"/>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tEmLUAQAApQ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Bw8Ii/A+DrxGPpNVuw3/Uhu45oDcutw&#10;CWpqcecp0R8sapz2ZTLCZGwmY+eD2rZ5oVJ18Ne7iC3lTlOFARYZpgtOL3MdNy2tx9/3nPX4d60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H7RJi1AEAAKUDAAAOAAAAAAAAAAEAIAAAAB8B&#10;AABkcnMvZTJvRG9jLnhtbFBLBQYAAAAABgAGAFkBAABl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space"/>
      <w:lvlText w:val="%1."/>
      <w:lvlJc w:val="left"/>
    </w:lvl>
  </w:abstractNum>
  <w:abstractNum w:abstractNumId="1">
    <w:nsid w:val="55C46416"/>
    <w:multiLevelType w:val="singleLevel"/>
    <w:tmpl w:val="55C4641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GU5N2Q1Y2FhNmRlZDkzZDMxZTMxNmRiMzhkMWI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4008F"/>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8C51BC"/>
    <w:rsid w:val="10E87B4B"/>
    <w:rsid w:val="11082369"/>
    <w:rsid w:val="11667611"/>
    <w:rsid w:val="11967974"/>
    <w:rsid w:val="11987B90"/>
    <w:rsid w:val="11CF7D77"/>
    <w:rsid w:val="11DB2E96"/>
    <w:rsid w:val="12463481"/>
    <w:rsid w:val="12521AED"/>
    <w:rsid w:val="12584D50"/>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B07251"/>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C1503C"/>
    <w:rsid w:val="26DC3B41"/>
    <w:rsid w:val="26DE5BEE"/>
    <w:rsid w:val="26E72CF4"/>
    <w:rsid w:val="26F40F6D"/>
    <w:rsid w:val="27037402"/>
    <w:rsid w:val="271B474C"/>
    <w:rsid w:val="272741CC"/>
    <w:rsid w:val="27337CE7"/>
    <w:rsid w:val="275F0ADD"/>
    <w:rsid w:val="275F6D2E"/>
    <w:rsid w:val="276843A3"/>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E059B"/>
    <w:rsid w:val="2FCD67FF"/>
    <w:rsid w:val="2FCF07C9"/>
    <w:rsid w:val="303A4BFD"/>
    <w:rsid w:val="305D53D5"/>
    <w:rsid w:val="30C65728"/>
    <w:rsid w:val="30D602F0"/>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9B12C7"/>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14549F"/>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10EE1"/>
    <w:rsid w:val="3E854E75"/>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3868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0F934A0"/>
    <w:rsid w:val="510D6018"/>
    <w:rsid w:val="51200A2D"/>
    <w:rsid w:val="513F7105"/>
    <w:rsid w:val="51556929"/>
    <w:rsid w:val="515725D9"/>
    <w:rsid w:val="51823496"/>
    <w:rsid w:val="51A927D1"/>
    <w:rsid w:val="51DC2BA6"/>
    <w:rsid w:val="52927709"/>
    <w:rsid w:val="52AB1D72"/>
    <w:rsid w:val="52EB1E80"/>
    <w:rsid w:val="52EE5545"/>
    <w:rsid w:val="5314011E"/>
    <w:rsid w:val="53263601"/>
    <w:rsid w:val="532C336D"/>
    <w:rsid w:val="535C57C5"/>
    <w:rsid w:val="53603363"/>
    <w:rsid w:val="536D14E5"/>
    <w:rsid w:val="53964FD7"/>
    <w:rsid w:val="5397440F"/>
    <w:rsid w:val="53F046E7"/>
    <w:rsid w:val="53FF0DCE"/>
    <w:rsid w:val="53FF4BF4"/>
    <w:rsid w:val="543D2946"/>
    <w:rsid w:val="546D6F94"/>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C36DDC"/>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903065"/>
    <w:rsid w:val="61B96A60"/>
    <w:rsid w:val="61E810F3"/>
    <w:rsid w:val="61FA067D"/>
    <w:rsid w:val="62153F79"/>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291772"/>
    <w:rsid w:val="65864B9B"/>
    <w:rsid w:val="65B23EF2"/>
    <w:rsid w:val="65B37C6A"/>
    <w:rsid w:val="65D10D9B"/>
    <w:rsid w:val="65D7044D"/>
    <w:rsid w:val="65F75DA9"/>
    <w:rsid w:val="66210629"/>
    <w:rsid w:val="664D3C1B"/>
    <w:rsid w:val="667B0788"/>
    <w:rsid w:val="66BB6DD6"/>
    <w:rsid w:val="671604B0"/>
    <w:rsid w:val="67421B54"/>
    <w:rsid w:val="67803A84"/>
    <w:rsid w:val="67977B75"/>
    <w:rsid w:val="67CD2BEE"/>
    <w:rsid w:val="67DF4D46"/>
    <w:rsid w:val="68102D20"/>
    <w:rsid w:val="681F3663"/>
    <w:rsid w:val="68830F58"/>
    <w:rsid w:val="688539F5"/>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520AC2"/>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0774EC"/>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8FA5934"/>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link w:val="64"/>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列出段落1"/>
    <w:basedOn w:val="1"/>
    <w:autoRedefine/>
    <w:qFormat/>
    <w:uiPriority w:val="1"/>
    <w:pPr>
      <w:spacing w:before="109"/>
      <w:ind w:left="117" w:firstLine="440"/>
    </w:pPr>
  </w:style>
  <w:style w:type="paragraph" w:customStyle="1" w:styleId="38">
    <w:name w:val="Table Paragraph"/>
    <w:basedOn w:val="1"/>
    <w:autoRedefine/>
    <w:qFormat/>
    <w:uiPriority w:val="1"/>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character" w:customStyle="1" w:styleId="59">
    <w:name w:val="dropselect_box"/>
    <w:basedOn w:val="25"/>
    <w:autoRedefine/>
    <w:qFormat/>
    <w:uiPriority w:val="0"/>
    <w:rPr>
      <w:bdr w:val="single" w:color="E2E2E2" w:sz="6" w:space="0"/>
    </w:rPr>
  </w:style>
  <w:style w:type="character" w:customStyle="1" w:styleId="60">
    <w:name w:val="after"/>
    <w:basedOn w:val="25"/>
    <w:autoRedefine/>
    <w:qFormat/>
    <w:uiPriority w:val="0"/>
  </w:style>
  <w:style w:type="character" w:customStyle="1" w:styleId="61">
    <w:name w:val="after1"/>
    <w:basedOn w:val="25"/>
    <w:autoRedefine/>
    <w:qFormat/>
    <w:uiPriority w:val="0"/>
    <w:rPr>
      <w:shd w:val="clear" w:color="auto" w:fill="DDDDDD"/>
    </w:rPr>
  </w:style>
  <w:style w:type="character" w:customStyle="1" w:styleId="62">
    <w:name w:val="before"/>
    <w:basedOn w:val="25"/>
    <w:autoRedefine/>
    <w:qFormat/>
    <w:uiPriority w:val="0"/>
  </w:style>
  <w:style w:type="character" w:customStyle="1" w:styleId="63">
    <w:name w:val="before1"/>
    <w:basedOn w:val="25"/>
    <w:autoRedefine/>
    <w:qFormat/>
    <w:uiPriority w:val="0"/>
    <w:rPr>
      <w:shd w:val="clear" w:color="auto" w:fill="DDDDDD"/>
    </w:rPr>
  </w:style>
  <w:style w:type="character" w:customStyle="1" w:styleId="64">
    <w:name w:val="标题 2 Char"/>
    <w:link w:val="5"/>
    <w:qFormat/>
    <w:uiPriority w:val="1"/>
    <w:rPr>
      <w:rFonts w:ascii="方正黑体_GBK" w:hAnsi="方正黑体_GBK" w:eastAsia="方正黑体_GBK" w:cs="方正黑体_GBK"/>
      <w:sz w:val="26"/>
      <w:szCs w:val="26"/>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26869</Words>
  <Characters>28415</Characters>
  <Lines>257</Lines>
  <Paragraphs>72</Paragraphs>
  <TotalTime>9</TotalTime>
  <ScaleCrop>false</ScaleCrop>
  <LinksUpToDate>false</LinksUpToDate>
  <CharactersWithSpaces>33744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Trumen</cp:lastModifiedBy>
  <cp:lastPrinted>2023-11-10T07:14:00Z</cp:lastPrinted>
  <dcterms:modified xsi:type="dcterms:W3CDTF">2024-06-26T01:35:33Z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9E8AA7E6C6D54A2A9FE4F10C75F63A0E_13</vt:lpwstr>
  </property>
</Properties>
</file>