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color w:val="auto"/>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11"/>
          <w:kern w:val="0"/>
          <w:sz w:val="44"/>
          <w:szCs w:val="44"/>
          <w:highlight w:val="none"/>
        </w:rPr>
      </w:pPr>
      <w:r>
        <w:rPr>
          <w:rFonts w:hint="eastAsia" w:asciiTheme="minorEastAsia" w:hAnsiTheme="minorEastAsia" w:eastAsiaTheme="minorEastAsia" w:cstheme="minorEastAsia"/>
          <w:b/>
          <w:color w:val="auto"/>
          <w:spacing w:val="-11"/>
          <w:kern w:val="0"/>
          <w:sz w:val="44"/>
          <w:szCs w:val="44"/>
          <w:highlight w:val="none"/>
          <w:lang w:eastAsia="zh-CN"/>
        </w:rPr>
        <w:t>博爱县青天河村崩塌、滑坡地质灾害综合治理项目</w:t>
      </w:r>
      <w:r>
        <w:rPr>
          <w:rFonts w:hint="eastAsia" w:asciiTheme="minorEastAsia" w:hAnsiTheme="minorEastAsia" w:eastAsiaTheme="minorEastAsia" w:cstheme="minorEastAsia"/>
          <w:b/>
          <w:color w:val="auto"/>
          <w:spacing w:val="-11"/>
          <w:kern w:val="0"/>
          <w:sz w:val="44"/>
          <w:szCs w:val="44"/>
          <w:highlight w:val="none"/>
        </w:rPr>
        <w:t xml:space="preserve"> </w:t>
      </w:r>
    </w:p>
    <w:p>
      <w:pPr>
        <w:bidi w:val="0"/>
        <w:rPr>
          <w:rFonts w:hint="eastAsia"/>
          <w:color w:val="auto"/>
          <w:highlight w:val="none"/>
        </w:rPr>
      </w:pPr>
    </w:p>
    <w:p>
      <w:pPr>
        <w:bidi w:val="0"/>
        <w:rPr>
          <w:rFonts w:hint="eastAsia"/>
          <w:color w:val="auto"/>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72"/>
          <w:szCs w:val="72"/>
          <w:highlight w:val="none"/>
        </w:rPr>
      </w:pPr>
      <w:r>
        <w:rPr>
          <w:rFonts w:hint="eastAsia" w:asciiTheme="minorEastAsia" w:hAnsiTheme="minorEastAsia" w:eastAsiaTheme="minorEastAsia" w:cstheme="minorEastAsia"/>
          <w:b/>
          <w:color w:val="auto"/>
          <w:kern w:val="0"/>
          <w:sz w:val="72"/>
          <w:szCs w:val="72"/>
          <w:highlight w:val="none"/>
        </w:rPr>
        <w:t>竞争性谈判文件</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30"/>
          <w:szCs w:val="30"/>
          <w:highlight w:val="none"/>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val="en-US" w:eastAsia="zh-CN"/>
        </w:rPr>
        <w:t>博政采购〔2024〕59号</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0"/>
          <w:szCs w:val="30"/>
          <w:highlight w:val="none"/>
          <w:u w:val="none"/>
        </w:rPr>
      </w:pPr>
      <w:r>
        <w:rPr>
          <w:rFonts w:hint="eastAsia" w:asciiTheme="minorEastAsia" w:hAnsiTheme="minorEastAsia" w:eastAsiaTheme="minorEastAsia" w:cstheme="minorEastAsia"/>
          <w:b/>
          <w:color w:val="auto"/>
          <w:kern w:val="0"/>
          <w:sz w:val="30"/>
          <w:szCs w:val="30"/>
          <w:highlight w:val="none"/>
          <w:u w:val="none"/>
          <w:lang w:val="en-US" w:eastAsia="zh-CN"/>
        </w:rPr>
        <w:t>该项目全部面向中小企业采购</w:t>
      </w:r>
    </w:p>
    <w:p>
      <w:pPr>
        <w:shd w:val="clea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40"/>
        <w:shd w:val="clear"/>
        <w:rPr>
          <w:rFonts w:hint="eastAsia" w:asciiTheme="minorEastAsia" w:hAnsiTheme="minorEastAsia" w:eastAsiaTheme="minorEastAsia" w:cstheme="minorEastAsia"/>
          <w:color w:val="auto"/>
          <w:highlight w:val="none"/>
        </w:rPr>
      </w:pPr>
    </w:p>
    <w:p>
      <w:pPr>
        <w:shd w:val="clea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hd w:val="clea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pStyle w:val="39"/>
        <w:ind w:left="0" w:leftChars="0" w:firstLine="0" w:firstLineChars="0"/>
        <w:rPr>
          <w:rFonts w:hint="eastAsia"/>
          <w:color w:val="auto"/>
          <w:highlight w:val="none"/>
          <w:lang w:eastAsia="zh-CN"/>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lang w:val="en-US" w:eastAsia="zh-CN"/>
        </w:rPr>
      </w:pPr>
      <w:r>
        <w:rPr>
          <w:rFonts w:hint="eastAsia" w:asciiTheme="minorEastAsia" w:hAnsiTheme="minorEastAsia" w:eastAsiaTheme="minorEastAsia" w:cstheme="minorEastAsia"/>
          <w:b/>
          <w:color w:val="auto"/>
          <w:kern w:val="0"/>
          <w:sz w:val="32"/>
          <w:szCs w:val="32"/>
          <w:highlight w:val="none"/>
          <w:lang w:eastAsia="zh-CN"/>
        </w:rPr>
        <w:t>采购</w:t>
      </w:r>
      <w:r>
        <w:rPr>
          <w:rFonts w:hint="eastAsia" w:asciiTheme="minorEastAsia" w:hAnsiTheme="minorEastAsia" w:eastAsiaTheme="minorEastAsia" w:cstheme="minorEastAsia"/>
          <w:b/>
          <w:color w:val="auto"/>
          <w:kern w:val="0"/>
          <w:sz w:val="32"/>
          <w:szCs w:val="32"/>
          <w:highlight w:val="none"/>
          <w:lang w:val="en-US" w:eastAsia="zh-CN"/>
        </w:rPr>
        <w:t>人：</w:t>
      </w:r>
      <w:r>
        <w:rPr>
          <w:rFonts w:hint="eastAsia" w:asciiTheme="minorEastAsia" w:hAnsiTheme="minorEastAsia" w:eastAsiaTheme="minorEastAsia" w:cstheme="minorEastAsia"/>
          <w:b/>
          <w:color w:val="auto"/>
          <w:kern w:val="0"/>
          <w:sz w:val="32"/>
          <w:szCs w:val="32"/>
          <w:highlight w:val="none"/>
          <w:lang w:eastAsia="zh-CN"/>
        </w:rPr>
        <w:t>博爱县自然资源局</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lang w:eastAsia="zh-CN"/>
        </w:rPr>
      </w:pPr>
      <w:r>
        <w:rPr>
          <w:rFonts w:hint="eastAsia" w:asciiTheme="minorEastAsia" w:hAnsiTheme="minorEastAsia" w:eastAsiaTheme="minorEastAsia" w:cstheme="minorEastAsia"/>
          <w:b/>
          <w:color w:val="auto"/>
          <w:kern w:val="0"/>
          <w:sz w:val="32"/>
          <w:szCs w:val="32"/>
          <w:highlight w:val="none"/>
          <w:lang w:eastAsia="zh-CN"/>
        </w:rPr>
        <w:t>代理机构：河南古基工程管理有限公司</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lang w:val="zh-CN" w:eastAsia="zh-CN"/>
        </w:rPr>
        <w:sectPr>
          <w:headerReference r:id="rId5" w:type="default"/>
          <w:pgSz w:w="11905" w:h="16838"/>
          <w:pgMar w:top="1440" w:right="1080" w:bottom="1440" w:left="1080"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auto"/>
          <w:kern w:val="0"/>
          <w:sz w:val="32"/>
          <w:szCs w:val="32"/>
          <w:highlight w:val="none"/>
          <w:lang w:val="zh-CN" w:eastAsia="zh-CN"/>
        </w:rPr>
        <w:t>二〇二</w:t>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eastAsia="zh-CN"/>
        </w:rPr>
        <w:t xml:space="preserve"> 年</w:t>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eastAsia="zh-CN"/>
        </w:rPr>
        <w:t>月</w:t>
      </w:r>
    </w:p>
    <w:p>
      <w:pPr>
        <w:pStyle w:val="49"/>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目  录</w:t>
      </w:r>
      <w:bookmarkEnd w:id="0"/>
    </w:p>
    <w:p>
      <w:pPr>
        <w:pStyle w:val="20"/>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_Toc15484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竞争性谈判公告</w:t>
      </w:r>
      <w:r>
        <w:rPr>
          <w:rFonts w:hint="eastAsia" w:asciiTheme="minorEastAsia" w:hAnsiTheme="minorEastAsia" w:eastAsiaTheme="minorEastAsia" w:cstheme="minorEastAsia"/>
          <w:bCs/>
          <w:color w:val="auto"/>
          <w:sz w:val="24"/>
          <w:szCs w:val="24"/>
          <w:highlight w:val="none"/>
          <w:lang w:eastAsia="zh-CN"/>
        </w:rPr>
        <w:t>（不见面开标）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_Toc15484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0"/>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_Toc2090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zh-CN"/>
        </w:rPr>
        <w:t>谈判</w:t>
      </w:r>
      <w:r>
        <w:rPr>
          <w:rFonts w:hint="eastAsia" w:asciiTheme="minorEastAsia" w:hAnsiTheme="minorEastAsia" w:eastAsiaTheme="minorEastAsia" w:cstheme="minorEastAsia"/>
          <w:bCs/>
          <w:color w:val="auto"/>
          <w:kern w:val="0"/>
          <w:sz w:val="24"/>
          <w:szCs w:val="24"/>
          <w:highlight w:val="none"/>
        </w:rPr>
        <w:t>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_Toc2090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0"/>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_Toc17073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 xml:space="preserve">第一部分 </w:t>
      </w:r>
      <w:r>
        <w:rPr>
          <w:rFonts w:hint="eastAsia" w:asciiTheme="minorEastAsia" w:hAnsiTheme="minorEastAsia" w:eastAsiaTheme="minorEastAsia" w:cstheme="minorEastAsia"/>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谈判项目相关内容及要求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_Toc17073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20"/>
        <w:tabs>
          <w:tab w:val="right" w:leader="dot" w:pos="8820"/>
        </w:tabs>
        <w:ind w:left="0" w:leftChars="0" w:firstLine="0" w:firstLineChars="0"/>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_Toc20637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en-US"/>
        </w:rPr>
        <w:t>第二部分  谈判须知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_Toc20637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_Toc4911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第三部分  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_Toc4911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_Toc6965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第四部分  监督单位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_Toc6965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_Toc3477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lang w:val="en-US" w:eastAsia="zh-CN"/>
        </w:rPr>
        <w:t>第五部分  技术标准及要求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_Toc3477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第</w:t>
      </w:r>
      <w:r>
        <w:rPr>
          <w:rFonts w:hint="eastAsia" w:asciiTheme="minorEastAsia" w:hAnsiTheme="minorEastAsia" w:eastAsiaTheme="minorEastAsia" w:cstheme="minorEastAsia"/>
          <w:bCs/>
          <w:color w:val="auto"/>
          <w:kern w:val="0"/>
          <w:sz w:val="24"/>
          <w:szCs w:val="24"/>
          <w:highlight w:val="none"/>
          <w:lang w:eastAsia="zh-CN"/>
        </w:rPr>
        <w:t>六</w:t>
      </w:r>
      <w:r>
        <w:rPr>
          <w:rFonts w:hint="eastAsia" w:asciiTheme="minorEastAsia" w:hAnsiTheme="minorEastAsia" w:eastAsiaTheme="minorEastAsia" w:cstheme="minorEastAsia"/>
          <w:bCs/>
          <w:color w:val="auto"/>
          <w:kern w:val="0"/>
          <w:sz w:val="24"/>
          <w:szCs w:val="24"/>
          <w:highlight w:val="none"/>
        </w:rPr>
        <w:t xml:space="preserve">部分 </w:t>
      </w:r>
      <w:r>
        <w:rPr>
          <w:rFonts w:hint="eastAsia" w:asciiTheme="minorEastAsia" w:hAnsiTheme="minorEastAsia" w:eastAsiaTheme="minorEastAsia" w:cstheme="minorEastAsia"/>
          <w:bCs/>
          <w:color w:val="auto"/>
          <w:kern w:val="0"/>
          <w:sz w:val="24"/>
          <w:szCs w:val="24"/>
          <w:highlight w:val="none"/>
          <w:lang w:val="en-US" w:eastAsia="zh-CN"/>
        </w:rPr>
        <w:t xml:space="preserve"> 图纸、</w:t>
      </w:r>
      <w:r>
        <w:rPr>
          <w:rFonts w:hint="eastAsia" w:asciiTheme="minorEastAsia" w:hAnsiTheme="minorEastAsia" w:eastAsiaTheme="minorEastAsia" w:cstheme="minorEastAsia"/>
          <w:bCs/>
          <w:color w:val="auto"/>
          <w:kern w:val="0"/>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_Toc18321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_Toc5368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 xml:space="preserve">七部分  </w:t>
      </w:r>
      <w:r>
        <w:rPr>
          <w:rFonts w:hint="eastAsia" w:asciiTheme="minorEastAsia" w:hAnsiTheme="minorEastAsia" w:eastAsiaTheme="minorEastAsia" w:cstheme="minorEastAsia"/>
          <w:color w:val="auto"/>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_Toc5368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
        <w:tabs>
          <w:tab w:val="right" w:leader="dot" w:pos="8820"/>
        </w:tabs>
        <w:rPr>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_Toc728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kern w:val="0"/>
          <w:sz w:val="24"/>
          <w:szCs w:val="24"/>
          <w:highlight w:val="none"/>
        </w:rPr>
        <w:t>第</w:t>
      </w:r>
      <w:r>
        <w:rPr>
          <w:rFonts w:hint="eastAsia" w:asciiTheme="minorEastAsia" w:hAnsiTheme="minorEastAsia" w:eastAsiaTheme="minorEastAsia" w:cstheme="minorEastAsia"/>
          <w:bCs/>
          <w:color w:val="auto"/>
          <w:kern w:val="0"/>
          <w:sz w:val="24"/>
          <w:szCs w:val="24"/>
          <w:highlight w:val="none"/>
          <w:lang w:val="en-US" w:eastAsia="zh-CN"/>
        </w:rPr>
        <w:t>八</w:t>
      </w:r>
      <w:r>
        <w:rPr>
          <w:rFonts w:hint="eastAsia" w:asciiTheme="minorEastAsia" w:hAnsiTheme="minorEastAsia" w:eastAsiaTheme="minorEastAsia" w:cstheme="minorEastAsia"/>
          <w:bCs/>
          <w:color w:val="auto"/>
          <w:kern w:val="0"/>
          <w:sz w:val="24"/>
          <w:szCs w:val="24"/>
          <w:highlight w:val="none"/>
        </w:rPr>
        <w:t>部分  附件—谈判响应文件格式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_Toc728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highlight w:val="none"/>
        </w:rPr>
      </w:pPr>
    </w:p>
    <w:p>
      <w:pPr>
        <w:pStyle w:val="9"/>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9"/>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40"/>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40"/>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40"/>
        <w:shd w:val="clear"/>
        <w:rPr>
          <w:rFonts w:hint="eastAsia" w:asciiTheme="minorEastAsia" w:hAnsiTheme="minorEastAsia" w:eastAsiaTheme="minorEastAsia" w:cstheme="minorEastAsia"/>
          <w:color w:val="auto"/>
          <w:kern w:val="0"/>
          <w:highlight w:val="none"/>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各潜在供应商：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3、有下列情形之一的，将作为自动放弃、无效投标或废标处理：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（2）响应文件的关键内容（谈判报价、工期、质量标准等）未填写或填写字迹模糊、达不到要求的；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（6）评标过程中，如有供应商人存在“投标文件制作机器码一致”，则视其投标无效，并按照相关规定进行处理；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3"/>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shd w:val="clear"/>
        <w:rPr>
          <w:rFonts w:hint="eastAsia" w:asciiTheme="minorEastAsia" w:hAnsiTheme="minorEastAsia" w:eastAsiaTheme="minorEastAsia" w:cstheme="minorEastAsia"/>
          <w:b/>
          <w:bCs/>
          <w:color w:val="auto"/>
          <w:sz w:val="32"/>
          <w:szCs w:val="32"/>
          <w:highlight w:val="none"/>
          <w:lang w:eastAsia="zh-CN"/>
        </w:rPr>
      </w:pPr>
    </w:p>
    <w:p>
      <w:pPr>
        <w:pStyle w:val="10"/>
        <w:shd w:val="clear"/>
        <w:rPr>
          <w:rFonts w:hint="eastAsia" w:asciiTheme="minorEastAsia" w:hAnsiTheme="minorEastAsia" w:eastAsiaTheme="minorEastAsia" w:cstheme="minorEastAsia"/>
          <w:b/>
          <w:bCs/>
          <w:color w:val="auto"/>
          <w:sz w:val="32"/>
          <w:szCs w:val="32"/>
          <w:highlight w:val="none"/>
          <w:lang w:eastAsia="zh-CN"/>
        </w:rPr>
      </w:pPr>
    </w:p>
    <w:p>
      <w:pPr>
        <w:shd w:val="clear"/>
        <w:rPr>
          <w:rFonts w:hint="eastAsia" w:asciiTheme="minorEastAsia" w:hAnsiTheme="minorEastAsia" w:eastAsiaTheme="minorEastAsia" w:cstheme="minorEastAsia"/>
          <w:color w:val="auto"/>
          <w:highlight w:val="none"/>
          <w:lang w:eastAsia="zh-CN"/>
        </w:rPr>
      </w:pPr>
    </w:p>
    <w:p>
      <w:pPr>
        <w:pStyle w:val="9"/>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40"/>
        <w:shd w:val="clear"/>
        <w:rPr>
          <w:rFonts w:hint="eastAsia" w:asciiTheme="minorEastAsia" w:hAnsiTheme="minorEastAsia" w:eastAsiaTheme="minorEastAsia" w:cstheme="minorEastAsia"/>
          <w:color w:val="auto"/>
          <w:highlight w:val="none"/>
          <w:lang w:eastAsia="zh-CN"/>
        </w:rPr>
      </w:pPr>
    </w:p>
    <w:p>
      <w:pPr>
        <w:pStyle w:val="9"/>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bCs/>
          <w:color w:val="auto"/>
          <w:kern w:val="0"/>
          <w:sz w:val="28"/>
          <w:szCs w:val="28"/>
          <w:highlight w:val="none"/>
          <w:lang w:eastAsia="zh-CN"/>
        </w:rPr>
        <w:t>博爱县青天河村崩塌、滑坡地质灾害综合治理项目</w:t>
      </w:r>
    </w:p>
    <w:p>
      <w:pPr>
        <w:pStyle w:val="9"/>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8"/>
          <w:szCs w:val="28"/>
          <w:highlight w:val="none"/>
          <w:lang w:eastAsia="zh-CN"/>
        </w:rPr>
      </w:pPr>
      <w:bookmarkStart w:id="1" w:name="_Toc15484"/>
      <w:r>
        <w:rPr>
          <w:rFonts w:hint="eastAsia" w:asciiTheme="minorEastAsia" w:hAnsiTheme="minorEastAsia" w:eastAsiaTheme="minorEastAsia" w:cstheme="minorEastAsia"/>
          <w:b/>
          <w:bCs/>
          <w:color w:val="auto"/>
          <w:sz w:val="28"/>
          <w:szCs w:val="28"/>
          <w:highlight w:val="none"/>
        </w:rPr>
        <w:t>竞争性谈判公告</w:t>
      </w:r>
      <w:r>
        <w:rPr>
          <w:rFonts w:hint="eastAsia" w:asciiTheme="minorEastAsia" w:hAnsiTheme="minorEastAsia" w:eastAsiaTheme="minorEastAsia" w:cstheme="minorEastAsia"/>
          <w:b/>
          <w:bCs/>
          <w:color w:val="auto"/>
          <w:sz w:val="28"/>
          <w:szCs w:val="28"/>
          <w:highlight w:val="none"/>
          <w:lang w:eastAsia="zh-CN"/>
        </w:rPr>
        <w:t>（不见面开标）</w:t>
      </w:r>
      <w:bookmarkEnd w:id="1"/>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5"/>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博爱县青天河村崩塌、滑坡地质灾害综合治理项目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2024年05月27日08点30分（北京时间）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47"/>
        <w:keepNext w:val="0"/>
        <w:keepLines w:val="0"/>
        <w:pageBreakBefore w:val="0"/>
        <w:widowControl w:val="0"/>
        <w:shd w:val="clear"/>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val="en-US" w:eastAsia="zh-CN"/>
        </w:rPr>
        <w:t xml:space="preserve">博政采购〔2024〕59号 </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博爱县青天河村崩塌、滑坡地质灾害综合治理项目</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3723604.46元</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上级财政资金</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博爱县青天河村崩塌、滑坡地质灾害综合治理项目，修建浆砌石挡墙，格构锚固、地面硬化、消坡、边坡清理、修建截水沟、绿化等。主要施工内容:</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滑坡隐患治理:选用“排水+支挡+格构锚固+绿化”工程措施。在坡顶及两侧修建排水沟、边坡下方修建混凝土挡墙，按45度角削坡留设边坡，边坡面采用格构锚固，格构内播草籽进行绿化；崩塌隐患治理:BT-I选用“主动防护网</w:t>
      </w:r>
      <w:r>
        <w:rPr>
          <w:rFonts w:hint="default"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工程措施;BT-II采用</w:t>
      </w:r>
      <w:r>
        <w:rPr>
          <w:rFonts w:hint="default"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截水沟+浆砌石挡墙”工程措施;BT-Ⅲ 选用“边坡清理+浆砌石挡墙+排水沟+地面硬化”工程措施;BT-IV采用“浆砌混凝土挡墙”工程措施;BT-V采用“排水沟+削坡+浆砌石挡墙+覆土绿化”工程措施;BT-VI采用“危岩体清理”工程措施,清理后边坡角度为7度;BT-VII、BT-VIII,边坡顶部设一道格构梁截水沟，并在两个边坡修建1道格构梁排水沟,并在边坡中间及坡脚处修建消力池等（具体详见工程量清单）</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：180日历天；</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3.1投标人须具有自然资源部门（原国土资源主管部门）颁发的地质灾害治理工程施工甲级资质，且具备有效的安全生产许可证，并在人员、设备、资金等方面具有相应的施工能力；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3.2拟派项目负责人须具有地质专业高级工程师及以上技术职称；提供劳动合同和为其缴纳社保证明；</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23"/>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rPr>
        <w:t>年</w:t>
      </w:r>
      <w:r>
        <w:rPr>
          <w:rFonts w:hint="eastAsia" w:eastAsia="宋体" w:cs="宋体"/>
          <w:b/>
          <w:bCs/>
          <w:color w:val="auto"/>
          <w:sz w:val="24"/>
          <w:szCs w:val="24"/>
          <w:highlight w:val="none"/>
          <w:u w:val="single"/>
          <w:lang w:val="en-US" w:eastAsia="zh-CN"/>
        </w:rPr>
        <w:t>05</w:t>
      </w:r>
      <w:r>
        <w:rPr>
          <w:rFonts w:hint="eastAsia" w:ascii="宋体" w:hAnsi="宋体" w:eastAsia="宋体" w:cs="宋体"/>
          <w:b/>
          <w:bCs/>
          <w:color w:val="auto"/>
          <w:sz w:val="24"/>
          <w:szCs w:val="24"/>
          <w:highlight w:val="none"/>
          <w:u w:val="single"/>
        </w:rPr>
        <w:t>月</w:t>
      </w:r>
      <w:r>
        <w:rPr>
          <w:rFonts w:hint="eastAsia" w:eastAsia="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u w:val="single"/>
        </w:rPr>
        <w:t>日至</w:t>
      </w:r>
      <w:r>
        <w:rPr>
          <w:rFonts w:hint="eastAsia"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rPr>
        <w:t>年</w:t>
      </w:r>
      <w:r>
        <w:rPr>
          <w:rFonts w:hint="eastAsia" w:eastAsia="宋体" w:cs="宋体"/>
          <w:b/>
          <w:bCs/>
          <w:color w:val="auto"/>
          <w:sz w:val="24"/>
          <w:szCs w:val="24"/>
          <w:highlight w:val="none"/>
          <w:u w:val="single"/>
          <w:lang w:val="en-US" w:eastAsia="zh-CN"/>
        </w:rPr>
        <w:t>05</w:t>
      </w:r>
      <w:r>
        <w:rPr>
          <w:rFonts w:hint="eastAsia" w:ascii="宋体" w:hAnsi="宋体" w:eastAsia="宋体" w:cs="宋体"/>
          <w:b/>
          <w:bCs/>
          <w:color w:val="auto"/>
          <w:sz w:val="24"/>
          <w:szCs w:val="24"/>
          <w:highlight w:val="none"/>
          <w:u w:val="single"/>
        </w:rPr>
        <w:t>月</w:t>
      </w:r>
      <w:r>
        <w:rPr>
          <w:rFonts w:hint="eastAsia" w:eastAsia="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single"/>
        </w:rPr>
        <w:t>日（北京时间）；</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Theme="minorEastAsia" w:hAnsiTheme="minorEastAsia" w:eastAsiaTheme="minorEastAsia" w:cstheme="minorEastAsia"/>
          <w:b/>
          <w:bCs/>
          <w:color w:val="auto"/>
          <w:sz w:val="24"/>
          <w:szCs w:val="24"/>
          <w:highlight w:val="none"/>
          <w:u w:val="single"/>
          <w:lang w:val="en-US" w:eastAsia="zh-CN"/>
        </w:rPr>
        <w:t>2024年05月27日08点30分</w:t>
      </w:r>
      <w:r>
        <w:rPr>
          <w:rFonts w:hint="eastAsia" w:ascii="宋体" w:hAnsi="宋体" w:eastAsia="宋体" w:cs="宋体"/>
          <w:b/>
          <w:bCs/>
          <w:color w:val="auto"/>
          <w:kern w:val="0"/>
          <w:sz w:val="24"/>
          <w:szCs w:val="24"/>
          <w:highlight w:val="none"/>
          <w:u w:val="singl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Theme="minorEastAsia" w:hAnsiTheme="minorEastAsia" w:eastAsiaTheme="minorEastAsia" w:cstheme="minorEastAsia"/>
          <w:b/>
          <w:bCs/>
          <w:color w:val="auto"/>
          <w:sz w:val="24"/>
          <w:szCs w:val="24"/>
          <w:highlight w:val="none"/>
          <w:u w:val="single"/>
          <w:lang w:val="en-US" w:eastAsia="zh-CN"/>
        </w:rPr>
        <w:t>2024年05月27日08点30分</w:t>
      </w:r>
      <w:r>
        <w:rPr>
          <w:rFonts w:hint="eastAsia" w:ascii="宋体" w:hAnsi="宋体" w:eastAsia="宋体" w:cs="宋体"/>
          <w:b/>
          <w:bCs/>
          <w:color w:val="auto"/>
          <w:kern w:val="0"/>
          <w:sz w:val="24"/>
          <w:szCs w:val="24"/>
          <w:highlight w:val="none"/>
          <w:u w:val="singl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23"/>
        <w:keepNext w:val="0"/>
        <w:keepLines w:val="0"/>
        <w:pageBreakBefore w:val="0"/>
        <w:widowControl w:val="0"/>
        <w:shd w:val="clear" w:color="auto"/>
        <w:kinsoku/>
        <w:wordWrap/>
        <w:overflowPunct/>
        <w:topLinePunct w:val="0"/>
        <w:autoSpaceDE w:val="0"/>
        <w:autoSpaceDN/>
        <w:bidi w:val="0"/>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color w:val="auto"/>
          <w:sz w:val="24"/>
          <w:szCs w:val="24"/>
          <w:highlight w:val="none"/>
          <w:lang w:val="en-US" w:eastAsia="zh-CN" w:bidi="ar-SA"/>
        </w:rPr>
        <w:t>标文件未解密的供应商，视为放弃投标。</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4.代理服务费：收费标准：依据预算金额参照豫招协[2023]002号《河南省招标代理服务收费指导意见》中的标准，由成交人在领取成交通知书前，向代理机构足额缴纳。</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Theme="minorEastAsia" w:hAnsiTheme="minorEastAsia" w:eastAsiaTheme="minorEastAsia" w:cstheme="minorEastAsia"/>
          <w:b w:val="0"/>
          <w:bCs w:val="0"/>
          <w:color w:val="auto"/>
          <w:kern w:val="0"/>
          <w:sz w:val="24"/>
          <w:szCs w:val="24"/>
          <w:highlight w:val="none"/>
          <w:lang w:eastAsia="zh-CN"/>
        </w:rPr>
        <w:t>博爱县自然资源局</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址：博爱县建设街</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 xml:space="preserve">刘先生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 xml:space="preserve">0391-8682698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名称：</w:t>
      </w:r>
      <w:r>
        <w:rPr>
          <w:rFonts w:hint="eastAsia" w:ascii="宋体" w:hAnsi="宋体" w:eastAsia="宋体" w:cs="宋体"/>
          <w:color w:val="auto"/>
          <w:spacing w:val="-6"/>
          <w:sz w:val="24"/>
          <w:szCs w:val="24"/>
          <w:highlight w:val="none"/>
          <w:lang w:eastAsia="zh-CN"/>
        </w:rPr>
        <w:t>河南古基工程管理有限公司</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地址：河南省安阳市汤阴县城关镇集贤路15号院</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联系人：王先生</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电话：15539150112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王先生 </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15539150112</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博爱县自然资源局</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河南古基工程管理有限公司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4年05</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21</w:t>
      </w:r>
      <w:r>
        <w:rPr>
          <w:rFonts w:hint="eastAsia" w:ascii="宋体" w:hAnsi="宋体" w:eastAsia="宋体" w:cs="宋体"/>
          <w:color w:val="auto"/>
          <w:sz w:val="24"/>
          <w:szCs w:val="24"/>
          <w:highlight w:val="none"/>
        </w:rPr>
        <w:t>日</w:t>
      </w:r>
    </w:p>
    <w:p>
      <w:pPr>
        <w:pStyle w:val="9"/>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533668867"/>
      <w:bookmarkStart w:id="3" w:name="_Toc760"/>
      <w:bookmarkStart w:id="4" w:name="_Toc19411"/>
    </w:p>
    <w:p>
      <w:pPr>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ind w:left="0" w:leftChars="0" w:firstLine="0" w:firstLineChars="0"/>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9"/>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28"/>
          <w:szCs w:val="28"/>
          <w:highlight w:val="none"/>
        </w:rPr>
      </w:pPr>
      <w:bookmarkStart w:id="5" w:name="_Toc2090"/>
      <w:r>
        <w:rPr>
          <w:rFonts w:hint="eastAsia" w:asciiTheme="minorEastAsia" w:hAnsiTheme="minorEastAsia" w:eastAsiaTheme="minorEastAsia" w:cstheme="minorEastAsia"/>
          <w:b/>
          <w:bCs/>
          <w:color w:val="auto"/>
          <w:kern w:val="0"/>
          <w:sz w:val="28"/>
          <w:szCs w:val="28"/>
          <w:highlight w:val="none"/>
          <w:lang w:val="en-US" w:eastAsia="zh-CN"/>
        </w:rPr>
        <w:t>谈判</w:t>
      </w:r>
      <w:r>
        <w:rPr>
          <w:rFonts w:hint="eastAsia" w:asciiTheme="minorEastAsia" w:hAnsiTheme="minorEastAsia" w:eastAsiaTheme="minorEastAsia" w:cstheme="minorEastAsia"/>
          <w:b/>
          <w:bCs/>
          <w:color w:val="auto"/>
          <w:kern w:val="0"/>
          <w:sz w:val="28"/>
          <w:szCs w:val="28"/>
          <w:highlight w:val="none"/>
        </w:rPr>
        <w:t>须知前附表</w:t>
      </w:r>
      <w:bookmarkEnd w:id="2"/>
      <w:bookmarkEnd w:id="3"/>
      <w:bookmarkEnd w:id="4"/>
      <w:bookmarkEnd w:id="5"/>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50"/>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博爱县青天河村崩塌、滑坡地质灾害综合治理项目</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博爱县青天河村崩塌、滑坡地质灾害综合治理项目，修建浆砌石挡墙，格构锚固、地面硬化、消坡、边坡清理、修建截水沟、绿化等。主要施工内容:滑坡隐患治理:选用“排水+支挡+格构锚固+绿化”工程措施。在坡顶及两侧修建排水沟、边坡下方修建混凝土挡墙，按45度角削坡留设边坡，边坡面采用格构锚固，格构内播草籽进行绿化</w:t>
            </w:r>
            <w:r>
              <w:rPr>
                <w:rFonts w:hint="eastAsia" w:asci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eastAsia="zh-CN"/>
              </w:rPr>
              <w:t>崩塌隐患治理:BT-I选用“主动防护网”工程措施;BT-II采用”截水沟+浆砌石挡墙”工程措施;BT-Ⅲ 选用“边坡清理+浆砌石挡墙+排水沟+地面硬化”工程措施;BT-IV采用“浆砌混凝土挡墙”工程措施;BT-V采用“排水沟+削坡+浆砌石挡墙+覆土绿化”工程措施;BT-VI采用“危岩体清理”工程措施,清理后边坡角度为7度;BT-VII、BT-VIII,边坡顶部设一道格构梁截水沟，并在两个边坡修建1道格构梁排水沟,并在边坡中间及坡脚处修建消力池等（</w:t>
            </w:r>
            <w:r>
              <w:rPr>
                <w:rFonts w:hint="eastAsia" w:ascii="宋体" w:hAnsi="宋体" w:eastAsia="宋体" w:cs="宋体"/>
                <w:b w:val="0"/>
                <w:bCs/>
                <w:color w:val="auto"/>
                <w:kern w:val="0"/>
                <w:sz w:val="24"/>
                <w:szCs w:val="24"/>
                <w:highlight w:val="none"/>
                <w:lang w:val="en-US" w:eastAsia="zh-CN"/>
              </w:rPr>
              <w:t>具体详见工程量清单</w:t>
            </w:r>
            <w:r>
              <w:rPr>
                <w:rFonts w:hint="eastAsia" w:ascii="宋体" w:hAnsi="宋体" w:eastAsia="宋体" w:cs="宋体"/>
                <w:b w:val="0"/>
                <w:color w:val="auto"/>
                <w:sz w:val="24"/>
                <w:szCs w:val="24"/>
                <w:highlight w:val="none"/>
                <w:lang w:val="en-US" w:eastAsia="zh-CN"/>
              </w:rPr>
              <w:t>）。</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工期（合同履行期限）：180日历天</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付款方式：工程量完成40%支付工程总价款的20%；工程量完成75%支付至工程总价款的60%；工程完工经验收合格付至工程总价款的75%；以县政府财政审计部门的评审和审计结果为结算依据付至工程总价款的</w:t>
            </w:r>
            <w:r>
              <w:rPr>
                <w:rFonts w:hint="eastAsia" w:ascii="宋体" w:hAnsi="宋体" w:eastAsia="宋体" w:cs="宋体"/>
                <w:b w:val="0"/>
                <w:color w:val="auto"/>
                <w:sz w:val="24"/>
                <w:szCs w:val="24"/>
                <w:highlight w:val="none"/>
                <w:lang w:val="en-US" w:eastAsia="zh-CN"/>
              </w:rPr>
              <w:t>100</w:t>
            </w:r>
            <w:r>
              <w:rPr>
                <w:rFonts w:hint="eastAsia" w:ascii="宋体" w:hAnsi="宋体" w:eastAsia="宋体" w:cs="宋体"/>
                <w:b w:val="0"/>
                <w:color w:val="auto"/>
                <w:sz w:val="24"/>
                <w:szCs w:val="24"/>
                <w:highlight w:val="none"/>
              </w:rPr>
              <w:t>%；</w:t>
            </w:r>
            <w:r>
              <w:rPr>
                <w:rFonts w:hint="eastAsia" w:ascii="宋体" w:eastAsia="宋体" w:cs="宋体"/>
                <w:b w:val="0"/>
                <w:color w:val="auto"/>
                <w:sz w:val="24"/>
                <w:szCs w:val="24"/>
                <w:highlight w:val="none"/>
                <w:lang w:val="en-US" w:eastAsia="zh-CN"/>
              </w:rPr>
              <w:t>承包</w:t>
            </w:r>
            <w:r>
              <w:rPr>
                <w:rFonts w:hint="eastAsia" w:ascii="宋体" w:hAnsi="宋体" w:eastAsia="宋体" w:cs="宋体"/>
                <w:b w:val="0"/>
                <w:color w:val="auto"/>
                <w:sz w:val="24"/>
                <w:szCs w:val="24"/>
                <w:highlight w:val="none"/>
                <w:lang w:val="en-US" w:eastAsia="zh-CN"/>
              </w:rPr>
              <w:t>人须向采购人</w:t>
            </w:r>
            <w:r>
              <w:rPr>
                <w:rFonts w:hint="eastAsia" w:ascii="宋体" w:hAnsi="宋体" w:eastAsia="宋体" w:cs="宋体"/>
                <w:b w:val="0"/>
                <w:color w:val="auto"/>
                <w:sz w:val="24"/>
                <w:szCs w:val="24"/>
                <w:highlight w:val="none"/>
                <w:lang w:eastAsia="zh-CN"/>
              </w:rPr>
              <w:t>提供合同金额3%的工程质量保函,质量保证金担保时间自验收合格之日起不少于一年。验收合格之日起一年后经复验无质量问题，保函自动作废或退还。</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注：工程竣工后工程款支付以县财政评审结果和审计部门的审计结果为结算依据。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hAnsi="宋体" w:eastAsia="宋体" w:cs="宋体"/>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480" w:firstLineChars="2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480" w:firstLineChars="2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720" w:firstLineChars="3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3.1投标人须具有自然资源部门（原国土资源主管部门）颁发的地质灾害治理工程施工甲级资质，且具备有效的安全生产许可证，并在人员、设备、资金等方面具有相应的施工能力；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3.2拟派项目负责人须具有地质专业高级工程师及以上技术职称；提供劳动合同和为其缴纳社保证明；</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480" w:firstLineChars="2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shd w:val="clear"/>
              <w:kinsoku/>
              <w:wordWrap/>
              <w:overflowPunct/>
              <w:topLinePunct w:val="0"/>
              <w:autoSpaceDE w:val="0"/>
              <w:autoSpaceDN w:val="0"/>
              <w:bidi w:val="0"/>
              <w:adjustRightInd w:val="0"/>
              <w:snapToGrid/>
              <w:spacing w:before="0" w:line="440" w:lineRule="exact"/>
              <w:ind w:right="0"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w:t>
            </w:r>
            <w:r>
              <w:rPr>
                <w:rFonts w:hint="eastAsia" w:ascii="宋体" w:hAnsi="宋体" w:eastAsia="宋体" w:cs="宋体"/>
                <w:b/>
                <w:bCs/>
                <w:color w:val="auto"/>
                <w:kern w:val="0"/>
                <w:sz w:val="24"/>
                <w:szCs w:val="24"/>
                <w:highlight w:val="none"/>
                <w:u w:val="single"/>
                <w:lang w:val="en-US" w:eastAsia="zh-CN" w:bidi="ar-SA"/>
              </w:rPr>
              <w:t>2024年05月22日至2024年05月24日（北京时间）；</w:t>
            </w:r>
          </w:p>
          <w:p>
            <w:pPr>
              <w:pStyle w:val="40"/>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40"/>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Theme="minorEastAsia" w:hAnsiTheme="minorEastAsia" w:eastAsiaTheme="minorEastAsia" w:cstheme="minorEastAsia"/>
                <w:b/>
                <w:bCs/>
                <w:color w:val="auto"/>
                <w:sz w:val="24"/>
                <w:szCs w:val="24"/>
                <w:highlight w:val="none"/>
                <w:u w:val="single"/>
                <w:lang w:val="en-US" w:eastAsia="zh-CN"/>
              </w:rPr>
              <w:t>2024年05月27日08点30分</w:t>
            </w:r>
            <w:r>
              <w:rPr>
                <w:rFonts w:hint="eastAsia" w:ascii="宋体" w:hAnsi="宋体" w:eastAsia="宋体" w:cs="宋体"/>
                <w:b/>
                <w:bCs/>
                <w:color w:val="auto"/>
                <w:kern w:val="0"/>
                <w:sz w:val="24"/>
                <w:szCs w:val="24"/>
                <w:highlight w:val="none"/>
                <w:u w:val="single"/>
              </w:rPr>
              <w:t>（北京时间）；</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shd w:val="clear"/>
              <w:kinsoku/>
              <w:wordWrap/>
              <w:overflowPunct/>
              <w:topLinePunct w:val="0"/>
              <w:autoSpaceDE w:val="0"/>
              <w:bidi w:val="0"/>
              <w:snapToGrid/>
              <w:spacing w:before="0" w:line="440" w:lineRule="exact"/>
              <w:ind w:right="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博爱县自然资源局</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河南古基工程管理有限公司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应当在投标截止时间前，登录远程开标大厅，凭制作投标文件所用的企业CA密匙在线签到、解密文件等，解密时间为投标截止时后30分钟内。</w:t>
            </w:r>
          </w:p>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u w:val="none"/>
              </w:rPr>
              <w:t>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6"/>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6"/>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6"/>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6"/>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6"/>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6"/>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6"/>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控制价：￥</w:t>
            </w:r>
            <w:r>
              <w:rPr>
                <w:rFonts w:hint="eastAsia" w:ascii="宋体" w:hAnsi="宋体" w:eastAsia="宋体" w:cs="宋体"/>
                <w:color w:val="auto"/>
                <w:kern w:val="0"/>
                <w:sz w:val="24"/>
                <w:szCs w:val="24"/>
                <w:highlight w:val="none"/>
                <w:lang w:val="en-US" w:eastAsia="zh-CN"/>
              </w:rPr>
              <w:t>3723604.46元</w:t>
            </w:r>
            <w:r>
              <w:rPr>
                <w:rFonts w:hint="eastAsia" w:ascii="宋体" w:hAnsi="宋体" w:eastAsia="宋体" w:cs="宋体"/>
                <w:color w:val="auto"/>
                <w:sz w:val="24"/>
                <w:szCs w:val="24"/>
                <w:highlight w:val="none"/>
                <w:lang w:val="en-US" w:eastAsia="zh-CN"/>
              </w:rPr>
              <w:t>（大写：</w:t>
            </w:r>
            <w:r>
              <w:rPr>
                <w:rFonts w:hint="eastAsia" w:hAnsi="宋体" w:eastAsia="宋体" w:cs="宋体"/>
                <w:color w:val="auto"/>
                <w:sz w:val="24"/>
                <w:szCs w:val="24"/>
                <w:highlight w:val="none"/>
                <w:lang w:val="en-US" w:eastAsia="zh-CN"/>
              </w:rPr>
              <w:t>叁佰柒拾贰万叁仟陆佰零肆元肆角陆分</w:t>
            </w:r>
            <w:r>
              <w:rPr>
                <w:rFonts w:hint="eastAsia" w:ascii="宋体" w:hAnsi="宋体" w:eastAsia="宋体" w:cs="宋体"/>
                <w:color w:val="auto"/>
                <w:sz w:val="24"/>
                <w:szCs w:val="24"/>
                <w:highlight w:val="none"/>
                <w:lang w:val="en-US" w:eastAsia="zh-CN"/>
              </w:rPr>
              <w:t>）</w:t>
            </w:r>
          </w:p>
          <w:p>
            <w:pPr>
              <w:pStyle w:val="16"/>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6"/>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hAnsi="宋体" w:eastAsia="宋体" w:cs="宋体"/>
                <w:color w:val="auto"/>
                <w:sz w:val="24"/>
                <w:szCs w:val="24"/>
                <w:highlight w:val="none"/>
                <w:lang w:val="en-US" w:eastAsia="zh-CN"/>
              </w:rPr>
              <w:t>博爱县自然资源局</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址：博爱县建设街</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 xml:space="preserve">刘先生 </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hAnsi="宋体" w:eastAsia="宋体" w:cs="宋体"/>
                <w:color w:val="auto"/>
                <w:kern w:val="0"/>
                <w:sz w:val="24"/>
                <w:szCs w:val="24"/>
                <w:highlight w:val="none"/>
                <w:lang w:val="en-US" w:eastAsia="zh-CN"/>
              </w:rPr>
              <w:t>0391-8682698</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hAnsi="宋体" w:eastAsia="宋体" w:cs="宋体"/>
                <w:color w:val="auto"/>
                <w:sz w:val="24"/>
                <w:szCs w:val="24"/>
                <w:highlight w:val="none"/>
                <w:lang w:val="en-US" w:eastAsia="zh-CN"/>
              </w:rPr>
              <w:t>河南古基工程管理有限公司</w:t>
            </w:r>
            <w:r>
              <w:rPr>
                <w:rFonts w:hint="eastAsia" w:ascii="宋体" w:hAnsi="宋体" w:eastAsia="宋体" w:cs="宋体"/>
                <w:color w:val="auto"/>
                <w:sz w:val="24"/>
                <w:szCs w:val="24"/>
                <w:highlight w:val="none"/>
                <w:lang w:val="en-US" w:eastAsia="zh-CN"/>
              </w:rPr>
              <w:t xml:space="preserve"> </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地址：河南省安阳市汤阴县城关镇集贤路15号院</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联系人：王先生</w:t>
            </w:r>
          </w:p>
          <w:p>
            <w:pPr>
              <w:pStyle w:val="16"/>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电话：15539150112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依据预算金额参照豫招协[2023]002号《河南省招标代理服务收费指导意见》中的标准</w:t>
            </w:r>
            <w:r>
              <w:rPr>
                <w:rFonts w:hint="eastAsia" w:ascii="宋体" w:eastAsia="宋体" w:cs="宋体"/>
                <w:b w:val="0"/>
                <w:color w:val="auto"/>
                <w:kern w:val="2"/>
                <w:sz w:val="24"/>
                <w:szCs w:val="24"/>
                <w:highlight w:val="none"/>
                <w:lang w:val="en-US" w:eastAsia="zh-CN"/>
              </w:rPr>
              <w:t>，由</w:t>
            </w:r>
            <w:r>
              <w:rPr>
                <w:rFonts w:hint="eastAsia" w:ascii="宋体" w:hAnsi="宋体" w:eastAsia="宋体" w:cs="宋体"/>
                <w:b w:val="0"/>
                <w:color w:val="auto"/>
                <w:kern w:val="2"/>
                <w:sz w:val="24"/>
                <w:szCs w:val="24"/>
                <w:highlight w:val="none"/>
                <w:lang w:val="en-US" w:eastAsia="zh-CN"/>
              </w:rPr>
              <w:t>成交</w:t>
            </w:r>
            <w:r>
              <w:rPr>
                <w:rFonts w:hint="eastAsia" w:ascii="宋体" w:eastAsia="宋体" w:cs="宋体"/>
                <w:b w:val="0"/>
                <w:color w:val="auto"/>
                <w:kern w:val="2"/>
                <w:sz w:val="24"/>
                <w:szCs w:val="24"/>
                <w:highlight w:val="none"/>
                <w:lang w:val="en-US" w:eastAsia="zh-CN"/>
              </w:rPr>
              <w:t>人</w:t>
            </w:r>
            <w:r>
              <w:rPr>
                <w:rFonts w:hint="eastAsia" w:ascii="宋体" w:hAnsi="宋体" w:eastAsia="宋体" w:cs="宋体"/>
                <w:b w:val="0"/>
                <w:color w:val="auto"/>
                <w:kern w:val="2"/>
                <w:sz w:val="24"/>
                <w:szCs w:val="24"/>
                <w:highlight w:val="none"/>
                <w:lang w:val="en-US" w:eastAsia="zh-CN"/>
              </w:rPr>
              <w:t>在领取成交通知书前</w:t>
            </w:r>
            <w:r>
              <w:rPr>
                <w:rFonts w:hint="eastAsia" w:asci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lang w:val="en-US" w:eastAsia="zh-CN"/>
              </w:rPr>
              <w:t>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bookmarkStart w:id="6" w:name="_Toc533668868"/>
            <w:bookmarkStart w:id="7" w:name="_Toc20290"/>
            <w:r>
              <w:rPr>
                <w:rFonts w:hint="eastAsia" w:ascii="宋体" w:hAnsi="宋体" w:eastAsia="宋体" w:cs="宋体"/>
                <w:b w:val="0"/>
                <w:color w:val="auto"/>
                <w:sz w:val="24"/>
                <w:szCs w:val="24"/>
                <w:highlight w:val="none"/>
                <w:lang w:val="en-US" w:eastAsia="zh-CN"/>
              </w:rPr>
              <w:t>1</w:t>
            </w:r>
            <w:r>
              <w:rPr>
                <w:rFonts w:hint="eastAsia" w:ascii="宋体" w:eastAsia="宋体" w:cs="宋体"/>
                <w:b w:val="0"/>
                <w:color w:val="auto"/>
                <w:sz w:val="24"/>
                <w:szCs w:val="24"/>
                <w:highlight w:val="none"/>
                <w:lang w:val="en-US" w:eastAsia="zh-CN"/>
              </w:rPr>
              <w:t>3</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0"/>
                <w:sz w:val="24"/>
                <w:szCs w:val="24"/>
                <w:highlight w:val="none"/>
                <w:lang w:val="en-US" w:eastAsia="zh-CN" w:bidi="ar-SA"/>
              </w:rPr>
              <w:t>工期要求</w:t>
            </w:r>
            <w:r>
              <w:rPr>
                <w:rFonts w:hint="eastAsia" w:ascii="宋体" w:eastAsia="宋体" w:cs="宋体"/>
                <w:b w:val="0"/>
                <w:color w:val="auto"/>
                <w:kern w:val="0"/>
                <w:sz w:val="24"/>
                <w:szCs w:val="24"/>
                <w:highlight w:val="none"/>
                <w:lang w:val="en-US" w:eastAsia="zh-CN" w:bidi="ar-SA"/>
              </w:rPr>
              <w:t>：</w:t>
            </w:r>
            <w:r>
              <w:rPr>
                <w:rFonts w:hint="eastAsia" w:ascii="宋体" w:hAnsi="宋体" w:eastAsia="宋体" w:cs="宋体"/>
                <w:b w:val="0"/>
                <w:color w:val="auto"/>
                <w:kern w:val="0"/>
                <w:sz w:val="24"/>
                <w:szCs w:val="24"/>
                <w:highlight w:val="none"/>
                <w:lang w:val="en-US" w:eastAsia="zh-CN" w:bidi="ar-SA"/>
              </w:rPr>
              <w:t>若因承包人原因不能按期竣工，扣除承包人2万元的违约金，同时每超过一天另扣除违约金0.3万元。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14</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480" w:firstLineChars="200"/>
              <w:jc w:val="both"/>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val="en-US" w:eastAsia="zh-CN"/>
              </w:rPr>
              <w:t>工程质量</w:t>
            </w:r>
            <w:r>
              <w:rPr>
                <w:rFonts w:hint="eastAsia" w:ascii="宋体" w:eastAsia="宋体" w:cs="宋体"/>
                <w:b w:val="0"/>
                <w:color w:val="auto"/>
                <w:kern w:val="2"/>
                <w:sz w:val="24"/>
                <w:szCs w:val="24"/>
                <w:highlight w:val="none"/>
                <w:lang w:val="en-US" w:eastAsia="zh-CN"/>
              </w:rPr>
              <w:t>要求：</w:t>
            </w:r>
            <w:r>
              <w:rPr>
                <w:rFonts w:hint="eastAsia" w:ascii="宋体" w:hAnsi="宋体" w:eastAsia="宋体" w:cs="宋体"/>
                <w:b w:val="0"/>
                <w:color w:val="auto"/>
                <w:kern w:val="2"/>
                <w:sz w:val="24"/>
                <w:szCs w:val="24"/>
                <w:highlight w:val="none"/>
                <w:lang w:val="en-US" w:eastAsia="zh-CN"/>
              </w:rPr>
              <w:t>合格，若因承包人原因造成工程质量达不到合格等级的，应无偿返修至合格等级。并对承包人处以工程总造价3%的违约金。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15</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1"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供应商需在响应文件中对以下条款作出响应承诺，否则按无效投标处理。</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承包人对于人工平整的地块，负责附属物和青苗赔偿工作，负责施工过程中的与乡镇、村集体所有协调工作，负责工程验收前的管护、维护工作，施工中发生安全事故造成的人员或经济损失由承包人负责。终验及移交之前工程损坏、设备丢失和损坏均由承包人负责。</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2.项目部主要人员必须与投标文件承诺一致，除特殊情况经发包人同意外，项目经理、技术负责人不得更换。</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3.承包人必须严格按照图纸施工，未经发包人同意，擅自变更工程量或实施内容，造成一切后果由承包人自行承担。</w:t>
            </w:r>
          </w:p>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lang w:val="en-US" w:eastAsia="zh-CN"/>
              </w:rPr>
            </w:pPr>
            <w:bookmarkStart w:id="86" w:name="_GoBack"/>
            <w:bookmarkEnd w:id="86"/>
            <w:r>
              <w:rPr>
                <w:rFonts w:hint="eastAsia" w:ascii="宋体" w:hAnsi="宋体" w:eastAsia="宋体" w:cs="宋体"/>
                <w:b w:val="0"/>
                <w:color w:val="auto"/>
                <w:kern w:val="0"/>
                <w:sz w:val="24"/>
                <w:szCs w:val="24"/>
                <w:highlight w:val="none"/>
                <w:lang w:val="en-US" w:eastAsia="zh-CN" w:bidi="ar-SA"/>
              </w:rPr>
              <w:t>4.承包人必须加强对施工过程的管理工作，严禁在施工过程中发生开采、外运矿产资源等违法行为，否则，发包方有权解除合同，并追究承包人的法律责任。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w:t>
            </w:r>
            <w:r>
              <w:rPr>
                <w:rFonts w:hint="eastAsia" w:ascii="宋体" w:eastAsia="宋体" w:cs="宋体"/>
                <w:b w:val="0"/>
                <w:color w:val="auto"/>
                <w:sz w:val="24"/>
                <w:szCs w:val="24"/>
                <w:highlight w:val="none"/>
                <w:lang w:val="en-US" w:eastAsia="zh-CN"/>
              </w:rPr>
              <w:t>6</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w:t>
            </w:r>
            <w:r>
              <w:rPr>
                <w:rFonts w:hint="eastAsia" w:ascii="宋体" w:eastAsia="宋体" w:cs="宋体"/>
                <w:b/>
                <w:bCs/>
                <w:color w:val="auto"/>
                <w:kern w:val="0"/>
                <w:sz w:val="24"/>
                <w:szCs w:val="24"/>
                <w:highlight w:val="none"/>
                <w:lang w:val="en-US" w:eastAsia="zh-CN" w:bidi="ar-SA"/>
              </w:rPr>
              <w:t xml:space="preserve"> 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17</w:t>
            </w:r>
          </w:p>
        </w:tc>
        <w:tc>
          <w:tcPr>
            <w:tcW w:w="8168" w:type="dxa"/>
            <w:vAlign w:val="center"/>
          </w:tcPr>
          <w:p>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1"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default" w:ascii="宋体" w:hAnsi="宋体" w:eastAsia="宋体" w:cs="宋体"/>
                <w:b w:val="0"/>
                <w:color w:val="auto"/>
                <w:sz w:val="24"/>
                <w:szCs w:val="24"/>
                <w:highlight w:val="none"/>
                <w:lang w:val="en-US" w:eastAsia="zh-CN"/>
              </w:rPr>
            </w:pPr>
            <w:bookmarkStart w:id="8" w:name="_Toc7945"/>
            <w:r>
              <w:rPr>
                <w:rFonts w:hint="eastAsia" w:ascii="宋体" w:hAnsi="宋体" w:eastAsia="宋体" w:cs="宋体"/>
                <w:color w:val="auto"/>
                <w:sz w:val="24"/>
                <w:szCs w:val="24"/>
                <w:highlight w:val="none"/>
                <w:lang w:eastAsia="zh-CN"/>
              </w:rPr>
              <w:t>特别提醒</w:t>
            </w:r>
          </w:p>
        </w:tc>
        <w:tc>
          <w:tcPr>
            <w:tcW w:w="8168" w:type="dxa"/>
            <w:vAlign w:val="center"/>
          </w:tcPr>
          <w:p>
            <w:pPr>
              <w:keepNext w:val="0"/>
              <w:keepLines w:val="0"/>
              <w:pageBreakBefore w:val="0"/>
              <w:shd w:val="clear"/>
              <w:kinsoku/>
              <w:wordWrap/>
              <w:overflowPunct/>
              <w:topLinePunct w:val="0"/>
              <w:bidi w:val="0"/>
              <w:snapToGrid/>
              <w:spacing w:line="440" w:lineRule="exact"/>
              <w:ind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1、因电子化评标需要，谈判小组要求供应商进行二轮报价以及作出澄清、说明或补正均采用网上方式进行。</w:t>
            </w:r>
          </w:p>
          <w:p>
            <w:pPr>
              <w:keepNext w:val="0"/>
              <w:keepLines w:val="0"/>
              <w:pageBreakBefore w:val="0"/>
              <w:shd w:val="clear"/>
              <w:kinsoku/>
              <w:wordWrap/>
              <w:overflowPunct/>
              <w:topLinePunct w:val="0"/>
              <w:bidi w:val="0"/>
              <w:snapToGrid/>
              <w:spacing w:line="440" w:lineRule="exact"/>
              <w:ind w:left="0" w:leftChars="0" w:right="0" w:rightChars="0" w:firstLine="241" w:firstLineChars="1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50"/>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keepNext w:val="0"/>
              <w:keepLines w:val="0"/>
              <w:pageBreakBefore w:val="0"/>
              <w:shd w:val="clear"/>
              <w:kinsoku/>
              <w:wordWrap/>
              <w:overflowPunct/>
              <w:topLinePunct w:val="0"/>
              <w:bidi w:val="0"/>
              <w:snapToGrid/>
              <w:spacing w:line="440" w:lineRule="exact"/>
              <w:ind w:left="0" w:leftChars="0" w:right="0" w:rightChars="0" w:firstLine="240" w:firstLineChars="100"/>
              <w:textAlignment w:val="auto"/>
              <w:rPr>
                <w:rFonts w:hint="eastAsia" w:ascii="宋体" w:hAnsi="宋体" w:eastAsia="宋体" w:cs="宋体"/>
                <w:b w:val="0"/>
                <w:color w:val="auto"/>
                <w:kern w:val="0"/>
                <w:sz w:val="24"/>
                <w:szCs w:val="24"/>
                <w:highlight w:val="none"/>
                <w:lang w:val="en-US" w:eastAsia="zh-CN" w:bidi="ar-SA"/>
              </w:rPr>
            </w:pPr>
          </w:p>
        </w:tc>
      </w:tr>
    </w:tbl>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br w:type="page"/>
      </w:r>
    </w:p>
    <w:p>
      <w:pPr>
        <w:pStyle w:val="9"/>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bookmarkStart w:id="9" w:name="_Toc17073"/>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 购 人：</w:t>
      </w:r>
      <w:r>
        <w:rPr>
          <w:rFonts w:hint="eastAsia" w:ascii="宋体" w:hAnsi="宋体" w:eastAsia="宋体" w:cs="宋体"/>
          <w:color w:val="auto"/>
          <w:kern w:val="0"/>
          <w:sz w:val="24"/>
          <w:szCs w:val="24"/>
          <w:highlight w:val="none"/>
          <w:lang w:eastAsia="zh-CN"/>
        </w:rPr>
        <w:t>博爱县自然资源局</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河南古基工程管理有限公司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博爱县青天河村崩塌、滑坡地质灾害综合治理项目</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val="en-US" w:eastAsia="zh-CN"/>
        </w:rPr>
        <w:t xml:space="preserve">博政采购〔2024〕59号 </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上级财政资金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博爱县自然资源局</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河南古基工程管理有限公司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strike w:val="0"/>
          <w:dstrike w:val="0"/>
          <w:color w:val="auto"/>
          <w:kern w:val="0"/>
          <w:sz w:val="24"/>
          <w:szCs w:val="24"/>
          <w:highlight w:val="none"/>
          <w:lang w:val="en-US" w:eastAsia="zh-CN"/>
        </w:rPr>
        <w:t>博爱县自然资源局</w:t>
      </w:r>
      <w:r>
        <w:rPr>
          <w:rFonts w:hint="eastAsia" w:ascii="宋体" w:hAnsi="宋体" w:eastAsia="宋体" w:cs="宋体"/>
          <w:color w:val="auto"/>
          <w:kern w:val="0"/>
          <w:sz w:val="24"/>
          <w:szCs w:val="24"/>
          <w:highlight w:val="none"/>
        </w:rPr>
        <w:t>签订。</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、付款方式：工程量完成40%支付工程总价款的20%；工程量完成75%支付至工程总价款的60%；工程完工经验收合格付至工程总价款的75%；以县政府财政审计部门的评审和审计结果为结算依据付至工程总价款的</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承包人须向采购人</w:t>
      </w:r>
      <w:r>
        <w:rPr>
          <w:rFonts w:hint="eastAsia" w:ascii="宋体" w:hAnsi="宋体" w:eastAsia="宋体" w:cs="宋体"/>
          <w:color w:val="auto"/>
          <w:kern w:val="0"/>
          <w:sz w:val="24"/>
          <w:szCs w:val="24"/>
          <w:highlight w:val="none"/>
          <w:lang w:eastAsia="zh-CN"/>
        </w:rPr>
        <w:t>提供合同金额3%的工程质量保函,质量保证金担保时间自验收合格之日起不少于一年。验收合格之日起一年后经复验无质量问题，保函自动作废或退还。</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工期（合同履行期限）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180日历天</w:t>
      </w:r>
      <w:r>
        <w:rPr>
          <w:rFonts w:hint="eastAsia" w:ascii="宋体" w:hAnsi="宋体" w:eastAsia="宋体" w:cs="宋体"/>
          <w:strike w:val="0"/>
          <w:dstrike w:val="0"/>
          <w:color w:val="auto"/>
          <w:kern w:val="0"/>
          <w:sz w:val="24"/>
          <w:szCs w:val="24"/>
          <w:highlight w:val="non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pStyle w:val="39"/>
        <w:rPr>
          <w:rFonts w:hint="eastAsia" w:ascii="宋体" w:hAnsi="宋体" w:eastAsia="宋体" w:cs="宋体"/>
          <w:color w:val="auto"/>
          <w:kern w:val="0"/>
          <w:sz w:val="24"/>
          <w:szCs w:val="24"/>
          <w:highlight w:val="none"/>
          <w:lang w:val="en-US" w:eastAsia="zh-CN"/>
        </w:rPr>
      </w:pPr>
    </w:p>
    <w:p>
      <w:pPr>
        <w:pStyle w:val="9"/>
        <w:keepNext w:val="0"/>
        <w:keepLines w:val="0"/>
        <w:pageBreakBefore w:val="0"/>
        <w:shd w:val="clear"/>
        <w:kinsoku/>
        <w:wordWrap/>
        <w:overflowPunct/>
        <w:topLinePunct w:val="0"/>
        <w:bidi w:val="0"/>
        <w:adjustRightInd/>
        <w:snapToGrid/>
        <w:spacing w:before="0" w:line="360" w:lineRule="auto"/>
        <w:jc w:val="center"/>
        <w:textAlignment w:val="auto"/>
        <w:rPr>
          <w:rFonts w:hint="eastAsia" w:ascii="宋体" w:hAnsi="宋体" w:eastAsia="宋体" w:cs="宋体"/>
          <w:color w:val="auto"/>
          <w:kern w:val="0"/>
          <w:sz w:val="24"/>
          <w:szCs w:val="24"/>
          <w:highlight w:val="none"/>
          <w:lang w:val="en-US" w:eastAsia="zh-CN"/>
        </w:rPr>
      </w:pPr>
    </w:p>
    <w:p>
      <w:pPr>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39"/>
        <w:rPr>
          <w:rFonts w:hint="eastAsia" w:ascii="宋体" w:hAnsi="宋体" w:eastAsia="宋体" w:cs="宋体"/>
          <w:color w:val="auto"/>
          <w:kern w:val="0"/>
          <w:sz w:val="24"/>
          <w:szCs w:val="24"/>
          <w:highlight w:val="none"/>
          <w:lang w:val="en-US" w:eastAsia="zh-CN"/>
        </w:rPr>
      </w:pPr>
    </w:p>
    <w:p>
      <w:pPr>
        <w:pStyle w:val="9"/>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lang w:val="en-US" w:eastAsia="en-US"/>
        </w:rPr>
      </w:pPr>
      <w:bookmarkStart w:id="10" w:name="_Toc27926"/>
      <w:bookmarkStart w:id="11" w:name="_Toc533668869"/>
      <w:bookmarkStart w:id="12" w:name="_Toc31607"/>
      <w:bookmarkStart w:id="13" w:name="_Toc20637"/>
      <w:r>
        <w:rPr>
          <w:rFonts w:hint="eastAsia" w:asciiTheme="minorEastAsia" w:hAnsiTheme="minorEastAsia" w:eastAsiaTheme="minorEastAsia" w:cstheme="minorEastAsia"/>
          <w:b/>
          <w:bCs/>
          <w:color w:val="auto"/>
          <w:kern w:val="0"/>
          <w:highlight w:val="none"/>
          <w:lang w:val="en-US" w:eastAsia="en-US"/>
        </w:rPr>
        <w:t>第二部分  谈判须知</w:t>
      </w:r>
      <w:bookmarkEnd w:id="10"/>
      <w:bookmarkEnd w:id="11"/>
      <w:bookmarkEnd w:id="12"/>
      <w:bookmarkEnd w:id="13"/>
    </w:p>
    <w:p>
      <w:pPr>
        <w:pStyle w:val="9"/>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rPr>
      </w:pPr>
      <w:bookmarkStart w:id="14" w:name="_Toc27590"/>
      <w:r>
        <w:rPr>
          <w:rFonts w:hint="eastAsia" w:asciiTheme="minorEastAsia" w:hAnsiTheme="minorEastAsia" w:eastAsiaTheme="minorEastAsia" w:cstheme="minorEastAsia"/>
          <w:b/>
          <w:bCs/>
          <w:color w:val="auto"/>
          <w:kern w:val="0"/>
          <w:highlight w:val="none"/>
        </w:rPr>
        <w:t>一、总则</w:t>
      </w:r>
      <w:bookmarkEnd w:id="14"/>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1、项目名称：博爱县青天河村崩塌、滑坡地质灾害综合治理项目 </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2、采购内容：博爱县青天河村崩塌、滑坡地质灾害综合治理项目，修建浆砌石挡墙，格构锚固、地面硬化、消坡、边坡清理、修建截水沟、绿化等。主要施工内容:滑坡隐患治理:选用“排水+支挡+格构锚固+绿化”工程措施。在坡顶及两侧修建排水沟、边坡下方修建混凝土挡墙，按45度角削坡留设边坡，边坡面采用格构锚固，格构内播草籽进行绿化；崩塌隐患治理:BT-I选用“主动防护网”工程措施;BT-II采用”截水沟+浆砌石挡墙”工程措施;BT-Ⅲ 选用“边坡清理+浆砌石挡墙+排水沟+地面硬化”工程措施;BT-IV采用“浆砌混凝土挡墙”工程措施;BT-V采用“排水沟+削坡+浆砌石挡墙+覆土绿化”工程措施;BT-VI采用“危岩体清理”工程措施,清理后边坡角度为7度;BT-VII、BT-VIII,边坡顶部设一道格构梁截水沟，并在两个边坡修建1道格构梁排水沟,并在边坡中间及坡脚处修建消力池等（具体详见工程量清单）。 </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auto"/>
          <w:kern w:val="0"/>
          <w:sz w:val="24"/>
          <w:highlight w:val="none"/>
          <w:lang w:val="en-US" w:eastAsia="zh-CN"/>
        </w:rPr>
        <w:t>博爱县自然资源局</w:t>
      </w:r>
      <w:r>
        <w:rPr>
          <w:rFonts w:hint="eastAsia" w:asciiTheme="minorEastAsia" w:hAnsiTheme="minorEastAsia" w:eastAsiaTheme="minorEastAsia" w:cstheme="minorEastAsia"/>
          <w:strike w:val="0"/>
          <w:color w:val="auto"/>
          <w:kern w:val="0"/>
          <w:sz w:val="24"/>
          <w:highlight w:val="none"/>
          <w:lang w:val="en-US" w:eastAsia="zh-CN"/>
        </w:rPr>
        <w:t>和河南古基工程管理有限公司提出，</w:t>
      </w:r>
      <w:r>
        <w:rPr>
          <w:rFonts w:hint="eastAsia" w:asciiTheme="minorEastAsia" w:hAnsiTheme="minorEastAsia" w:eastAsiaTheme="minorEastAsia" w:cstheme="minorEastAsia"/>
          <w:strike w:val="0"/>
          <w:dstrike w:val="0"/>
          <w:color w:val="auto"/>
          <w:kern w:val="0"/>
          <w:sz w:val="24"/>
          <w:highlight w:val="none"/>
          <w:lang w:val="en-US" w:eastAsia="zh-CN"/>
        </w:rPr>
        <w:t>博爱县自然资源局</w:t>
      </w:r>
      <w:r>
        <w:rPr>
          <w:rFonts w:hint="eastAsia" w:asciiTheme="minorEastAsia" w:hAnsiTheme="minorEastAsia" w:eastAsiaTheme="minorEastAsia" w:cstheme="minorEastAsia"/>
          <w:strike w:val="0"/>
          <w:color w:val="auto"/>
          <w:kern w:val="0"/>
          <w:sz w:val="24"/>
          <w:highlight w:val="none"/>
          <w:lang w:val="en-US" w:eastAsia="zh-CN"/>
        </w:rPr>
        <w:t>和河南古基工程管理有限公司将以补充通知或答疑纪要的形式予以解答，答复将以书面形式发放给所有领取谈判文件的供应商并作为谈判文件的补充组成部分。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strike w:val="0"/>
          <w:color w:val="auto"/>
          <w:kern w:val="0"/>
          <w:sz w:val="24"/>
          <w:highlight w:val="none"/>
          <w:lang w:val="en-US" w:eastAsia="zh-CN"/>
        </w:rPr>
        <w:t>本谈判文件的解释权属于</w:t>
      </w:r>
      <w:r>
        <w:rPr>
          <w:rFonts w:hint="eastAsia" w:asciiTheme="minorEastAsia" w:hAnsiTheme="minorEastAsia" w:eastAsiaTheme="minorEastAsia" w:cstheme="minorEastAsia"/>
          <w:strike w:val="0"/>
          <w:dstrike w:val="0"/>
          <w:color w:val="auto"/>
          <w:kern w:val="0"/>
          <w:sz w:val="24"/>
          <w:highlight w:val="none"/>
          <w:lang w:val="en-US" w:eastAsia="zh-CN"/>
        </w:rPr>
        <w:t>博爱县自然资源局</w:t>
      </w:r>
      <w:r>
        <w:rPr>
          <w:rFonts w:hint="eastAsia" w:asciiTheme="minorEastAsia" w:hAnsiTheme="minorEastAsia" w:eastAsiaTheme="minorEastAsia" w:cstheme="minorEastAsia"/>
          <w:strike w:val="0"/>
          <w:color w:val="auto"/>
          <w:kern w:val="0"/>
          <w:sz w:val="24"/>
          <w:highlight w:val="none"/>
          <w:lang w:val="en-US"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）谈判文件要求的及谈判供应商认为需要加以说明的其他</w:t>
      </w:r>
      <w:r>
        <w:rPr>
          <w:rFonts w:hint="eastAsia" w:asciiTheme="minorEastAsia" w:hAnsiTheme="minorEastAsia" w:eastAsiaTheme="minorEastAsia" w:cstheme="minorEastAsia"/>
          <w:color w:val="auto"/>
          <w:kern w:val="0"/>
          <w:sz w:val="24"/>
          <w:highlight w:val="none"/>
          <w:lang w:val="en-US" w:eastAsia="zh-CN"/>
        </w:rPr>
        <w:t>资料</w:t>
      </w:r>
      <w:r>
        <w:rPr>
          <w:rFonts w:hint="eastAsia" w:asciiTheme="minorEastAsia" w:hAnsiTheme="minorEastAsia" w:eastAsiaTheme="minorEastAsia" w:cstheme="minorEastAsia"/>
          <w:color w:val="auto"/>
          <w:kern w:val="0"/>
          <w:sz w:val="24"/>
          <w:highlight w:val="none"/>
        </w:rPr>
        <w:t>。</w:t>
      </w:r>
    </w:p>
    <w:p>
      <w:pPr>
        <w:pStyle w:val="40"/>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注：1、符合《政府采购法》第二十二条规定的资格条件，按照</w:t>
      </w:r>
      <w:r>
        <w:rPr>
          <w:rFonts w:hint="eastAsia" w:asciiTheme="minorEastAsia" w:hAnsiTheme="minorEastAsia" w:eastAsiaTheme="minorEastAsia" w:cstheme="minorEastAsia"/>
          <w:b/>
          <w:bCs/>
          <w:color w:val="auto"/>
          <w:highlight w:val="none"/>
          <w:lang w:val="en-US" w:eastAsia="zh-CN"/>
        </w:rPr>
        <w:t>谈判</w:t>
      </w:r>
      <w:r>
        <w:rPr>
          <w:rFonts w:hint="eastAsia" w:asciiTheme="minorEastAsia" w:hAnsiTheme="minorEastAsia" w:eastAsiaTheme="minorEastAsia" w:cstheme="minorEastAsia"/>
          <w:b/>
          <w:bCs/>
          <w:color w:val="auto"/>
          <w:highlight w:val="none"/>
        </w:rPr>
        <w:t>文件约定提供资格承诺，不再提供</w:t>
      </w:r>
      <w:r>
        <w:rPr>
          <w:rFonts w:hint="eastAsia" w:asciiTheme="minorEastAsia" w:hAnsiTheme="minorEastAsia" w:eastAsiaTheme="minorEastAsia" w:cstheme="minorEastAsia"/>
          <w:b/>
          <w:bCs/>
          <w:color w:val="auto"/>
          <w:highlight w:val="none"/>
          <w:lang w:val="en-US" w:eastAsia="zh-CN"/>
        </w:rPr>
        <w:t>资质</w:t>
      </w:r>
      <w:r>
        <w:rPr>
          <w:rFonts w:hint="eastAsia" w:asciiTheme="minorEastAsia" w:hAnsiTheme="minorEastAsia" w:eastAsiaTheme="minorEastAsia" w:cstheme="minorEastAsia"/>
          <w:b/>
          <w:bCs/>
          <w:color w:val="auto"/>
          <w:highlight w:val="none"/>
        </w:rPr>
        <w:t>资料，主要包括供应商</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经营活动中没有重大违法纪律相关证明材料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企业施工资质证书和安全生产许可证、项目负责人职称证等；</w:t>
      </w:r>
    </w:p>
    <w:p>
      <w:pPr>
        <w:pStyle w:val="40"/>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40"/>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w:t>
      </w:r>
      <w:r>
        <w:rPr>
          <w:rFonts w:hint="eastAsia" w:ascii="宋体" w:hAnsi="宋体" w:eastAsia="宋体" w:cs="宋体"/>
          <w:color w:val="auto"/>
          <w:kern w:val="0"/>
          <w:sz w:val="24"/>
          <w:szCs w:val="24"/>
          <w:highlight w:val="none"/>
          <w:lang w:val="en-US" w:eastAsia="zh-CN"/>
        </w:rPr>
        <w:t>项目负责人</w:t>
      </w:r>
      <w:r>
        <w:rPr>
          <w:rFonts w:hint="eastAsia" w:hAnsi="宋体" w:cs="宋体"/>
          <w:color w:val="auto"/>
          <w:kern w:val="0"/>
          <w:sz w:val="24"/>
          <w:szCs w:val="24"/>
          <w:highlight w:val="none"/>
          <w:lang w:val="en-US" w:eastAsia="zh-CN"/>
        </w:rPr>
        <w:t>职称证等</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5" w:name="_Toc274249597"/>
      <w:bookmarkStart w:id="16" w:name="_Toc426369503"/>
      <w:bookmarkStart w:id="17" w:name="_Toc403122514"/>
      <w:bookmarkStart w:id="18" w:name="_Toc27959979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5"/>
      <w:bookmarkEnd w:id="16"/>
      <w:bookmarkEnd w:id="17"/>
      <w:bookmarkEnd w:id="18"/>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color w:val="auto"/>
          <w:sz w:val="24"/>
          <w:szCs w:val="24"/>
          <w:highlight w:val="none"/>
        </w:rPr>
        <w:t>谈判有效期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50"/>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（1）所有要求供应商加盖公章的地方都须加盖供应商单位的 CA 印章。</w:t>
      </w:r>
    </w:p>
    <w:p>
      <w:pPr>
        <w:widowControl/>
        <w:shd w:val="clear"/>
        <w:autoSpaceDE/>
        <w:autoSpaceDN/>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（2）</w:t>
      </w:r>
      <w:r>
        <w:rPr>
          <w:rFonts w:hint="default" w:asciiTheme="minorEastAsia" w:hAnsiTheme="minorEastAsia" w:eastAsiaTheme="minorEastAsia" w:cstheme="minorEastAsia"/>
          <w:color w:val="auto"/>
          <w:sz w:val="24"/>
          <w:highlight w:val="none"/>
          <w:lang w:val="en-US" w:eastAsia="zh-CN"/>
        </w:rPr>
        <w:t>要求法定代表人签字或盖章的，法定代表人在签字或盖章的地方上传手写签名的扫描件或加盖法定代表人CA印章。</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default" w:asciiTheme="minorEastAsia" w:hAnsiTheme="minorEastAsia" w:eastAsiaTheme="minorEastAsia" w:cstheme="minorEastAsia"/>
          <w:color w:val="auto"/>
          <w:sz w:val="24"/>
          <w:highlight w:val="none"/>
          <w:lang w:val="en-US" w:eastAsia="zh-CN"/>
        </w:rPr>
        <w:t>要求委托代理人签字或盖章的，委托代理人在签字或盖章的地方上传手写签名的扫描件或加盖委托代理人CA印章。</w:t>
      </w:r>
    </w:p>
    <w:p>
      <w:pPr>
        <w:pStyle w:val="12"/>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pStyle w:val="39"/>
        <w:spacing w:line="360" w:lineRule="auto"/>
        <w:ind w:left="0" w:leftChars="0" w:firstLine="480" w:firstLineChars="20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宋体" w:hAnsi="宋体" w:eastAsia="宋体" w:cs="宋体"/>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3723604.46元（大写：叁佰柒拾贰万叁仟陆佰零肆元肆角陆分）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w:t>
      </w:r>
      <w:r>
        <w:rPr>
          <w:rFonts w:asciiTheme="minorEastAsia" w:hAnsiTheme="minorEastAsia" w:eastAsiaTheme="minorEastAsia" w:cstheme="minorEastAsia"/>
          <w:color w:val="auto"/>
          <w:sz w:val="24"/>
          <w:highlight w:val="none"/>
          <w:lang w:eastAsia="zh-CN"/>
        </w:rPr>
        <w:t>（http://ggzy.jiaozuo.gov.cn/BidOpeningHall/bidhall/default/login）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eastAsia="zh-CN"/>
        </w:rPr>
        <w:t>供应商</w:t>
      </w:r>
      <w:r>
        <w:rPr>
          <w:rFonts w:hint="eastAsia" w:asciiTheme="minorEastAsia" w:hAnsiTheme="minorEastAsia" w:eastAsiaTheme="minorEastAsia" w:cstheme="minorEastAsia"/>
          <w:strike w:val="0"/>
          <w:dstrike w:val="0"/>
          <w:color w:val="auto"/>
          <w:kern w:val="0"/>
          <w:sz w:val="24"/>
          <w:highlight w:val="none"/>
        </w:rPr>
        <w:t>应准时参加开标会议并签到，迟到、未到或未按要求</w:t>
      </w:r>
      <w:r>
        <w:rPr>
          <w:rFonts w:hint="eastAsia" w:asciiTheme="minorEastAsia" w:hAnsiTheme="minorEastAsia" w:eastAsiaTheme="minorEastAsia" w:cstheme="minorEastAsia"/>
          <w:strike w:val="0"/>
          <w:dstrike w:val="0"/>
          <w:color w:val="auto"/>
          <w:kern w:val="0"/>
          <w:sz w:val="24"/>
          <w:highlight w:val="none"/>
          <w:lang w:eastAsia="zh-CN"/>
        </w:rPr>
        <w:t>上传投标文件的</w:t>
      </w:r>
      <w:r>
        <w:rPr>
          <w:rFonts w:hint="eastAsia" w:asciiTheme="minorEastAsia" w:hAnsiTheme="minorEastAsia" w:eastAsiaTheme="minorEastAsia" w:cstheme="minorEastAsia"/>
          <w:strike w:val="0"/>
          <w:dstrike w:val="0"/>
          <w:color w:val="auto"/>
          <w:kern w:val="0"/>
          <w:sz w:val="24"/>
          <w:highlight w:val="none"/>
        </w:rPr>
        <w:t>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rPr>
        <w:t>会议由</w:t>
      </w:r>
      <w:r>
        <w:rPr>
          <w:rFonts w:hint="eastAsia" w:ascii="宋体" w:hAnsi="宋体" w:eastAsia="宋体" w:cs="宋体"/>
          <w:strike w:val="0"/>
          <w:dstrike w:val="0"/>
          <w:color w:val="auto"/>
          <w:kern w:val="0"/>
          <w:sz w:val="24"/>
          <w:szCs w:val="24"/>
          <w:highlight w:val="none"/>
          <w:lang w:val="en-US" w:eastAsia="zh-CN"/>
        </w:rPr>
        <w:t>博爱县自然资源局</w:t>
      </w:r>
      <w:r>
        <w:rPr>
          <w:rFonts w:hint="eastAsia" w:asciiTheme="minorEastAsia" w:hAnsiTheme="minorEastAsia" w:eastAsiaTheme="minorEastAsia" w:cstheme="minorEastAsia"/>
          <w:strike w:val="0"/>
          <w:dstrike w:val="0"/>
          <w:color w:val="auto"/>
          <w:kern w:val="0"/>
          <w:sz w:val="24"/>
          <w:highlight w:val="none"/>
        </w:rPr>
        <w:t>和</w:t>
      </w:r>
      <w:r>
        <w:rPr>
          <w:rFonts w:hint="eastAsia" w:asciiTheme="minorEastAsia" w:hAnsiTheme="minorEastAsia" w:eastAsiaTheme="minorEastAsia" w:cstheme="minorEastAsia"/>
          <w:strike w:val="0"/>
          <w:dstrike w:val="0"/>
          <w:color w:val="auto"/>
          <w:kern w:val="0"/>
          <w:sz w:val="24"/>
          <w:highlight w:val="none"/>
          <w:lang w:val="en-US" w:eastAsia="zh-CN"/>
        </w:rPr>
        <w:t>河南古基工程管理有限公司</w:t>
      </w:r>
      <w:r>
        <w:rPr>
          <w:rFonts w:hint="eastAsia" w:asciiTheme="minorEastAsia" w:hAnsiTheme="minorEastAsia" w:eastAsiaTheme="minorEastAsia" w:cstheme="minorEastAsia"/>
          <w:strike w:val="0"/>
          <w:dstrike w:val="0"/>
          <w:color w:val="auto"/>
          <w:kern w:val="0"/>
          <w:sz w:val="24"/>
          <w:highlight w:val="none"/>
        </w:rPr>
        <w:t>主持：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1</w:t>
      </w:r>
      <w:r>
        <w:rPr>
          <w:rFonts w:hint="eastAsia" w:asciiTheme="minorEastAsia" w:hAnsiTheme="minorEastAsia" w:eastAsiaTheme="minorEastAsia" w:cstheme="minorEastAsia"/>
          <w:strike w:val="0"/>
          <w:dstrike w:val="0"/>
          <w:color w:val="auto"/>
          <w:kern w:val="0"/>
          <w:sz w:val="24"/>
          <w:highlight w:val="none"/>
          <w:lang w:eastAsia="zh-CN"/>
        </w:rPr>
        <w:t>.</w:t>
      </w:r>
      <w:r>
        <w:rPr>
          <w:rFonts w:hint="eastAsia" w:asciiTheme="minorEastAsia" w:hAnsiTheme="minorEastAsia" w:eastAsiaTheme="minorEastAsia" w:cstheme="minorEastAsia"/>
          <w:strike w:val="0"/>
          <w:dstrike w:val="0"/>
          <w:color w:val="auto"/>
          <w:kern w:val="0"/>
          <w:sz w:val="24"/>
          <w:highlight w:val="none"/>
        </w:rPr>
        <w:t>宣布投标截止时间已到，不再接收投标文件；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w:t>
      </w:r>
      <w:r>
        <w:rPr>
          <w:rFonts w:hint="eastAsia" w:asciiTheme="minorEastAsia" w:hAnsiTheme="minorEastAsia" w:eastAsiaTheme="minorEastAsia" w:cstheme="minorEastAsia"/>
          <w:b/>
          <w:bCs/>
          <w:color w:val="auto"/>
          <w:kern w:val="0"/>
          <w:sz w:val="24"/>
          <w:highlight w:val="none"/>
          <w:lang w:val="en-US" w:eastAsia="zh-CN"/>
        </w:rPr>
        <w:t>如高于</w:t>
      </w:r>
      <w:r>
        <w:rPr>
          <w:rFonts w:hint="eastAsia" w:asciiTheme="minorEastAsia" w:hAnsiTheme="minorEastAsia" w:eastAsiaTheme="minorEastAsia" w:cstheme="minorEastAsia"/>
          <w:b/>
          <w:bCs/>
          <w:color w:val="auto"/>
          <w:kern w:val="0"/>
          <w:sz w:val="24"/>
          <w:highlight w:val="none"/>
          <w:lang w:eastAsia="zh-CN"/>
        </w:rPr>
        <w:t>第一轮报价，</w:t>
      </w:r>
      <w:r>
        <w:rPr>
          <w:rFonts w:hint="eastAsia" w:asciiTheme="minorEastAsia" w:hAnsiTheme="minorEastAsia" w:eastAsiaTheme="minorEastAsia" w:cstheme="minorEastAsia"/>
          <w:b/>
          <w:bCs/>
          <w:color w:val="auto"/>
          <w:kern w:val="0"/>
          <w:sz w:val="24"/>
          <w:highlight w:val="none"/>
          <w:lang w:val="en-US" w:eastAsia="zh-CN"/>
        </w:rPr>
        <w:t>则</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r>
        <w:rPr>
          <w:rFonts w:hint="eastAsia" w:asciiTheme="minorEastAsia" w:hAnsiTheme="minorEastAsia" w:eastAsiaTheme="minorEastAsia" w:cstheme="minorEastAsia"/>
          <w:b/>
          <w:bCs/>
          <w:color w:val="auto"/>
          <w:kern w:val="0"/>
          <w:sz w:val="24"/>
          <w:highlight w:val="none"/>
          <w:lang w:val="en-US" w:eastAsia="zh-CN"/>
        </w:rPr>
        <w:t>投标供应商未在规定时间内递交第二轮谈判报价的，则视为自动放弃本项目谈判的谈判资格，其响应文件做无效处理。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4.2.2小型、微型企业提供有中型企业制造的货物的，视同为中型企业；小型、微型、中型企业提供有大型企业制造的货物的，视同为大型企业。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2、响应文件的关键内容（谈判报价、工期（合同履行期限）、质量标准等）未填写或填写字迹模糊、达不到要求的；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3"/>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21"/>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3"/>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21"/>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40"/>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19" w:name="_Toc4911"/>
      <w:r>
        <w:rPr>
          <w:rFonts w:hint="eastAsia" w:asciiTheme="minorEastAsia" w:hAnsiTheme="minorEastAsia" w:eastAsiaTheme="minorEastAsia" w:cstheme="minorEastAsia"/>
          <w:b/>
          <w:color w:val="auto"/>
          <w:kern w:val="0"/>
          <w:sz w:val="32"/>
          <w:szCs w:val="32"/>
          <w:highlight w:val="none"/>
        </w:rPr>
        <w:t>第三部分  其他要求</w:t>
      </w:r>
      <w:bookmarkEnd w:id="19"/>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val="en-US" w:eastAsia="zh-CN"/>
        </w:rPr>
        <w:t>河南古基工程管理有限公司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Style w:val="21"/>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bookmarkStart w:id="20" w:name="_Toc522896384"/>
    </w:p>
    <w:p>
      <w:pPr>
        <w:bidi w:val="0"/>
        <w:rPr>
          <w:rFonts w:hint="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21" w:name="_Toc6965"/>
      <w:r>
        <w:rPr>
          <w:rFonts w:hint="eastAsia" w:asciiTheme="minorEastAsia" w:hAnsiTheme="minorEastAsia" w:eastAsiaTheme="minorEastAsia" w:cstheme="minorEastAsia"/>
          <w:b/>
          <w:color w:val="auto"/>
          <w:kern w:val="0"/>
          <w:sz w:val="32"/>
          <w:szCs w:val="32"/>
          <w:highlight w:val="none"/>
        </w:rPr>
        <w:t>第四部分  监督单位</w:t>
      </w:r>
      <w:bookmarkEnd w:id="20"/>
      <w:bookmarkEnd w:id="21"/>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color w:val="auto"/>
          <w:highlight w:val="none"/>
          <w:lang w:eastAsia="zh-CN"/>
        </w:rPr>
      </w:pPr>
      <w:bookmarkStart w:id="22" w:name="_Toc25110"/>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bookmarkStart w:id="23" w:name="_Toc3477"/>
      <w:r>
        <w:rPr>
          <w:rFonts w:hint="eastAsia" w:asciiTheme="minorEastAsia" w:hAnsiTheme="minorEastAsia" w:eastAsiaTheme="minorEastAsia" w:cstheme="minorEastAsia"/>
          <w:b/>
          <w:bCs/>
          <w:color w:val="auto"/>
          <w:kern w:val="0"/>
          <w:sz w:val="32"/>
          <w:szCs w:val="32"/>
          <w:highlight w:val="none"/>
          <w:lang w:val="en-US" w:eastAsia="zh-CN"/>
        </w:rPr>
        <w:t>技术标准及要求</w:t>
      </w:r>
      <w:bookmarkEnd w:id="23"/>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12368"/>
      <w:bookmarkStart w:id="25" w:name="_Toc8745"/>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rPr>
      </w:pPr>
      <w:bookmarkStart w:id="26" w:name="_Toc18321"/>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szCs w:val="32"/>
          <w:highlight w:val="none"/>
        </w:rPr>
        <w:t xml:space="preserve">部分 </w:t>
      </w:r>
      <w:r>
        <w:rPr>
          <w:rFonts w:hint="eastAsia" w:asciiTheme="minorEastAsia" w:hAnsiTheme="minorEastAsia" w:eastAsiaTheme="minorEastAsia" w:cstheme="minorEastAsia"/>
          <w:b/>
          <w:bCs/>
          <w:color w:val="auto"/>
          <w:kern w:val="0"/>
          <w:sz w:val="32"/>
          <w:szCs w:val="32"/>
          <w:highlight w:val="none"/>
          <w:lang w:val="en-US" w:eastAsia="zh-CN"/>
        </w:rPr>
        <w:t xml:space="preserve"> 图纸、</w:t>
      </w:r>
      <w:r>
        <w:rPr>
          <w:rFonts w:hint="eastAsia" w:asciiTheme="minorEastAsia" w:hAnsiTheme="minorEastAsia" w:eastAsiaTheme="minorEastAsia" w:cstheme="minorEastAsia"/>
          <w:b/>
          <w:bCs/>
          <w:color w:val="auto"/>
          <w:kern w:val="0"/>
          <w:sz w:val="32"/>
          <w:szCs w:val="32"/>
          <w:highlight w:val="none"/>
        </w:rPr>
        <w:t>工程量清单</w:t>
      </w:r>
      <w:bookmarkEnd w:id="22"/>
      <w:bookmarkEnd w:id="26"/>
    </w:p>
    <w:p>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40"/>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szCs w:val="24"/>
          <w:highlight w:val="none"/>
        </w:rPr>
      </w:pPr>
    </w:p>
    <w:p>
      <w:pPr>
        <w:pStyle w:val="40"/>
        <w:shd w:val="clear"/>
        <w:rPr>
          <w:rFonts w:hint="eastAsia" w:asciiTheme="minorEastAsia" w:hAnsiTheme="minorEastAsia" w:eastAsiaTheme="minorEastAsia" w:cstheme="minorEastAsia"/>
          <w:color w:val="auto"/>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4"/>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4"/>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4"/>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4"/>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rPr>
      </w:pPr>
      <w:bookmarkStart w:id="27" w:name="_Toc53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center"/>
        <w:rPr>
          <w:rFonts w:eastAsia="华文中宋"/>
          <w:b/>
          <w:color w:val="auto"/>
          <w:sz w:val="44"/>
          <w:szCs w:val="44"/>
          <w:highlight w:val="none"/>
        </w:rPr>
      </w:pPr>
    </w:p>
    <w:p>
      <w:pPr>
        <w:shd w:val="clear"/>
        <w:jc w:val="center"/>
        <w:rPr>
          <w:rFonts w:hint="eastAsia" w:eastAsia="华文中宋"/>
          <w:b/>
          <w:color w:val="auto"/>
          <w:sz w:val="44"/>
          <w:szCs w:val="44"/>
          <w:highlight w:val="none"/>
        </w:rPr>
      </w:pPr>
      <w:r>
        <w:rPr>
          <w:rFonts w:eastAsia="华文中宋"/>
          <w:b/>
          <w:color w:val="auto"/>
          <w:sz w:val="44"/>
          <w:szCs w:val="44"/>
          <w:highlight w:val="none"/>
        </w:rPr>
        <w:t>建设工程施工合同</w:t>
      </w:r>
    </w:p>
    <w:p>
      <w:pPr>
        <w:shd w:val="clear"/>
        <w:jc w:val="center"/>
        <w:rPr>
          <w:rFonts w:eastAsia="华文中宋"/>
          <w:b/>
          <w:color w:val="auto"/>
          <w:sz w:val="44"/>
          <w:szCs w:val="44"/>
          <w:highlight w:val="none"/>
        </w:rPr>
      </w:pPr>
      <w:r>
        <w:rPr>
          <w:rFonts w:eastAsia="华文中宋"/>
          <w:b/>
          <w:color w:val="auto"/>
          <w:sz w:val="44"/>
          <w:szCs w:val="44"/>
          <w:highlight w:val="none"/>
        </w:rPr>
        <w:t>（示范文本）</w:t>
      </w:r>
    </w:p>
    <w:p>
      <w:pPr>
        <w:shd w:val="clear"/>
        <w:jc w:val="center"/>
        <w:rPr>
          <w:rFonts w:eastAsia="华文中宋"/>
          <w:b/>
          <w:color w:val="auto"/>
          <w:sz w:val="52"/>
          <w:szCs w:val="52"/>
          <w:highlight w:val="none"/>
        </w:rPr>
      </w:pPr>
    </w:p>
    <w:p>
      <w:pPr>
        <w:shd w:val="clear"/>
        <w:jc w:val="center"/>
        <w:rPr>
          <w:rFonts w:eastAsia="黑体"/>
          <w:b/>
          <w:color w:val="auto"/>
          <w:sz w:val="72"/>
          <w:szCs w:val="72"/>
          <w:highlight w:val="none"/>
        </w:rPr>
      </w:pPr>
    </w:p>
    <w:p>
      <w:pPr>
        <w:shd w:val="clear"/>
        <w:jc w:val="center"/>
        <w:rPr>
          <w:rFonts w:eastAsia="楷体_GB2312"/>
          <w:b/>
          <w:color w:val="auto"/>
          <w:sz w:val="72"/>
          <w:szCs w:val="72"/>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shd w:val="clear"/>
        <w:ind w:right="2849" w:rightChars="1295" w:firstLine="2741" w:firstLineChars="856"/>
        <w:jc w:val="distribute"/>
        <w:rPr>
          <w:b/>
          <w:color w:val="auto"/>
          <w:sz w:val="32"/>
          <w:szCs w:val="28"/>
          <w:highlight w:val="none"/>
        </w:rPr>
      </w:pPr>
      <w:r>
        <w:rPr>
          <w:b/>
          <w:color w:val="auto"/>
          <w:sz w:val="32"/>
          <w:szCs w:val="28"/>
          <w:highlight w:val="none"/>
        </w:rPr>
        <w:t>国家工商行政管理总局</w:t>
      </w:r>
    </w:p>
    <w:p>
      <w:pPr>
        <w:shd w:val="clear"/>
        <w:rPr>
          <w:b/>
          <w:color w:val="auto"/>
          <w:highlight w:val="none"/>
        </w:rPr>
      </w:pPr>
    </w:p>
    <w:p>
      <w:pPr>
        <w:pStyle w:val="11"/>
        <w:shd w:val="clear"/>
        <w:rPr>
          <w:rFonts w:eastAsia="仿宋_GB2312"/>
          <w:color w:val="auto"/>
          <w:sz w:val="28"/>
          <w:szCs w:val="28"/>
          <w:highlight w:val="none"/>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351203480"/>
      <w:bookmarkStart w:id="29" w:name="_Toc296890982"/>
      <w:bookmarkStart w:id="30" w:name="_Toc296503025"/>
    </w:p>
    <w:bookmarkEnd w:id="28"/>
    <w:bookmarkEnd w:id="29"/>
    <w:bookmarkEnd w:id="30"/>
    <w:p>
      <w:pPr>
        <w:shd w:val="clear"/>
        <w:ind w:right="2849" w:rightChars="1295"/>
        <w:jc w:val="center"/>
        <w:rPr>
          <w:rFonts w:ascii="宋体" w:hAnsi="宋体"/>
          <w:b/>
          <w:color w:val="auto"/>
          <w:sz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6"/>
        <w:shd w:val="clear"/>
        <w:spacing w:line="440" w:lineRule="exact"/>
        <w:rPr>
          <w:rFonts w:hint="eastAsia" w:hAnsi="宋体" w:cs="宋体"/>
          <w:color w:val="auto"/>
          <w:szCs w:val="21"/>
          <w:highlight w:val="none"/>
        </w:rPr>
      </w:pPr>
    </w:p>
    <w:p>
      <w:pPr>
        <w:pStyle w:val="16"/>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博爱县自然资源局 </w:t>
      </w:r>
    </w:p>
    <w:p>
      <w:pPr>
        <w:pStyle w:val="16"/>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6"/>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val="en-US" w:eastAsia="zh-CN"/>
        </w:rPr>
        <w:t>博爱县青天河村崩塌、滑坡地质灾害综合治理项目</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6"/>
        <w:shd w:val="clear"/>
        <w:spacing w:line="440" w:lineRule="exact"/>
        <w:rPr>
          <w:rFonts w:hint="eastAsia" w:hAnsi="宋体" w:cs="宋体"/>
          <w:color w:val="auto"/>
          <w:szCs w:val="21"/>
          <w:highlight w:val="none"/>
        </w:rPr>
      </w:pPr>
      <w:bookmarkStart w:id="31" w:name="_Toc351203481"/>
      <w:r>
        <w:rPr>
          <w:rFonts w:hint="eastAsia" w:hAnsi="宋体" w:cs="宋体"/>
          <w:color w:val="auto"/>
          <w:szCs w:val="21"/>
          <w:highlight w:val="none"/>
        </w:rPr>
        <w:t>一、工程概况</w:t>
      </w:r>
      <w:bookmarkEnd w:id="31"/>
    </w:p>
    <w:p>
      <w:pPr>
        <w:pStyle w:val="16"/>
        <w:shd w:val="clear"/>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博爱县青天河村崩塌、滑坡地质灾害综合治理项目</w:t>
      </w:r>
      <w:r>
        <w:rPr>
          <w:rFonts w:hint="eastAsia" w:hAnsi="宋体" w:cs="宋体"/>
          <w:color w:val="auto"/>
          <w:szCs w:val="21"/>
          <w:highlight w:val="none"/>
          <w:u w:val="single"/>
        </w:rPr>
        <w:t xml:space="preserve">  </w:t>
      </w:r>
      <w:r>
        <w:rPr>
          <w:rFonts w:hint="eastAsia" w:hAnsi="宋体" w:cs="宋体"/>
          <w:color w:val="auto"/>
          <w:szCs w:val="21"/>
          <w:highlight w:val="none"/>
          <w:u w:val="none"/>
        </w:rPr>
        <w:t>。</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6"/>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上级财政资金</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6"/>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pStyle w:val="16"/>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6.工程承包范围：</w:t>
      </w:r>
      <w:r>
        <w:rPr>
          <w:rFonts w:hint="eastAsia" w:hAnsi="宋体" w:cs="宋体"/>
          <w:color w:val="auto"/>
          <w:szCs w:val="21"/>
          <w:highlight w:val="none"/>
          <w:u w:val="single"/>
          <w:lang w:val="en-US" w:eastAsia="zh-CN"/>
        </w:rPr>
        <w:t>本项目谈判文件、施工图纸、工程量清单、补充通知及答疑纪要等包含的全部内容。</w:t>
      </w:r>
    </w:p>
    <w:p>
      <w:pPr>
        <w:pStyle w:val="16"/>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6"/>
        <w:shd w:val="clear"/>
        <w:spacing w:line="440" w:lineRule="exact"/>
        <w:rPr>
          <w:rFonts w:hint="eastAsia" w:hAnsi="宋体" w:cs="宋体"/>
          <w:color w:val="auto"/>
          <w:szCs w:val="21"/>
          <w:highlight w:val="none"/>
        </w:rPr>
      </w:pPr>
      <w:bookmarkStart w:id="32" w:name="_Toc247085771"/>
      <w:bookmarkStart w:id="33" w:name="_Toc246996999"/>
      <w:bookmarkStart w:id="34" w:name="_Toc344131789"/>
      <w:bookmarkStart w:id="35" w:name="_Toc246996256"/>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6"/>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6"/>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6"/>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6"/>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6"/>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6"/>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6"/>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6"/>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6"/>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2"/>
    <w:bookmarkEnd w:id="33"/>
    <w:bookmarkEnd w:id="34"/>
    <w:bookmarkEnd w:id="35"/>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6"/>
        <w:shd w:val="clear"/>
        <w:spacing w:line="440" w:lineRule="exact"/>
        <w:rPr>
          <w:rFonts w:hint="eastAsia" w:hAnsi="宋体" w:cs="宋体"/>
          <w:bCs/>
          <w:color w:val="auto"/>
          <w:szCs w:val="21"/>
          <w:highlight w:val="none"/>
        </w:rPr>
      </w:pPr>
      <w:bookmarkStart w:id="36" w:name="_Toc351203492"/>
      <w:r>
        <w:rPr>
          <w:rFonts w:hint="eastAsia" w:hAnsi="宋体" w:cs="宋体"/>
          <w:bCs/>
          <w:color w:val="auto"/>
          <w:szCs w:val="21"/>
          <w:highlight w:val="none"/>
        </w:rPr>
        <w:t>十二、合同生效</w:t>
      </w:r>
      <w:bookmarkEnd w:id="36"/>
    </w:p>
    <w:p>
      <w:pPr>
        <w:pStyle w:val="16"/>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6"/>
        <w:shd w:val="clear"/>
        <w:spacing w:line="440" w:lineRule="exact"/>
        <w:rPr>
          <w:rFonts w:hint="eastAsia" w:hAnsi="宋体" w:cs="宋体"/>
          <w:bCs/>
          <w:color w:val="auto"/>
          <w:szCs w:val="21"/>
          <w:highlight w:val="none"/>
        </w:rPr>
      </w:pPr>
      <w:bookmarkStart w:id="37" w:name="_Toc351203493"/>
      <w:r>
        <w:rPr>
          <w:rFonts w:hint="eastAsia" w:hAnsi="宋体" w:cs="宋体"/>
          <w:bCs/>
          <w:color w:val="auto"/>
          <w:szCs w:val="21"/>
          <w:highlight w:val="none"/>
        </w:rPr>
        <w:t>十三、合同份数</w:t>
      </w:r>
      <w:bookmarkEnd w:id="37"/>
    </w:p>
    <w:p>
      <w:pPr>
        <w:pStyle w:val="16"/>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6"/>
        <w:shd w:val="clear"/>
        <w:spacing w:line="440" w:lineRule="exact"/>
        <w:rPr>
          <w:rFonts w:hint="eastAsia" w:hAnsi="宋体" w:cs="宋体"/>
          <w:b/>
          <w:bCs/>
          <w:color w:val="auto"/>
          <w:szCs w:val="21"/>
          <w:highlight w:val="none"/>
        </w:rPr>
      </w:pP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6"/>
        <w:shd w:val="clear"/>
        <w:spacing w:line="440" w:lineRule="exact"/>
        <w:rPr>
          <w:rFonts w:hint="eastAsia" w:hAnsi="宋体" w:cs="宋体"/>
          <w:color w:val="auto"/>
          <w:szCs w:val="21"/>
          <w:highlight w:val="none"/>
        </w:rPr>
      </w:pP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6"/>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rPr>
          <w:rFonts w:hint="eastAsia"/>
          <w:color w:val="auto"/>
          <w:highlight w:val="none"/>
        </w:rPr>
      </w:pPr>
      <w:bookmarkStart w:id="38" w:name="_Toc311550401"/>
      <w:bookmarkStart w:id="39" w:name="_Toc421800165"/>
      <w:bookmarkStart w:id="40" w:name="_Toc254788525"/>
      <w:bookmarkStart w:id="41" w:name="_Toc279599833"/>
      <w:bookmarkStart w:id="42" w:name="_Toc399169291"/>
      <w:bookmarkStart w:id="43" w:name="_Toc139361809"/>
      <w:bookmarkStart w:id="44" w:name="_Toc194909590"/>
    </w:p>
    <w:bookmarkEnd w:id="38"/>
    <w:bookmarkEnd w:id="39"/>
    <w:bookmarkEnd w:id="40"/>
    <w:bookmarkEnd w:id="41"/>
    <w:bookmarkEnd w:id="42"/>
    <w:bookmarkEnd w:id="43"/>
    <w:bookmarkEnd w:id="44"/>
    <w:p>
      <w:pPr>
        <w:pStyle w:val="54"/>
        <w:keepNext w:val="0"/>
        <w:keepLines w:val="0"/>
        <w:pageBreakBefore w:val="0"/>
        <w:widowControl w:val="0"/>
        <w:numPr>
          <w:ilvl w:val="0"/>
          <w:numId w:val="0"/>
        </w:numPr>
        <w:shd w:val="clear"/>
        <w:kinsoku/>
        <w:wordWrap/>
        <w:overflowPunct/>
        <w:topLinePunct w:val="0"/>
        <w:autoSpaceDE/>
        <w:autoSpaceDN/>
        <w:bidi w:val="0"/>
        <w:adjustRightInd/>
        <w:snapToGrid/>
        <w:spacing w:before="140" w:after="140" w:line="240" w:lineRule="auto"/>
        <w:jc w:val="center"/>
        <w:textAlignment w:val="auto"/>
        <w:rPr>
          <w:rFonts w:hint="eastAsia" w:ascii="宋体" w:hAnsi="宋体" w:cs="宋体"/>
          <w:color w:val="auto"/>
          <w:sz w:val="28"/>
          <w:szCs w:val="28"/>
          <w:highlight w:val="none"/>
        </w:rPr>
      </w:pPr>
      <w:bookmarkStart w:id="45" w:name="_Toc17348"/>
      <w:bookmarkStart w:id="46" w:name="_Toc28318"/>
      <w:bookmarkStart w:id="47" w:name="_Toc21964"/>
      <w:bookmarkStart w:id="48" w:name="_Toc486566670"/>
      <w:bookmarkStart w:id="49" w:name="_Toc20098"/>
      <w:bookmarkStart w:id="50" w:name="_Toc728"/>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45"/>
      <w:bookmarkEnd w:id="46"/>
    </w:p>
    <w:p>
      <w:pPr>
        <w:pStyle w:val="51"/>
        <w:shd w:val="clear"/>
        <w:jc w:val="center"/>
        <w:rPr>
          <w:color w:val="auto"/>
          <w:highlight w:val="none"/>
        </w:rPr>
      </w:pPr>
      <w:r>
        <w:rPr>
          <w:rFonts w:hint="eastAsia"/>
          <w:color w:val="auto"/>
          <w:highlight w:val="none"/>
        </w:rPr>
        <w:t>采用标准合同文件中通用合同条款（此处略）</w:t>
      </w:r>
    </w:p>
    <w:p>
      <w:pPr>
        <w:pStyle w:val="54"/>
        <w:keepNext w:val="0"/>
        <w:keepLines w:val="0"/>
        <w:pageBreakBefore w:val="0"/>
        <w:widowControl w:val="0"/>
        <w:numPr>
          <w:ilvl w:val="0"/>
          <w:numId w:val="0"/>
        </w:numPr>
        <w:shd w:val="clear"/>
        <w:kinsoku/>
        <w:wordWrap/>
        <w:overflowPunct/>
        <w:topLinePunct w:val="0"/>
        <w:autoSpaceDE/>
        <w:autoSpaceDN/>
        <w:bidi w:val="0"/>
        <w:adjustRightInd/>
        <w:snapToGrid/>
        <w:spacing w:before="140" w:after="140" w:line="240" w:lineRule="auto"/>
        <w:jc w:val="center"/>
        <w:textAlignment w:val="auto"/>
        <w:rPr>
          <w:rFonts w:hint="eastAsia" w:asciiTheme="minorEastAsia" w:hAnsiTheme="minorEastAsia" w:eastAsiaTheme="minorEastAsia" w:cstheme="minorEastAsia"/>
          <w:b/>
          <w:bCs/>
          <w:color w:val="auto"/>
          <w:kern w:val="0"/>
          <w:sz w:val="32"/>
          <w:szCs w:val="32"/>
          <w:highlight w:val="none"/>
        </w:rPr>
      </w:pPr>
      <w:bookmarkStart w:id="51" w:name="_Toc7854"/>
      <w:bookmarkStart w:id="52" w:name="_Toc16459"/>
      <w:r>
        <w:rPr>
          <w:rFonts w:hint="eastAsia" w:ascii="宋体" w:hAnsi="宋体" w:cs="宋体"/>
          <w:color w:val="auto"/>
          <w:sz w:val="28"/>
          <w:szCs w:val="28"/>
          <w:highlight w:val="none"/>
          <w:lang w:val="en-US" w:eastAsia="zh-CN"/>
        </w:rPr>
        <w:t>第三节  专用合同条款</w:t>
      </w:r>
      <w:bookmarkEnd w:id="47"/>
      <w:bookmarkEnd w:id="48"/>
      <w:bookmarkEnd w:id="49"/>
      <w:bookmarkEnd w:id="51"/>
      <w:bookmarkEnd w:id="52"/>
    </w:p>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r>
        <w:rPr>
          <w:rFonts w:hint="eastAsia"/>
          <w:color w:val="auto"/>
          <w:highlight w:val="none"/>
        </w:rPr>
        <w:t>（此处略）</w:t>
      </w:r>
    </w:p>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p>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p>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p>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val="en-US" w:eastAsia="zh-CN"/>
        </w:rPr>
        <w:t>八</w:t>
      </w:r>
      <w:r>
        <w:rPr>
          <w:rFonts w:hint="eastAsia" w:asciiTheme="minorEastAsia" w:hAnsiTheme="minorEastAsia" w:eastAsiaTheme="minorEastAsia" w:cstheme="minorEastAsia"/>
          <w:b/>
          <w:bCs/>
          <w:color w:val="auto"/>
          <w:kern w:val="0"/>
          <w:sz w:val="32"/>
          <w:szCs w:val="32"/>
          <w:highlight w:val="none"/>
        </w:rPr>
        <w:t>部分  附件—谈判响应文件格式</w:t>
      </w:r>
      <w:bookmarkEnd w:id="50"/>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hd w:val="clea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2"/>
        <w:shd w:val="clear"/>
        <w:rPr>
          <w:rFonts w:hint="eastAsia" w:asciiTheme="minorEastAsia" w:hAnsiTheme="minorEastAsia" w:eastAsiaTheme="minorEastAsia" w:cstheme="minorEastAsia"/>
          <w:color w:val="auto"/>
          <w:highlight w:val="none"/>
        </w:rPr>
      </w:pPr>
    </w:p>
    <w:p>
      <w:pPr>
        <w:shd w:val="clea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单位电子签章</w:t>
      </w:r>
      <w:r>
        <w:rPr>
          <w:rFonts w:hint="eastAsia" w:asciiTheme="minorEastAsia" w:hAnsiTheme="minorEastAsia" w:eastAsiaTheme="minorEastAsia" w:cstheme="minorEastAsia"/>
          <w:color w:val="auto"/>
          <w:sz w:val="30"/>
          <w:szCs w:val="30"/>
          <w:highlight w:val="none"/>
          <w:u w:val="single"/>
        </w:rPr>
        <w:t>）</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hd w:val="clea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3"/>
        <w:shd w:val="clear"/>
        <w:rPr>
          <w:rFonts w:hint="eastAsia" w:asciiTheme="minorEastAsia" w:hAnsiTheme="minorEastAsia" w:eastAsiaTheme="minorEastAsia" w:cstheme="minorEastAsia"/>
          <w:b/>
          <w:bCs/>
          <w:color w:val="auto"/>
          <w:kern w:val="0"/>
          <w:sz w:val="36"/>
          <w:szCs w:val="36"/>
          <w:highlight w:val="none"/>
        </w:rPr>
      </w:pPr>
    </w:p>
    <w:p>
      <w:pPr>
        <w:pStyle w:val="21"/>
        <w:shd w:val="clear"/>
        <w:rPr>
          <w:rFonts w:hint="eastAsia" w:asciiTheme="minorEastAsia" w:hAnsiTheme="minorEastAsia" w:eastAsiaTheme="minorEastAsia" w:cstheme="minorEastAsia"/>
          <w:color w:val="auto"/>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3"/>
        <w:shd w:val="clear"/>
        <w:jc w:val="center"/>
        <w:rPr>
          <w:rFonts w:hint="eastAsia" w:asciiTheme="minorEastAsia" w:hAnsiTheme="minorEastAsia" w:eastAsiaTheme="minorEastAsia" w:cstheme="minorEastAsia"/>
          <w:color w:val="auto"/>
          <w:kern w:val="0"/>
          <w:sz w:val="28"/>
          <w:szCs w:val="28"/>
          <w:highlight w:val="none"/>
        </w:rPr>
      </w:pPr>
    </w:p>
    <w:p>
      <w:pPr>
        <w:pStyle w:val="3"/>
        <w:shd w:val="clear"/>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hd w:val="clea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3"/>
        <w:shd w:val="clear"/>
        <w:rPr>
          <w:rFonts w:hint="eastAsia" w:asciiTheme="minorEastAsia" w:hAnsiTheme="minorEastAsia" w:eastAsiaTheme="minorEastAsia" w:cstheme="minor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3" w:name="_Toc466022185"/>
      <w:bookmarkStart w:id="54" w:name="_Toc483669658"/>
      <w:bookmarkStart w:id="55" w:name="_Toc454464358"/>
      <w:r>
        <w:rPr>
          <w:rFonts w:hint="eastAsia" w:asciiTheme="minorEastAsia" w:hAnsiTheme="minorEastAsia" w:eastAsiaTheme="minorEastAsia" w:cstheme="minorEastAsia"/>
          <w:b/>
          <w:bCs/>
          <w:color w:val="auto"/>
          <w:kern w:val="0"/>
          <w:sz w:val="28"/>
          <w:szCs w:val="28"/>
          <w:highlight w:val="none"/>
        </w:rPr>
        <w:t>谈判报价函</w:t>
      </w:r>
      <w:bookmarkEnd w:id="53"/>
      <w:bookmarkEnd w:id="54"/>
      <w:bookmarkEnd w:id="55"/>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strike w:val="0"/>
          <w:dstrike w:val="0"/>
          <w:color w:val="auto"/>
          <w:kern w:val="0"/>
          <w:sz w:val="28"/>
          <w:szCs w:val="28"/>
          <w:highlight w:val="none"/>
          <w:lang w:val="en-US" w:eastAsia="zh-CN"/>
        </w:rPr>
        <w:t>博爱县自然资源局</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numPr>
          <w:ilvl w:val="0"/>
          <w:numId w:val="3"/>
        </w:numPr>
        <w:shd w:val="clear"/>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根据已收到的</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采购编号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val="en-US" w:eastAsia="zh-CN"/>
        </w:rPr>
        <w:t>工期（合同履行期限）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w:t>
      </w:r>
      <w:r>
        <w:rPr>
          <w:rFonts w:hint="eastAsia" w:asciiTheme="minorEastAsia" w:hAnsiTheme="minorEastAsia" w:eastAsiaTheme="minorEastAsia" w:cstheme="minorEastAsia"/>
          <w:color w:val="auto"/>
          <w:kern w:val="0"/>
          <w:sz w:val="24"/>
          <w:highlight w:val="none"/>
          <w:lang w:eastAsia="zh-CN"/>
        </w:rPr>
        <w:t>或</w:t>
      </w:r>
      <w:r>
        <w:rPr>
          <w:rFonts w:hint="eastAsia" w:asciiTheme="minorEastAsia" w:hAnsiTheme="minorEastAsia" w:eastAsiaTheme="minorEastAsia" w:cstheme="minorEastAsia"/>
          <w:color w:val="auto"/>
          <w:kern w:val="0"/>
          <w:sz w:val="24"/>
          <w:highlight w:val="none"/>
        </w:rPr>
        <w:t>盖章）</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3"/>
        <w:shd w:val="clear"/>
        <w:rPr>
          <w:rFonts w:hint="eastAsia" w:asciiTheme="minorEastAsia" w:hAnsiTheme="minorEastAsia" w:eastAsiaTheme="minorEastAsia" w:cstheme="minorEastAsia"/>
          <w:b/>
          <w:color w:val="auto"/>
          <w:kern w:val="0"/>
          <w:sz w:val="28"/>
          <w:szCs w:val="28"/>
          <w:highlight w:val="none"/>
        </w:rPr>
      </w:pPr>
    </w:p>
    <w:p>
      <w:pPr>
        <w:pStyle w:val="21"/>
        <w:shd w:val="clear"/>
        <w:rPr>
          <w:rFonts w:hint="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39"/>
        <w:rPr>
          <w:rFonts w:hint="eastAsia" w:asciiTheme="minorEastAsia" w:hAnsiTheme="minorEastAsia" w:eastAsiaTheme="minorEastAsia" w:cstheme="minorEastAsia"/>
          <w:b/>
          <w:color w:val="auto"/>
          <w:kern w:val="0"/>
          <w:sz w:val="28"/>
          <w:szCs w:val="28"/>
          <w:highlight w:val="none"/>
        </w:rPr>
      </w:pPr>
    </w:p>
    <w:p>
      <w:pPr>
        <w:pStyle w:val="39"/>
        <w:rPr>
          <w:rFonts w:hint="eastAsia" w:asciiTheme="minorEastAsia" w:hAnsiTheme="minorEastAsia" w:eastAsiaTheme="minorEastAsia" w:cstheme="minorEastAsia"/>
          <w:b/>
          <w:color w:val="auto"/>
          <w:kern w:val="0"/>
          <w:sz w:val="28"/>
          <w:szCs w:val="28"/>
          <w:highlight w:val="none"/>
        </w:rPr>
      </w:pPr>
    </w:p>
    <w:p>
      <w:pPr>
        <w:pStyle w:val="39"/>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6" w:name="_Toc483669659"/>
      <w:bookmarkStart w:id="57" w:name="_Toc454464359"/>
      <w:bookmarkStart w:id="58" w:name="_Toc466022186"/>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1</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第一轮报价表</w:t>
      </w:r>
      <w:bookmarkEnd w:id="56"/>
      <w:bookmarkEnd w:id="57"/>
      <w:bookmarkEnd w:id="58"/>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hd w:val="clear"/>
        <w:bidi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tbl>
      <w:tblPr>
        <w:tblStyle w:val="25"/>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pPr>
              <w:pStyle w:val="52"/>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98" w:type="dxa"/>
            <w:vAlign w:val="center"/>
          </w:tcPr>
          <w:p>
            <w:pPr>
              <w:pStyle w:val="52"/>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7198"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7198" w:type="dxa"/>
            <w:tcBorders>
              <w:bottom w:val="single" w:color="auto" w:sz="4" w:space="0"/>
            </w:tcBorders>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pPr>
              <w:spacing w:line="440" w:lineRule="exact"/>
              <w:jc w:val="center"/>
              <w:rPr>
                <w:rFonts w:hint="eastAsia" w:ascii="宋体" w:eastAsia="宋体" w:cs="宋体"/>
                <w:b w:val="0"/>
                <w:color w:val="auto"/>
                <w:sz w:val="24"/>
                <w:szCs w:val="24"/>
                <w:highlight w:val="none"/>
                <w:lang w:eastAsia="zh-CN"/>
              </w:rPr>
            </w:pPr>
            <w:r>
              <w:rPr>
                <w:rFonts w:hint="eastAsia" w:ascii="宋体" w:eastAsia="宋体" w:cs="宋体"/>
                <w:b w:val="0"/>
                <w:color w:val="auto"/>
                <w:sz w:val="24"/>
                <w:szCs w:val="24"/>
                <w:highlight w:val="none"/>
                <w:lang w:eastAsia="zh-CN"/>
              </w:rPr>
              <w:t>工 期</w:t>
            </w:r>
          </w:p>
          <w:p>
            <w:pPr>
              <w:spacing w:line="440" w:lineRule="exact"/>
              <w:jc w:val="center"/>
              <w:rPr>
                <w:rFonts w:ascii="宋体" w:hAnsi="宋体" w:eastAsia="宋体" w:cs="宋体"/>
                <w:color w:val="auto"/>
                <w:highlight w:val="none"/>
              </w:rPr>
            </w:pPr>
            <w:r>
              <w:rPr>
                <w:rFonts w:hint="eastAsia" w:ascii="宋体" w:eastAsia="宋体" w:cs="宋体"/>
                <w:b w:val="0"/>
                <w:color w:val="auto"/>
                <w:sz w:val="24"/>
                <w:szCs w:val="24"/>
                <w:highlight w:val="none"/>
                <w:lang w:eastAsia="zh-CN"/>
              </w:rPr>
              <w:t>（合同履行期限）</w:t>
            </w:r>
          </w:p>
        </w:tc>
        <w:tc>
          <w:tcPr>
            <w:tcW w:w="7198" w:type="dxa"/>
            <w:vAlign w:val="center"/>
          </w:tcPr>
          <w:p>
            <w:pPr>
              <w:spacing w:line="440" w:lineRule="exact"/>
              <w:jc w:val="both"/>
              <w:rPr>
                <w:rFonts w:ascii="宋体" w:hAnsi="宋体" w:eastAsia="宋体" w:cs="宋体"/>
                <w:color w:val="auto"/>
                <w:highlight w:val="none"/>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7198"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7198"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pPr>
              <w:spacing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负责人</w:t>
            </w:r>
          </w:p>
        </w:tc>
        <w:tc>
          <w:tcPr>
            <w:tcW w:w="7198"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负责人</w:t>
            </w:r>
          </w:p>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证书编号</w:t>
            </w:r>
          </w:p>
        </w:tc>
        <w:tc>
          <w:tcPr>
            <w:tcW w:w="7198" w:type="dxa"/>
            <w:vAlign w:val="center"/>
          </w:tcPr>
          <w:p>
            <w:pPr>
              <w:spacing w:line="440" w:lineRule="exact"/>
              <w:jc w:val="center"/>
              <w:rPr>
                <w:rFonts w:ascii="宋体" w:hAnsi="宋体" w:eastAsia="宋体" w:cs="宋体"/>
                <w:color w:val="auto"/>
                <w:highlight w:val="none"/>
              </w:rPr>
            </w:pPr>
          </w:p>
        </w:tc>
      </w:tr>
    </w:tbl>
    <w:p>
      <w:pPr>
        <w:shd w:val="clear"/>
        <w:bidi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p>
    <w:p>
      <w:pPr>
        <w:shd w:val="clear"/>
        <w:bidi w:val="0"/>
        <w:ind w:firstLine="3120" w:firstLineChars="1300"/>
        <w:rPr>
          <w:rFonts w:hint="eastAsia"/>
          <w:color w:val="auto"/>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年     月     日</w:t>
      </w: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pStyle w:val="39"/>
        <w:rPr>
          <w:rFonts w:hint="eastAsia"/>
          <w:color w:val="auto"/>
          <w:highlight w:val="none"/>
        </w:rPr>
      </w:pP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hd w:val="clear"/>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lang w:val="en-US" w:eastAsia="zh-CN"/>
        </w:rPr>
        <w:t xml:space="preserve">  </w:t>
      </w:r>
      <w:r>
        <w:rPr>
          <w:rFonts w:hint="eastAsia" w:asciiTheme="minorEastAsia" w:hAnsiTheme="minorEastAsia" w:eastAsiaTheme="minorEastAsia" w:cstheme="minorEastAsia"/>
          <w:b/>
          <w:color w:val="auto"/>
          <w:kern w:val="0"/>
          <w:szCs w:val="21"/>
          <w:highlight w:val="none"/>
        </w:rPr>
        <w:t xml:space="preserve">（加盖供应商印章） </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59" w:name="_Toc466022187"/>
      <w:bookmarkStart w:id="60" w:name="_Toc483669660"/>
      <w:bookmarkStart w:id="61" w:name="_Toc454464360"/>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40"/>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2"/>
        <w:rPr>
          <w:rFonts w:hint="eastAsia" w:asciiTheme="minorEastAsia" w:hAnsiTheme="minorEastAsia" w:eastAsiaTheme="minorEastAsia" w:cstheme="minorEastAsia"/>
          <w:b/>
          <w:bCs/>
          <w:color w:val="auto"/>
          <w:kern w:val="0"/>
          <w:sz w:val="32"/>
          <w:szCs w:val="32"/>
          <w:highlight w:val="none"/>
          <w:lang w:eastAsia="zh-CN"/>
        </w:rPr>
      </w:pPr>
    </w:p>
    <w:p>
      <w:pPr>
        <w:pStyle w:val="5"/>
        <w:rPr>
          <w:rFonts w:hint="eastAsia" w:asciiTheme="minorEastAsia" w:hAnsiTheme="minorEastAsia" w:eastAsiaTheme="minorEastAsia" w:cstheme="minorEastAsia"/>
          <w:b/>
          <w:bCs/>
          <w:color w:val="auto"/>
          <w:kern w:val="0"/>
          <w:sz w:val="32"/>
          <w:szCs w:val="32"/>
          <w:highlight w:val="none"/>
          <w:lang w:eastAsia="zh-CN"/>
        </w:rPr>
      </w:pPr>
    </w:p>
    <w:p>
      <w:pPr>
        <w:pStyle w:val="8"/>
        <w:rPr>
          <w:rFonts w:hint="eastAsia"/>
          <w:color w:val="auto"/>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第二轮报价表</w:t>
      </w:r>
      <w:bookmarkEnd w:id="59"/>
      <w:bookmarkEnd w:id="60"/>
      <w:bookmarkEnd w:id="61"/>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tbl>
      <w:tblPr>
        <w:tblStyle w:val="25"/>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pPr>
              <w:pStyle w:val="52"/>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vAlign w:val="center"/>
          </w:tcPr>
          <w:p>
            <w:pPr>
              <w:pStyle w:val="52"/>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rPr>
              <w:t>供应商名称</w:t>
            </w:r>
          </w:p>
        </w:tc>
        <w:tc>
          <w:tcPr>
            <w:tcW w:w="6799"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6799" w:type="dxa"/>
            <w:tcBorders>
              <w:bottom w:val="single" w:color="auto" w:sz="4" w:space="0"/>
            </w:tcBorders>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pPr>
              <w:spacing w:line="440" w:lineRule="exact"/>
              <w:jc w:val="center"/>
              <w:rPr>
                <w:rFonts w:hint="eastAsia" w:ascii="宋体" w:eastAsia="宋体" w:cs="宋体"/>
                <w:b w:val="0"/>
                <w:color w:val="auto"/>
                <w:sz w:val="24"/>
                <w:szCs w:val="24"/>
                <w:highlight w:val="none"/>
                <w:lang w:eastAsia="zh-CN"/>
              </w:rPr>
            </w:pPr>
            <w:r>
              <w:rPr>
                <w:rFonts w:hint="eastAsia" w:ascii="宋体" w:eastAsia="宋体" w:cs="宋体"/>
                <w:b w:val="0"/>
                <w:color w:val="auto"/>
                <w:sz w:val="24"/>
                <w:szCs w:val="24"/>
                <w:highlight w:val="none"/>
                <w:lang w:eastAsia="zh-CN"/>
              </w:rPr>
              <w:t>工 期</w:t>
            </w:r>
          </w:p>
          <w:p>
            <w:pPr>
              <w:spacing w:line="440" w:lineRule="exact"/>
              <w:jc w:val="center"/>
              <w:rPr>
                <w:rFonts w:ascii="宋体" w:hAnsi="宋体" w:eastAsia="宋体" w:cs="宋体"/>
                <w:color w:val="auto"/>
                <w:highlight w:val="none"/>
              </w:rPr>
            </w:pPr>
            <w:r>
              <w:rPr>
                <w:rFonts w:hint="eastAsia" w:ascii="宋体" w:eastAsia="宋体" w:cs="宋体"/>
                <w:b w:val="0"/>
                <w:color w:val="auto"/>
                <w:sz w:val="24"/>
                <w:szCs w:val="24"/>
                <w:highlight w:val="none"/>
                <w:lang w:eastAsia="zh-CN"/>
              </w:rPr>
              <w:t>（合同履行期限）</w:t>
            </w:r>
          </w:p>
        </w:tc>
        <w:tc>
          <w:tcPr>
            <w:tcW w:w="6799" w:type="dxa"/>
            <w:vAlign w:val="center"/>
          </w:tcPr>
          <w:p>
            <w:pPr>
              <w:spacing w:line="440" w:lineRule="exact"/>
              <w:jc w:val="both"/>
              <w:rPr>
                <w:rFonts w:ascii="宋体" w:hAnsi="宋体" w:eastAsia="宋体" w:cs="宋体"/>
                <w:color w:val="auto"/>
                <w:highlight w:val="none"/>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6799"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6799"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负责人</w:t>
            </w:r>
          </w:p>
        </w:tc>
        <w:tc>
          <w:tcPr>
            <w:tcW w:w="6799"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负责人</w:t>
            </w:r>
          </w:p>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eastAsia="zh-CN"/>
              </w:rPr>
              <w:t>证书编号</w:t>
            </w:r>
          </w:p>
        </w:tc>
        <w:tc>
          <w:tcPr>
            <w:tcW w:w="6799" w:type="dxa"/>
            <w:vAlign w:val="center"/>
          </w:tcPr>
          <w:p>
            <w:pPr>
              <w:spacing w:line="440" w:lineRule="exact"/>
              <w:jc w:val="center"/>
              <w:rPr>
                <w:rFonts w:ascii="宋体" w:hAnsi="宋体" w:eastAsia="宋体" w:cs="宋体"/>
                <w:color w:val="auto"/>
                <w:highlight w:val="none"/>
              </w:rPr>
            </w:pPr>
          </w:p>
        </w:tc>
      </w:tr>
    </w:tbl>
    <w:p>
      <w:pPr>
        <w:pStyle w:val="2"/>
        <w:rPr>
          <w:rFonts w:hint="eastAsia"/>
          <w:color w:val="auto"/>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hd w:val="clear"/>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widowControl/>
        <w:shd w:val="clear"/>
        <w:spacing w:line="440" w:lineRule="exact"/>
        <w:jc w:val="both"/>
        <w:rPr>
          <w:rFonts w:hint="eastAsia" w:asciiTheme="minorEastAsia" w:hAnsiTheme="minorEastAsia" w:eastAsiaTheme="minorEastAsia" w:cstheme="minorEastAsia"/>
          <w:b/>
          <w:bCs/>
          <w:color w:val="auto"/>
          <w:kern w:val="0"/>
          <w:sz w:val="28"/>
          <w:szCs w:val="28"/>
          <w:highlight w:val="none"/>
          <w:lang w:val="en-US" w:eastAsia="en-US"/>
        </w:rPr>
      </w:pPr>
      <w:r>
        <w:rPr>
          <w:rFonts w:hint="eastAsia" w:asciiTheme="minorEastAsia" w:hAnsiTheme="minorEastAsia" w:eastAsiaTheme="minorEastAsia" w:cstheme="minorEastAsia"/>
          <w:b/>
          <w:bCs/>
          <w:color w:val="auto"/>
          <w:kern w:val="0"/>
          <w:sz w:val="28"/>
          <w:szCs w:val="28"/>
          <w:highlight w:val="none"/>
          <w:lang w:val="en-US" w:eastAsia="en-US"/>
        </w:rPr>
        <w:t>附件</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val="en-US" w:eastAsia="en-US"/>
        </w:rPr>
        <w:t>：</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法定代表人身份证明</w:t>
      </w:r>
    </w:p>
    <w:p>
      <w:pPr>
        <w:pStyle w:val="10"/>
        <w:shd w:val="clear"/>
        <w:rPr>
          <w:rFonts w:hint="eastAsia" w:asciiTheme="minorEastAsia" w:hAnsiTheme="minorEastAsia" w:eastAsiaTheme="minorEastAsia" w:cstheme="minorEastAsia"/>
          <w:color w:val="auto"/>
          <w:sz w:val="10"/>
          <w:szCs w:val="10"/>
          <w:highlight w:val="none"/>
        </w:rPr>
      </w:pP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10"/>
        <w:shd w:val="clear"/>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shd w:val="clear"/>
        <w:rPr>
          <w:rFonts w:hint="eastAsia" w:asciiTheme="minorEastAsia" w:hAnsiTheme="minorEastAsia" w:eastAsiaTheme="minorEastAsia" w:cstheme="minorEastAsia"/>
          <w:color w:val="auto"/>
          <w:sz w:val="24"/>
          <w:highlight w:val="none"/>
        </w:rPr>
      </w:pPr>
    </w:p>
    <w:p>
      <w:pPr>
        <w:pStyle w:val="10"/>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10"/>
        <w:shd w:val="clear"/>
        <w:rPr>
          <w:rFonts w:hint="eastAsia" w:asciiTheme="minorEastAsia" w:hAnsiTheme="minorEastAsia" w:eastAsiaTheme="minorEastAsia" w:cstheme="minorEastAsia"/>
          <w:color w:val="auto"/>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pStyle w:val="39"/>
        <w:rPr>
          <w:rFonts w:hint="eastAsia"/>
          <w:color w:val="auto"/>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4</w:t>
      </w:r>
      <w:r>
        <w:rPr>
          <w:rFonts w:hint="eastAsia" w:asciiTheme="minorEastAsia" w:hAnsiTheme="minorEastAsia" w:eastAsiaTheme="minorEastAsia" w:cstheme="minorEastAsia"/>
          <w:b/>
          <w:bCs/>
          <w:color w:val="auto"/>
          <w:sz w:val="28"/>
          <w:szCs w:val="28"/>
          <w:highlight w:val="none"/>
          <w:lang w:val="en-US" w:eastAsia="en-US" w:bidi="ar-SA"/>
        </w:rPr>
        <w:t>：</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pPr>
        <w:pStyle w:val="10"/>
        <w:shd w:val="clear"/>
        <w:rPr>
          <w:rFonts w:hint="eastAsia" w:asciiTheme="minorEastAsia" w:hAnsiTheme="minorEastAsia" w:eastAsiaTheme="minorEastAsia" w:cstheme="minor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lang w:eastAsia="zh-CN"/>
        </w:rPr>
        <w:t>、签字</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lang w:eastAsia="zh-CN"/>
        </w:rPr>
        <w:t>）</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法定代表人：（签字或盖章）</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委托代理人：（签字或盖章）</w:t>
      </w: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年    月    日</w:t>
      </w:r>
    </w:p>
    <w:p>
      <w:pPr>
        <w:pStyle w:val="40"/>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40"/>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5</w:t>
      </w:r>
      <w:r>
        <w:rPr>
          <w:rFonts w:hint="eastAsia" w:asciiTheme="minorEastAsia" w:hAnsiTheme="minorEastAsia" w:eastAsiaTheme="minorEastAsia" w:cstheme="minorEastAsia"/>
          <w:b/>
          <w:bCs/>
          <w:color w:val="auto"/>
          <w:sz w:val="28"/>
          <w:szCs w:val="28"/>
          <w:highlight w:val="none"/>
          <w:lang w:val="en-US" w:eastAsia="en-US" w:bidi="ar-SA"/>
        </w:rPr>
        <w:t>：</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供应商资格证明</w:t>
      </w:r>
      <w:r>
        <w:rPr>
          <w:rFonts w:hint="eastAsia" w:asciiTheme="minorEastAsia" w:hAnsiTheme="minorEastAsia" w:eastAsiaTheme="minorEastAsia" w:cstheme="minorEastAsia"/>
          <w:b/>
          <w:bCs/>
          <w:color w:val="auto"/>
          <w:sz w:val="28"/>
          <w:szCs w:val="28"/>
          <w:highlight w:val="none"/>
          <w:lang w:eastAsia="zh-CN"/>
        </w:rPr>
        <w:t>承诺函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三、我单位符合自然资源部门（原国土资源主管部门）颁发的地质灾害治理工程施工甲级资质，且具备有效的安全生产许可证，并在人员、设备、资金等方面具有相应的施工能力；</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我单位项目负责人具有地质专业高级工程师及以上技术职称；有有效劳动合同和为其缴纳社保证明；</w:t>
      </w:r>
    </w:p>
    <w:p>
      <w:pPr>
        <w:pStyle w:val="10"/>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2" w:name="_Toc25215"/>
      <w:bookmarkStart w:id="63" w:name="_Toc23073"/>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2"/>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法定代表人或委托代理人(签字或签章)：__________________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月____日</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6</w:t>
      </w:r>
      <w:r>
        <w:rPr>
          <w:rFonts w:hint="eastAsia" w:asciiTheme="minorEastAsia" w:hAnsiTheme="minorEastAsia" w:eastAsiaTheme="minorEastAsia" w:cstheme="minorEastAsia"/>
          <w:b/>
          <w:bCs/>
          <w:color w:val="auto"/>
          <w:sz w:val="28"/>
          <w:szCs w:val="28"/>
          <w:highlight w:val="none"/>
          <w:lang w:val="en-US" w:eastAsia="en-US" w:bidi="ar-SA"/>
        </w:rPr>
        <w:t xml:space="preserve">： </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谈判承诺函</w:t>
      </w:r>
    </w:p>
    <w:p>
      <w:pPr>
        <w:shd w:val="clea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文件递交截止时间后至确定成交人的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有效期内，我单位不得要求退出竞标或者修改</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文件且对递交的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文件负责，受其约束。</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不可抗力因素外，及时按规定与采购人签订合同并认真履约。</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szCs w:val="24"/>
          <w:highlight w:val="none"/>
        </w:rPr>
        <w:t>（签字或盖章）：</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66022191"/>
      <w:bookmarkStart w:id="65" w:name="_Toc454464364"/>
      <w:bookmarkStart w:id="66" w:name="_Toc483669664"/>
    </w:p>
    <w:bookmarkEnd w:id="64"/>
    <w:bookmarkEnd w:id="65"/>
    <w:bookmarkEnd w:id="66"/>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7</w:t>
      </w:r>
      <w:r>
        <w:rPr>
          <w:rFonts w:hint="eastAsia" w:asciiTheme="minorEastAsia" w:hAnsiTheme="minorEastAsia" w:eastAsiaTheme="minorEastAsia" w:cstheme="minorEastAsia"/>
          <w:b/>
          <w:bCs/>
          <w:color w:val="auto"/>
          <w:sz w:val="28"/>
          <w:szCs w:val="28"/>
          <w:highlight w:val="none"/>
          <w:lang w:val="en-US" w:eastAsia="en-US" w:bidi="ar-SA"/>
        </w:rPr>
        <w:t>：</w:t>
      </w:r>
      <w:r>
        <w:rPr>
          <w:rFonts w:hint="eastAsia" w:asciiTheme="minorEastAsia" w:hAnsiTheme="minorEastAsia" w:eastAsiaTheme="minorEastAsia" w:cstheme="minorEastAsia"/>
          <w:b/>
          <w:bCs/>
          <w:color w:val="auto"/>
          <w:sz w:val="28"/>
          <w:szCs w:val="28"/>
          <w:highlight w:val="none"/>
        </w:rPr>
        <w:t>施工组织设计和项目管理机构</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bCs/>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8</w:t>
      </w:r>
      <w:r>
        <w:rPr>
          <w:rFonts w:hint="eastAsia" w:asciiTheme="minorEastAsia" w:hAnsiTheme="minorEastAsia" w:eastAsiaTheme="minorEastAsia" w:cstheme="minorEastAsia"/>
          <w:b/>
          <w:bCs/>
          <w:color w:val="auto"/>
          <w:sz w:val="28"/>
          <w:szCs w:val="28"/>
          <w:highlight w:val="none"/>
          <w:lang w:val="en-US" w:eastAsia="en-US" w:bidi="ar-SA"/>
        </w:rPr>
        <w:t>：</w:t>
      </w:r>
      <w:bookmarkStart w:id="67" w:name="_Toc483669667"/>
      <w:bookmarkStart w:id="68" w:name="_Toc454464368"/>
      <w:bookmarkStart w:id="69" w:name="_Toc466022194"/>
      <w:r>
        <w:rPr>
          <w:rFonts w:hint="eastAsia" w:asciiTheme="minorEastAsia" w:hAnsiTheme="minorEastAsia" w:eastAsiaTheme="minorEastAsia" w:cstheme="minorEastAsia"/>
          <w:b/>
          <w:color w:val="auto"/>
          <w:sz w:val="28"/>
          <w:szCs w:val="28"/>
          <w:highlight w:val="none"/>
        </w:rPr>
        <w:t>优惠</w:t>
      </w:r>
      <w:r>
        <w:rPr>
          <w:rFonts w:hint="eastAsia" w:asciiTheme="minorEastAsia" w:hAnsiTheme="minorEastAsia" w:eastAsiaTheme="minorEastAsia" w:cstheme="minorEastAsia"/>
          <w:b/>
          <w:color w:val="auto"/>
          <w:sz w:val="28"/>
          <w:szCs w:val="28"/>
          <w:highlight w:val="none"/>
          <w:lang w:val="en-US" w:eastAsia="zh-CN"/>
        </w:rPr>
        <w:t>条件及</w:t>
      </w:r>
      <w:r>
        <w:rPr>
          <w:rFonts w:hint="eastAsia" w:asciiTheme="minorEastAsia" w:hAnsiTheme="minorEastAsia" w:eastAsiaTheme="minorEastAsia" w:cstheme="minorEastAsia"/>
          <w:b/>
          <w:color w:val="auto"/>
          <w:sz w:val="28"/>
          <w:szCs w:val="28"/>
          <w:highlight w:val="none"/>
        </w:rPr>
        <w:t>服务承诺</w:t>
      </w:r>
      <w:bookmarkEnd w:id="67"/>
      <w:bookmarkEnd w:id="68"/>
      <w:bookmarkEnd w:id="69"/>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shd w:val="clea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pStyle w:val="24"/>
        <w:shd w:val="clear"/>
        <w:spacing w:before="120" w:after="120" w:line="460" w:lineRule="exact"/>
        <w:ind w:right="31" w:rightChars="14"/>
        <w:jc w:val="both"/>
        <w:outlineLvl w:val="1"/>
        <w:rPr>
          <w:rFonts w:hint="eastAsia" w:asciiTheme="minorEastAsia" w:hAnsiTheme="minorEastAsia" w:eastAsiaTheme="minorEastAsia" w:cstheme="minorEastAsia"/>
          <w:color w:val="auto"/>
          <w:sz w:val="28"/>
          <w:szCs w:val="28"/>
          <w:highlight w:val="none"/>
        </w:rPr>
      </w:pPr>
      <w:bookmarkStart w:id="70" w:name="_Toc17379"/>
      <w:bookmarkStart w:id="71" w:name="_Toc14566"/>
      <w:bookmarkStart w:id="72" w:name="_Toc16374"/>
      <w:bookmarkStart w:id="73" w:name="_Toc32345"/>
      <w:bookmarkStart w:id="74" w:name="_Toc466022196"/>
      <w:bookmarkStart w:id="75" w:name="_Toc483669669"/>
      <w:bookmarkStart w:id="76" w:name="_Toc454464370"/>
      <w:r>
        <w:rPr>
          <w:rFonts w:hint="eastAsia" w:asciiTheme="minorEastAsia" w:hAnsiTheme="minorEastAsia" w:eastAsiaTheme="minorEastAsia" w:cstheme="minorEastAsia"/>
          <w:color w:val="auto"/>
          <w:sz w:val="28"/>
          <w:szCs w:val="28"/>
          <w:highlight w:val="none"/>
        </w:rPr>
        <w:t>附件</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bookmarkEnd w:id="70"/>
      <w:bookmarkEnd w:id="71"/>
      <w:bookmarkEnd w:id="72"/>
      <w:bookmarkEnd w:id="73"/>
    </w:p>
    <w:bookmarkEnd w:id="74"/>
    <w:bookmarkEnd w:id="75"/>
    <w:p>
      <w:pPr>
        <w:shd w:val="clear"/>
        <w:autoSpaceDE/>
        <w:autoSpaceDN/>
        <w:spacing w:line="360" w:lineRule="auto"/>
        <w:jc w:val="center"/>
        <w:rPr>
          <w:rFonts w:ascii="宋体" w:hAnsi="宋体" w:eastAsia="宋体" w:cs="宋体"/>
          <w:b/>
          <w:bCs/>
          <w:color w:val="auto"/>
          <w:kern w:val="2"/>
          <w:sz w:val="28"/>
          <w:szCs w:val="28"/>
          <w:highlight w:val="none"/>
          <w:lang w:eastAsia="zh-CN"/>
        </w:rPr>
      </w:pPr>
      <w:bookmarkStart w:id="77" w:name="_Toc483669670"/>
      <w:bookmarkStart w:id="78" w:name="_Toc466022197"/>
      <w:r>
        <w:rPr>
          <w:rFonts w:hint="eastAsia" w:ascii="宋体" w:hAnsi="宋体" w:eastAsia="宋体" w:cs="宋体"/>
          <w:b/>
          <w:bCs/>
          <w:color w:val="auto"/>
          <w:kern w:val="2"/>
          <w:sz w:val="28"/>
          <w:szCs w:val="28"/>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项目名称、采购编号</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shd w:val="clea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4"/>
        <w:shd w:val="clear"/>
        <w:spacing w:before="120" w:after="120" w:line="460" w:lineRule="exact"/>
        <w:ind w:right="31" w:rightChars="14"/>
        <w:jc w:val="both"/>
        <w:outlineLvl w:val="1"/>
        <w:rPr>
          <w:rFonts w:hint="eastAsia" w:asciiTheme="minorEastAsia" w:hAnsiTheme="minorEastAsia" w:eastAsiaTheme="minorEastAsia" w:cstheme="minorEastAsia"/>
          <w:b/>
          <w:color w:val="auto"/>
          <w:kern w:val="0"/>
          <w:sz w:val="28"/>
          <w:szCs w:val="28"/>
          <w:highlight w:val="none"/>
        </w:rPr>
      </w:pPr>
      <w:bookmarkStart w:id="79" w:name="_Toc26275"/>
      <w:r>
        <w:rPr>
          <w:rFonts w:hint="eastAsia" w:asciiTheme="minorEastAsia" w:hAnsiTheme="minorEastAsia" w:eastAsiaTheme="minorEastAsia" w:cstheme="minorEastAsia"/>
          <w:color w:val="auto"/>
          <w:sz w:val="28"/>
          <w:szCs w:val="28"/>
          <w:highlight w:val="none"/>
          <w:lang w:eastAsia="zh-CN"/>
        </w:rPr>
        <w:t>附件1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rPr>
        <w:t>谈判文件要求的及谈判供应商认为需要加以说明的其他</w:t>
      </w:r>
      <w:r>
        <w:rPr>
          <w:rFonts w:hint="eastAsia" w:asciiTheme="minorEastAsia" w:hAnsiTheme="minorEastAsia" w:eastAsiaTheme="minorEastAsia" w:cstheme="minorEastAsia"/>
          <w:b/>
          <w:color w:val="auto"/>
          <w:sz w:val="28"/>
          <w:szCs w:val="28"/>
          <w:highlight w:val="none"/>
          <w:lang w:val="en-US" w:eastAsia="zh-CN"/>
        </w:rPr>
        <w:t>资料</w:t>
      </w:r>
      <w:bookmarkEnd w:id="76"/>
      <w:bookmarkEnd w:id="77"/>
      <w:bookmarkEnd w:id="78"/>
      <w:bookmarkEnd w:id="79"/>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1、中小企业声明函（格式见附件）</w:t>
      </w: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2.其他材料。</w:t>
      </w:r>
    </w:p>
    <w:p>
      <w:pPr>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pStyle w:val="24"/>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pStyle w:val="39"/>
        <w:rPr>
          <w:rFonts w:hint="eastAsia" w:asciiTheme="minorEastAsia" w:hAnsiTheme="minorEastAsia" w:eastAsiaTheme="minorEastAsia" w:cstheme="minorEastAsia"/>
          <w:color w:val="auto"/>
          <w:highlight w:val="none"/>
        </w:rPr>
      </w:pPr>
    </w:p>
    <w:p>
      <w:pPr>
        <w:pStyle w:val="39"/>
        <w:rPr>
          <w:rFonts w:hint="eastAsia" w:asciiTheme="minorEastAsia" w:hAnsiTheme="minorEastAsia" w:eastAsiaTheme="minorEastAsia" w:cstheme="minorEastAsia"/>
          <w:color w:val="auto"/>
          <w:highlight w:val="none"/>
        </w:rPr>
      </w:pPr>
    </w:p>
    <w:p>
      <w:pPr>
        <w:pStyle w:val="39"/>
        <w:rPr>
          <w:rFonts w:hint="eastAsia" w:asciiTheme="minorEastAsia" w:hAnsiTheme="minorEastAsia" w:eastAsiaTheme="minorEastAsia" w:cstheme="minorEastAsia"/>
          <w:color w:val="auto"/>
          <w:highlight w:val="none"/>
        </w:rPr>
      </w:pPr>
    </w:p>
    <w:p>
      <w:pPr>
        <w:pStyle w:val="3"/>
        <w:shd w:val="clear"/>
        <w:rPr>
          <w:rFonts w:hint="eastAsia"/>
          <w:color w:val="auto"/>
          <w:highlight w:val="none"/>
        </w:rPr>
      </w:pPr>
    </w:p>
    <w:p>
      <w:pPr>
        <w:pStyle w:val="24"/>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24"/>
        <w:shd w:val="clear"/>
        <w:spacing w:before="120" w:after="120" w:line="460" w:lineRule="exact"/>
        <w:ind w:right="31" w:rightChars="14"/>
        <w:jc w:val="both"/>
        <w:outlineLvl w:val="1"/>
        <w:rPr>
          <w:rFonts w:hint="eastAsia" w:ascii="宋体" w:hAnsi="宋体" w:eastAsia="宋体" w:cs="宋体"/>
          <w:color w:val="auto"/>
          <w:sz w:val="28"/>
          <w:szCs w:val="28"/>
          <w:highlight w:val="none"/>
        </w:rPr>
      </w:pPr>
      <w:bookmarkStart w:id="80" w:name="_Toc10788"/>
      <w:r>
        <w:rPr>
          <w:rFonts w:hint="eastAsia" w:ascii="宋体" w:hAnsi="宋体" w:eastAsia="宋体" w:cs="宋体"/>
          <w:color w:val="auto"/>
          <w:sz w:val="28"/>
          <w:szCs w:val="28"/>
          <w:highlight w:val="none"/>
        </w:rPr>
        <w:t>附件：中小企业声明函</w:t>
      </w:r>
      <w:bookmarkEnd w:id="80"/>
    </w:p>
    <w:p>
      <w:pPr>
        <w:pStyle w:val="23"/>
        <w:shd w:val="clear" w:color="auto"/>
        <w:spacing w:before="0" w:beforeAutospacing="0" w:after="210" w:afterAutospacing="0" w:line="315"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中小企业声明函</w:t>
      </w:r>
      <w:bookmarkStart w:id="81" w:name="_Toc14742"/>
      <w:r>
        <w:rPr>
          <w:rFonts w:hint="eastAsia" w:ascii="宋体" w:hAnsi="宋体" w:eastAsia="宋体" w:cs="宋体"/>
          <w:b/>
          <w:color w:val="auto"/>
          <w:kern w:val="2"/>
          <w:sz w:val="28"/>
          <w:szCs w:val="28"/>
          <w:highlight w:val="none"/>
          <w:lang w:val="en-US" w:eastAsia="zh-CN"/>
        </w:rPr>
        <w:t>（工程）</w:t>
      </w:r>
      <w:bookmarkEnd w:id="81"/>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7"/>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82" w:name="_Toc2710"/>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83" w:name="_Toc1144"/>
      <w:r>
        <w:rPr>
          <w:rFonts w:hint="eastAsia" w:ascii="宋体" w:hAnsi="宋体" w:eastAsia="宋体" w:cs="宋体"/>
          <w:color w:val="auto"/>
          <w:spacing w:val="-5"/>
          <w:kern w:val="2"/>
          <w:sz w:val="24"/>
          <w:szCs w:val="24"/>
          <w:highlight w:val="none"/>
          <w:lang w:val="en-US" w:eastAsia="zh-CN" w:bidi="ar-SA"/>
        </w:rPr>
        <w:t>企业名称</w:t>
      </w:r>
      <w:r>
        <w:rPr>
          <w:rFonts w:hint="eastAsia" w:asciiTheme="minorEastAsia" w:hAnsiTheme="minorEastAsia" w:eastAsiaTheme="minorEastAsia" w:cstheme="minorEastAsia"/>
          <w:color w:val="auto"/>
          <w:kern w:val="0"/>
          <w:sz w:val="22"/>
          <w:szCs w:val="21"/>
          <w:highlight w:val="none"/>
          <w:u w:val="none"/>
          <w:lang w:eastAsia="zh-CN"/>
        </w:rPr>
        <w:t>（</w:t>
      </w:r>
      <w:r>
        <w:rPr>
          <w:rFonts w:hint="eastAsia" w:ascii="宋体" w:hAnsi="宋体" w:eastAsia="宋体" w:cs="宋体"/>
          <w:color w:val="auto"/>
          <w:spacing w:val="-5"/>
          <w:kern w:val="2"/>
          <w:sz w:val="24"/>
          <w:szCs w:val="24"/>
          <w:highlight w:val="none"/>
          <w:lang w:val="en-US" w:eastAsia="zh-CN" w:bidi="ar-SA"/>
        </w:rPr>
        <w:t>电子签章）：</w:t>
      </w:r>
      <w:bookmarkEnd w:id="82"/>
      <w:bookmarkEnd w:id="83"/>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84" w:name="_Toc14544"/>
      <w:bookmarkStart w:id="85" w:name="_Toc31015"/>
      <w:r>
        <w:rPr>
          <w:rFonts w:hint="eastAsia" w:ascii="宋体" w:hAnsi="宋体" w:eastAsia="宋体" w:cs="宋体"/>
          <w:color w:val="auto"/>
          <w:spacing w:val="-5"/>
          <w:kern w:val="2"/>
          <w:sz w:val="24"/>
          <w:szCs w:val="24"/>
          <w:highlight w:val="none"/>
          <w:lang w:val="en-US" w:eastAsia="zh-CN" w:bidi="ar-SA"/>
        </w:rPr>
        <w:t>日     期：</w:t>
      </w:r>
      <w:bookmarkEnd w:id="84"/>
      <w:bookmarkEnd w:id="85"/>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3"/>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hd w:val="clear"/>
        <w:spacing w:line="440" w:lineRule="exact"/>
        <w:jc w:val="center"/>
        <w:rPr>
          <w:rFonts w:hint="eastAsia" w:ascii="宋体" w:hAnsi="宋体" w:cs="宋体"/>
          <w:b/>
          <w:color w:val="auto"/>
          <w:szCs w:val="21"/>
          <w:highlight w:val="none"/>
        </w:rPr>
      </w:pPr>
    </w:p>
    <w:p>
      <w:pPr>
        <w:pStyle w:val="3"/>
        <w:shd w:val="clear"/>
        <w:rPr>
          <w:rFonts w:hint="eastAsia" w:asciiTheme="minorEastAsia" w:hAnsiTheme="minorEastAsia" w:eastAsiaTheme="minorEastAsia" w:cstheme="minorEastAsia"/>
          <w:b/>
          <w:color w:val="auto"/>
          <w:szCs w:val="21"/>
          <w:highlight w:val="none"/>
        </w:rPr>
      </w:pPr>
    </w:p>
    <w:p>
      <w:pPr>
        <w:pStyle w:val="21"/>
        <w:shd w:val="clear"/>
        <w:rPr>
          <w:rFonts w:hint="eastAsia"/>
          <w:color w:val="auto"/>
          <w:highlight w:val="none"/>
        </w:rPr>
      </w:pPr>
    </w:p>
    <w:p>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shd w:val="clea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hd w:val="clea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433c8898-bf73-464b-8596-2eba83004835"/>
  </w:docVars>
  <w:rsids>
    <w:rsidRoot w:val="77E00DCE"/>
    <w:rsid w:val="00060C6A"/>
    <w:rsid w:val="000B6281"/>
    <w:rsid w:val="001D29A2"/>
    <w:rsid w:val="00416146"/>
    <w:rsid w:val="00504277"/>
    <w:rsid w:val="006B6D1F"/>
    <w:rsid w:val="00B76409"/>
    <w:rsid w:val="00D557A0"/>
    <w:rsid w:val="00E54D24"/>
    <w:rsid w:val="00EB0B1C"/>
    <w:rsid w:val="00FB0C41"/>
    <w:rsid w:val="010D6029"/>
    <w:rsid w:val="017C4E3A"/>
    <w:rsid w:val="01891B53"/>
    <w:rsid w:val="01A249C3"/>
    <w:rsid w:val="01C26E13"/>
    <w:rsid w:val="01F176C7"/>
    <w:rsid w:val="01F90CAD"/>
    <w:rsid w:val="020C5B5C"/>
    <w:rsid w:val="02186A33"/>
    <w:rsid w:val="022E44A8"/>
    <w:rsid w:val="026B1259"/>
    <w:rsid w:val="02727202"/>
    <w:rsid w:val="02816CCE"/>
    <w:rsid w:val="03045209"/>
    <w:rsid w:val="031C69F7"/>
    <w:rsid w:val="032A1114"/>
    <w:rsid w:val="032D29B2"/>
    <w:rsid w:val="033C49A3"/>
    <w:rsid w:val="034321D6"/>
    <w:rsid w:val="03561F09"/>
    <w:rsid w:val="03685798"/>
    <w:rsid w:val="03802AE2"/>
    <w:rsid w:val="03887BE8"/>
    <w:rsid w:val="03BC4D98"/>
    <w:rsid w:val="03CC3F79"/>
    <w:rsid w:val="03D472D2"/>
    <w:rsid w:val="03DB41BC"/>
    <w:rsid w:val="03DD7F34"/>
    <w:rsid w:val="03F1578E"/>
    <w:rsid w:val="04115E30"/>
    <w:rsid w:val="04243DB5"/>
    <w:rsid w:val="04390EE3"/>
    <w:rsid w:val="044C5A83"/>
    <w:rsid w:val="045301F6"/>
    <w:rsid w:val="04561A95"/>
    <w:rsid w:val="04587541"/>
    <w:rsid w:val="046248DD"/>
    <w:rsid w:val="04A739CF"/>
    <w:rsid w:val="04CE5ACF"/>
    <w:rsid w:val="04D05CEB"/>
    <w:rsid w:val="04DA0918"/>
    <w:rsid w:val="04F25762"/>
    <w:rsid w:val="04F27A0F"/>
    <w:rsid w:val="04FF3EDA"/>
    <w:rsid w:val="051060E7"/>
    <w:rsid w:val="0514158C"/>
    <w:rsid w:val="05256223"/>
    <w:rsid w:val="05A52CD4"/>
    <w:rsid w:val="05B60A3D"/>
    <w:rsid w:val="060774EA"/>
    <w:rsid w:val="060D2627"/>
    <w:rsid w:val="062C51A3"/>
    <w:rsid w:val="0639341C"/>
    <w:rsid w:val="06587D46"/>
    <w:rsid w:val="065F1C81"/>
    <w:rsid w:val="067D59FE"/>
    <w:rsid w:val="0689157A"/>
    <w:rsid w:val="0698763E"/>
    <w:rsid w:val="069C4C8D"/>
    <w:rsid w:val="06AB60C8"/>
    <w:rsid w:val="06B70F10"/>
    <w:rsid w:val="06DF3C7B"/>
    <w:rsid w:val="06F51A39"/>
    <w:rsid w:val="07093B3F"/>
    <w:rsid w:val="071E2EC3"/>
    <w:rsid w:val="07342561"/>
    <w:rsid w:val="07434BCA"/>
    <w:rsid w:val="075524D7"/>
    <w:rsid w:val="07691ADF"/>
    <w:rsid w:val="07710782"/>
    <w:rsid w:val="07A33243"/>
    <w:rsid w:val="07B23486"/>
    <w:rsid w:val="07B74F40"/>
    <w:rsid w:val="07C35693"/>
    <w:rsid w:val="07E22BA6"/>
    <w:rsid w:val="07E775D3"/>
    <w:rsid w:val="081163FE"/>
    <w:rsid w:val="08123F24"/>
    <w:rsid w:val="083D012C"/>
    <w:rsid w:val="083D5105"/>
    <w:rsid w:val="086230FE"/>
    <w:rsid w:val="086F1377"/>
    <w:rsid w:val="087374DE"/>
    <w:rsid w:val="087921F6"/>
    <w:rsid w:val="08923C76"/>
    <w:rsid w:val="089B5884"/>
    <w:rsid w:val="08AF60CA"/>
    <w:rsid w:val="08C74179"/>
    <w:rsid w:val="09252AC5"/>
    <w:rsid w:val="095962AF"/>
    <w:rsid w:val="096F5AD2"/>
    <w:rsid w:val="098F1CD1"/>
    <w:rsid w:val="0999155E"/>
    <w:rsid w:val="09C556F2"/>
    <w:rsid w:val="09D05336"/>
    <w:rsid w:val="09DC2A3C"/>
    <w:rsid w:val="09DF42DA"/>
    <w:rsid w:val="09ED4C49"/>
    <w:rsid w:val="09EE1E95"/>
    <w:rsid w:val="09F2400E"/>
    <w:rsid w:val="0A0501E5"/>
    <w:rsid w:val="0A572D2D"/>
    <w:rsid w:val="0A60541B"/>
    <w:rsid w:val="0A6103ED"/>
    <w:rsid w:val="0A892387"/>
    <w:rsid w:val="0A943317"/>
    <w:rsid w:val="0AA53699"/>
    <w:rsid w:val="0AB87005"/>
    <w:rsid w:val="0ABE2142"/>
    <w:rsid w:val="0AF12517"/>
    <w:rsid w:val="0B036CD6"/>
    <w:rsid w:val="0B460AB5"/>
    <w:rsid w:val="0BA80E28"/>
    <w:rsid w:val="0BC32FB7"/>
    <w:rsid w:val="0BCB0FBA"/>
    <w:rsid w:val="0C1E5738"/>
    <w:rsid w:val="0C272694"/>
    <w:rsid w:val="0C6E782F"/>
    <w:rsid w:val="0C803B53"/>
    <w:rsid w:val="0CC872A8"/>
    <w:rsid w:val="0D006B9D"/>
    <w:rsid w:val="0D0E115E"/>
    <w:rsid w:val="0D1160FA"/>
    <w:rsid w:val="0D136775"/>
    <w:rsid w:val="0D2C3CDA"/>
    <w:rsid w:val="0D2C413C"/>
    <w:rsid w:val="0D356241"/>
    <w:rsid w:val="0D3A01A5"/>
    <w:rsid w:val="0DCB34F3"/>
    <w:rsid w:val="0DED0599"/>
    <w:rsid w:val="0DF465A6"/>
    <w:rsid w:val="0DF93BBD"/>
    <w:rsid w:val="0E0A401C"/>
    <w:rsid w:val="0E625C06"/>
    <w:rsid w:val="0E72184C"/>
    <w:rsid w:val="0E7C659C"/>
    <w:rsid w:val="0E830776"/>
    <w:rsid w:val="0E8611C8"/>
    <w:rsid w:val="0E8A0CB9"/>
    <w:rsid w:val="0EA05576"/>
    <w:rsid w:val="0EEC361A"/>
    <w:rsid w:val="0EF23CD1"/>
    <w:rsid w:val="0EFE379D"/>
    <w:rsid w:val="0F06448A"/>
    <w:rsid w:val="0F165540"/>
    <w:rsid w:val="0F264E85"/>
    <w:rsid w:val="0F386966"/>
    <w:rsid w:val="0F4D186A"/>
    <w:rsid w:val="0F4F6D89"/>
    <w:rsid w:val="0F543075"/>
    <w:rsid w:val="0F6459AD"/>
    <w:rsid w:val="0F6B7DB3"/>
    <w:rsid w:val="0F6E05DA"/>
    <w:rsid w:val="0F753717"/>
    <w:rsid w:val="0FB80A48"/>
    <w:rsid w:val="0FCD3553"/>
    <w:rsid w:val="0FDA17CC"/>
    <w:rsid w:val="0FE918CF"/>
    <w:rsid w:val="0FF6017C"/>
    <w:rsid w:val="10262C63"/>
    <w:rsid w:val="103B757E"/>
    <w:rsid w:val="10414420"/>
    <w:rsid w:val="10A047C3"/>
    <w:rsid w:val="10A25AC1"/>
    <w:rsid w:val="10E67582"/>
    <w:rsid w:val="11082369"/>
    <w:rsid w:val="110E5BD1"/>
    <w:rsid w:val="112F5B47"/>
    <w:rsid w:val="11667611"/>
    <w:rsid w:val="11967974"/>
    <w:rsid w:val="11987B90"/>
    <w:rsid w:val="11AA018C"/>
    <w:rsid w:val="11CF7D77"/>
    <w:rsid w:val="11D53DDE"/>
    <w:rsid w:val="11DB2E96"/>
    <w:rsid w:val="11E06E41"/>
    <w:rsid w:val="11E23663"/>
    <w:rsid w:val="11FF376C"/>
    <w:rsid w:val="120D40DA"/>
    <w:rsid w:val="121C5F44"/>
    <w:rsid w:val="124E63A4"/>
    <w:rsid w:val="12521AED"/>
    <w:rsid w:val="12692EF2"/>
    <w:rsid w:val="128D66BF"/>
    <w:rsid w:val="12922832"/>
    <w:rsid w:val="129A063B"/>
    <w:rsid w:val="129E2F84"/>
    <w:rsid w:val="12D70244"/>
    <w:rsid w:val="131C20FB"/>
    <w:rsid w:val="13525B1D"/>
    <w:rsid w:val="135E2714"/>
    <w:rsid w:val="13741F37"/>
    <w:rsid w:val="139F5206"/>
    <w:rsid w:val="13B25F52"/>
    <w:rsid w:val="13B76BA2"/>
    <w:rsid w:val="13C14AC3"/>
    <w:rsid w:val="13CB5FFB"/>
    <w:rsid w:val="13DB3D64"/>
    <w:rsid w:val="13E470BD"/>
    <w:rsid w:val="13F95243"/>
    <w:rsid w:val="141B5AD0"/>
    <w:rsid w:val="14407179"/>
    <w:rsid w:val="14CB5B87"/>
    <w:rsid w:val="14DC7D94"/>
    <w:rsid w:val="14DE3B0C"/>
    <w:rsid w:val="14F21366"/>
    <w:rsid w:val="14F835C4"/>
    <w:rsid w:val="153C6A85"/>
    <w:rsid w:val="15595889"/>
    <w:rsid w:val="15CC5087"/>
    <w:rsid w:val="15FB249C"/>
    <w:rsid w:val="162170F4"/>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966920"/>
    <w:rsid w:val="17C74284"/>
    <w:rsid w:val="17CA0378"/>
    <w:rsid w:val="17CD49CB"/>
    <w:rsid w:val="17DD454F"/>
    <w:rsid w:val="17F65010"/>
    <w:rsid w:val="180D1E0E"/>
    <w:rsid w:val="18351C95"/>
    <w:rsid w:val="183B58B1"/>
    <w:rsid w:val="185C5976"/>
    <w:rsid w:val="18626802"/>
    <w:rsid w:val="188C4749"/>
    <w:rsid w:val="189A5F9C"/>
    <w:rsid w:val="18A71179"/>
    <w:rsid w:val="18B03A11"/>
    <w:rsid w:val="18BC23B6"/>
    <w:rsid w:val="18CF25C8"/>
    <w:rsid w:val="18F90F15"/>
    <w:rsid w:val="19037FE5"/>
    <w:rsid w:val="19173A91"/>
    <w:rsid w:val="19437CEF"/>
    <w:rsid w:val="19540841"/>
    <w:rsid w:val="199450E1"/>
    <w:rsid w:val="19C77265"/>
    <w:rsid w:val="19CA0B03"/>
    <w:rsid w:val="19EB7245"/>
    <w:rsid w:val="19F31E08"/>
    <w:rsid w:val="1A0758B3"/>
    <w:rsid w:val="1A0C111B"/>
    <w:rsid w:val="1A22449B"/>
    <w:rsid w:val="1A3B555D"/>
    <w:rsid w:val="1A42230A"/>
    <w:rsid w:val="1A640315"/>
    <w:rsid w:val="1AA2738A"/>
    <w:rsid w:val="1AB407D9"/>
    <w:rsid w:val="1AD27C6F"/>
    <w:rsid w:val="1AF23E6D"/>
    <w:rsid w:val="1B343A8A"/>
    <w:rsid w:val="1B66485B"/>
    <w:rsid w:val="1B800E24"/>
    <w:rsid w:val="1B950C9D"/>
    <w:rsid w:val="1B9C202B"/>
    <w:rsid w:val="1BC670A8"/>
    <w:rsid w:val="1BE20386"/>
    <w:rsid w:val="1BE91705"/>
    <w:rsid w:val="1BFE5E67"/>
    <w:rsid w:val="1C0E6FF9"/>
    <w:rsid w:val="1C2C7853"/>
    <w:rsid w:val="1C5A616E"/>
    <w:rsid w:val="1C60574F"/>
    <w:rsid w:val="1C9B3A45"/>
    <w:rsid w:val="1CBF2475"/>
    <w:rsid w:val="1CCE4096"/>
    <w:rsid w:val="1CCF6956"/>
    <w:rsid w:val="1CF0262F"/>
    <w:rsid w:val="1D290F49"/>
    <w:rsid w:val="1D4D766D"/>
    <w:rsid w:val="1D4E55A7"/>
    <w:rsid w:val="1D743260"/>
    <w:rsid w:val="1DE63A32"/>
    <w:rsid w:val="1E021F2C"/>
    <w:rsid w:val="1E0F36FA"/>
    <w:rsid w:val="1E223BC0"/>
    <w:rsid w:val="1E2B6317"/>
    <w:rsid w:val="1E4569AA"/>
    <w:rsid w:val="1E635082"/>
    <w:rsid w:val="1E674B72"/>
    <w:rsid w:val="1EB55259"/>
    <w:rsid w:val="1EC11B21"/>
    <w:rsid w:val="1EC975DB"/>
    <w:rsid w:val="1EE6018D"/>
    <w:rsid w:val="1EF87EC0"/>
    <w:rsid w:val="1F022AED"/>
    <w:rsid w:val="1F066139"/>
    <w:rsid w:val="1F220A99"/>
    <w:rsid w:val="1F3D4794"/>
    <w:rsid w:val="1F5350F7"/>
    <w:rsid w:val="1F5E5F75"/>
    <w:rsid w:val="1F6E6D87"/>
    <w:rsid w:val="1F777F18"/>
    <w:rsid w:val="1F7A6B27"/>
    <w:rsid w:val="1FCE6F1A"/>
    <w:rsid w:val="1FD8693D"/>
    <w:rsid w:val="1FE62791"/>
    <w:rsid w:val="1FE741BD"/>
    <w:rsid w:val="1FF468DA"/>
    <w:rsid w:val="1FFB1A16"/>
    <w:rsid w:val="20427645"/>
    <w:rsid w:val="206C46C2"/>
    <w:rsid w:val="20831A0C"/>
    <w:rsid w:val="209F6A98"/>
    <w:rsid w:val="20B322F1"/>
    <w:rsid w:val="20CA763A"/>
    <w:rsid w:val="20F070A1"/>
    <w:rsid w:val="20F1023D"/>
    <w:rsid w:val="215533A8"/>
    <w:rsid w:val="21570ECE"/>
    <w:rsid w:val="215E2BE5"/>
    <w:rsid w:val="21BE2CFB"/>
    <w:rsid w:val="21C1390C"/>
    <w:rsid w:val="21DF35AE"/>
    <w:rsid w:val="22032E04"/>
    <w:rsid w:val="22105521"/>
    <w:rsid w:val="22144055"/>
    <w:rsid w:val="221C2118"/>
    <w:rsid w:val="222C235B"/>
    <w:rsid w:val="2241392C"/>
    <w:rsid w:val="2245341D"/>
    <w:rsid w:val="22462CF1"/>
    <w:rsid w:val="22477195"/>
    <w:rsid w:val="22685F45"/>
    <w:rsid w:val="228D26CE"/>
    <w:rsid w:val="229D6DB5"/>
    <w:rsid w:val="22C708C4"/>
    <w:rsid w:val="22CD6F6E"/>
    <w:rsid w:val="22DD18A7"/>
    <w:rsid w:val="22EC3898"/>
    <w:rsid w:val="22EC5740"/>
    <w:rsid w:val="22EF5136"/>
    <w:rsid w:val="231F3C6E"/>
    <w:rsid w:val="2355405A"/>
    <w:rsid w:val="2357382A"/>
    <w:rsid w:val="23694EE9"/>
    <w:rsid w:val="237A5348"/>
    <w:rsid w:val="23B417E9"/>
    <w:rsid w:val="23BF2D5B"/>
    <w:rsid w:val="23BF3B72"/>
    <w:rsid w:val="23DA080D"/>
    <w:rsid w:val="23DE58D7"/>
    <w:rsid w:val="23F15406"/>
    <w:rsid w:val="240370EB"/>
    <w:rsid w:val="2407670C"/>
    <w:rsid w:val="241B42EE"/>
    <w:rsid w:val="243F26F1"/>
    <w:rsid w:val="244871F4"/>
    <w:rsid w:val="24572F93"/>
    <w:rsid w:val="248C5EE4"/>
    <w:rsid w:val="24944A94"/>
    <w:rsid w:val="24A937A1"/>
    <w:rsid w:val="24AE34FB"/>
    <w:rsid w:val="24B35DFB"/>
    <w:rsid w:val="25485F13"/>
    <w:rsid w:val="255D4ACB"/>
    <w:rsid w:val="258E50DA"/>
    <w:rsid w:val="25AC730F"/>
    <w:rsid w:val="25C24D84"/>
    <w:rsid w:val="25D16D75"/>
    <w:rsid w:val="25FC38CE"/>
    <w:rsid w:val="260C76AA"/>
    <w:rsid w:val="261F21D6"/>
    <w:rsid w:val="262D66A1"/>
    <w:rsid w:val="26350999"/>
    <w:rsid w:val="264834DB"/>
    <w:rsid w:val="26492DAF"/>
    <w:rsid w:val="265B682A"/>
    <w:rsid w:val="267C13D7"/>
    <w:rsid w:val="267E0CAB"/>
    <w:rsid w:val="267E514F"/>
    <w:rsid w:val="26924756"/>
    <w:rsid w:val="2694371E"/>
    <w:rsid w:val="26A30712"/>
    <w:rsid w:val="26A83F7A"/>
    <w:rsid w:val="26DE5BEE"/>
    <w:rsid w:val="26E1123A"/>
    <w:rsid w:val="26E72CF4"/>
    <w:rsid w:val="26F40F6D"/>
    <w:rsid w:val="27037402"/>
    <w:rsid w:val="27117D71"/>
    <w:rsid w:val="271B474C"/>
    <w:rsid w:val="271D04C4"/>
    <w:rsid w:val="272741CC"/>
    <w:rsid w:val="27337CE7"/>
    <w:rsid w:val="27547C5E"/>
    <w:rsid w:val="277B343D"/>
    <w:rsid w:val="27806F05"/>
    <w:rsid w:val="278F6B00"/>
    <w:rsid w:val="27AC7A9A"/>
    <w:rsid w:val="27B9754B"/>
    <w:rsid w:val="27DC037F"/>
    <w:rsid w:val="27DD7C53"/>
    <w:rsid w:val="27E47234"/>
    <w:rsid w:val="27F54F9D"/>
    <w:rsid w:val="28123DA1"/>
    <w:rsid w:val="2815563F"/>
    <w:rsid w:val="28164F13"/>
    <w:rsid w:val="28305FD5"/>
    <w:rsid w:val="283C0E1E"/>
    <w:rsid w:val="28506677"/>
    <w:rsid w:val="28556631"/>
    <w:rsid w:val="28705F49"/>
    <w:rsid w:val="294402F1"/>
    <w:rsid w:val="29463C85"/>
    <w:rsid w:val="29785E86"/>
    <w:rsid w:val="29B84B8B"/>
    <w:rsid w:val="29BB55AE"/>
    <w:rsid w:val="29C25353"/>
    <w:rsid w:val="29FF1B7D"/>
    <w:rsid w:val="2A0647C7"/>
    <w:rsid w:val="2A0B4F4C"/>
    <w:rsid w:val="2A162E07"/>
    <w:rsid w:val="2A1F09F7"/>
    <w:rsid w:val="2A2C466D"/>
    <w:rsid w:val="2A4B359A"/>
    <w:rsid w:val="2A5C57A7"/>
    <w:rsid w:val="2A667DF5"/>
    <w:rsid w:val="2A7F33BD"/>
    <w:rsid w:val="2AAB3F25"/>
    <w:rsid w:val="2AB90504"/>
    <w:rsid w:val="2AD01CF1"/>
    <w:rsid w:val="2AF47DB2"/>
    <w:rsid w:val="2B12230A"/>
    <w:rsid w:val="2B3758CC"/>
    <w:rsid w:val="2B381D70"/>
    <w:rsid w:val="2B4164B7"/>
    <w:rsid w:val="2B45451A"/>
    <w:rsid w:val="2B500237"/>
    <w:rsid w:val="2B6F5066"/>
    <w:rsid w:val="2B7B1C5D"/>
    <w:rsid w:val="2B7C358E"/>
    <w:rsid w:val="2B9D1BD3"/>
    <w:rsid w:val="2BA80578"/>
    <w:rsid w:val="2BC540CC"/>
    <w:rsid w:val="2BDF043E"/>
    <w:rsid w:val="2BE27F2E"/>
    <w:rsid w:val="2BE710A1"/>
    <w:rsid w:val="2C0C4FAB"/>
    <w:rsid w:val="2C0F3F8E"/>
    <w:rsid w:val="2C131E96"/>
    <w:rsid w:val="2C181352"/>
    <w:rsid w:val="2C250CEB"/>
    <w:rsid w:val="2C363846"/>
    <w:rsid w:val="2C372028"/>
    <w:rsid w:val="2C540793"/>
    <w:rsid w:val="2C5D2B20"/>
    <w:rsid w:val="2C792640"/>
    <w:rsid w:val="2C820DC9"/>
    <w:rsid w:val="2C857498"/>
    <w:rsid w:val="2C8D6B30"/>
    <w:rsid w:val="2CBE44F7"/>
    <w:rsid w:val="2CCF379C"/>
    <w:rsid w:val="2CD0356E"/>
    <w:rsid w:val="2D067793"/>
    <w:rsid w:val="2D482013"/>
    <w:rsid w:val="2D572256"/>
    <w:rsid w:val="2D72360E"/>
    <w:rsid w:val="2D8C5126"/>
    <w:rsid w:val="2DAD00C8"/>
    <w:rsid w:val="2DB2631F"/>
    <w:rsid w:val="2DD04887"/>
    <w:rsid w:val="2DEF248E"/>
    <w:rsid w:val="2DF0544B"/>
    <w:rsid w:val="2E022D1D"/>
    <w:rsid w:val="2E1168A9"/>
    <w:rsid w:val="2E15163A"/>
    <w:rsid w:val="2E1B3283"/>
    <w:rsid w:val="2E415B63"/>
    <w:rsid w:val="2E4B1DBB"/>
    <w:rsid w:val="2E4C5B33"/>
    <w:rsid w:val="2E6115DE"/>
    <w:rsid w:val="2E8831F5"/>
    <w:rsid w:val="2EA81EEA"/>
    <w:rsid w:val="2EAC4558"/>
    <w:rsid w:val="2EBC6814"/>
    <w:rsid w:val="2ED95618"/>
    <w:rsid w:val="2EED4C20"/>
    <w:rsid w:val="2EFF19A7"/>
    <w:rsid w:val="2F3A09F0"/>
    <w:rsid w:val="2F904403"/>
    <w:rsid w:val="2F904641"/>
    <w:rsid w:val="2FCF07C9"/>
    <w:rsid w:val="2FF344B8"/>
    <w:rsid w:val="307D1FD3"/>
    <w:rsid w:val="30C65728"/>
    <w:rsid w:val="30D81900"/>
    <w:rsid w:val="30E97669"/>
    <w:rsid w:val="30F229C1"/>
    <w:rsid w:val="31083F93"/>
    <w:rsid w:val="312B07E4"/>
    <w:rsid w:val="313E79B5"/>
    <w:rsid w:val="314274E8"/>
    <w:rsid w:val="314928E5"/>
    <w:rsid w:val="315A2315"/>
    <w:rsid w:val="315C608D"/>
    <w:rsid w:val="317258B0"/>
    <w:rsid w:val="31726FFD"/>
    <w:rsid w:val="317A71D6"/>
    <w:rsid w:val="31937300"/>
    <w:rsid w:val="31A27C07"/>
    <w:rsid w:val="31B05974"/>
    <w:rsid w:val="31BC4D7D"/>
    <w:rsid w:val="31E03546"/>
    <w:rsid w:val="31EB11BF"/>
    <w:rsid w:val="32146967"/>
    <w:rsid w:val="32152F93"/>
    <w:rsid w:val="322546D1"/>
    <w:rsid w:val="323D7C6C"/>
    <w:rsid w:val="32472899"/>
    <w:rsid w:val="32656435"/>
    <w:rsid w:val="329A7CCC"/>
    <w:rsid w:val="32FC24F7"/>
    <w:rsid w:val="33532EA8"/>
    <w:rsid w:val="3364747B"/>
    <w:rsid w:val="3381002D"/>
    <w:rsid w:val="338D077F"/>
    <w:rsid w:val="33DC0884"/>
    <w:rsid w:val="341C1B03"/>
    <w:rsid w:val="34356023"/>
    <w:rsid w:val="344C063B"/>
    <w:rsid w:val="346E6803"/>
    <w:rsid w:val="347341F8"/>
    <w:rsid w:val="34930017"/>
    <w:rsid w:val="34BF2BBB"/>
    <w:rsid w:val="34C46423"/>
    <w:rsid w:val="34FB796B"/>
    <w:rsid w:val="3518051D"/>
    <w:rsid w:val="351957D3"/>
    <w:rsid w:val="351A4295"/>
    <w:rsid w:val="35380BBF"/>
    <w:rsid w:val="35505F08"/>
    <w:rsid w:val="35595EE2"/>
    <w:rsid w:val="35804C37"/>
    <w:rsid w:val="35950512"/>
    <w:rsid w:val="35E6686D"/>
    <w:rsid w:val="35F44AE6"/>
    <w:rsid w:val="35FB40C6"/>
    <w:rsid w:val="35FE3BB6"/>
    <w:rsid w:val="35FE7713"/>
    <w:rsid w:val="36004DA0"/>
    <w:rsid w:val="3619279E"/>
    <w:rsid w:val="363F1215"/>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AE0C9F"/>
    <w:rsid w:val="37B87D95"/>
    <w:rsid w:val="37C72697"/>
    <w:rsid w:val="381B0A50"/>
    <w:rsid w:val="382611A3"/>
    <w:rsid w:val="3872534A"/>
    <w:rsid w:val="38787C50"/>
    <w:rsid w:val="387E2D8D"/>
    <w:rsid w:val="38997BC6"/>
    <w:rsid w:val="38A30A45"/>
    <w:rsid w:val="38A32CB7"/>
    <w:rsid w:val="38B16CBE"/>
    <w:rsid w:val="38B60778"/>
    <w:rsid w:val="38CF2341"/>
    <w:rsid w:val="38D64977"/>
    <w:rsid w:val="38D96215"/>
    <w:rsid w:val="395D6E46"/>
    <w:rsid w:val="39697599"/>
    <w:rsid w:val="39B20F40"/>
    <w:rsid w:val="39C717EA"/>
    <w:rsid w:val="39CE1AF2"/>
    <w:rsid w:val="39D215E2"/>
    <w:rsid w:val="39E54BD5"/>
    <w:rsid w:val="39FD0F95"/>
    <w:rsid w:val="3A4B6C9E"/>
    <w:rsid w:val="3A683CF4"/>
    <w:rsid w:val="3A704957"/>
    <w:rsid w:val="3A9A22A1"/>
    <w:rsid w:val="3ABE1B66"/>
    <w:rsid w:val="3ACC7DDF"/>
    <w:rsid w:val="3B027CA5"/>
    <w:rsid w:val="3B530501"/>
    <w:rsid w:val="3B651FE2"/>
    <w:rsid w:val="3B7671D0"/>
    <w:rsid w:val="3B824942"/>
    <w:rsid w:val="3B86669F"/>
    <w:rsid w:val="3B96281F"/>
    <w:rsid w:val="3B9770AB"/>
    <w:rsid w:val="3BE23632"/>
    <w:rsid w:val="3C0B0DDB"/>
    <w:rsid w:val="3C1F03E3"/>
    <w:rsid w:val="3C2E7C1B"/>
    <w:rsid w:val="3C3A346E"/>
    <w:rsid w:val="3C416604"/>
    <w:rsid w:val="3C4B742A"/>
    <w:rsid w:val="3C5A766D"/>
    <w:rsid w:val="3C5E0F0B"/>
    <w:rsid w:val="3C990195"/>
    <w:rsid w:val="3CAF2B25"/>
    <w:rsid w:val="3CB13731"/>
    <w:rsid w:val="3CC2593E"/>
    <w:rsid w:val="3CEF24AB"/>
    <w:rsid w:val="3CF63839"/>
    <w:rsid w:val="3D2757A1"/>
    <w:rsid w:val="3D7821F7"/>
    <w:rsid w:val="3DB51B89"/>
    <w:rsid w:val="3DB66B25"/>
    <w:rsid w:val="3DC6374A"/>
    <w:rsid w:val="3DCA19E4"/>
    <w:rsid w:val="3DFC4E7F"/>
    <w:rsid w:val="3E5C76CC"/>
    <w:rsid w:val="3E691DE9"/>
    <w:rsid w:val="3E854E75"/>
    <w:rsid w:val="3E907376"/>
    <w:rsid w:val="3EA472ED"/>
    <w:rsid w:val="3EB92D70"/>
    <w:rsid w:val="3ED74FA5"/>
    <w:rsid w:val="3EE55913"/>
    <w:rsid w:val="3EEF0540"/>
    <w:rsid w:val="3F0C251E"/>
    <w:rsid w:val="3F0D6BFC"/>
    <w:rsid w:val="3F1104B7"/>
    <w:rsid w:val="3F512FA9"/>
    <w:rsid w:val="3F5900B0"/>
    <w:rsid w:val="3F636838"/>
    <w:rsid w:val="3F731171"/>
    <w:rsid w:val="3F9C5EB6"/>
    <w:rsid w:val="3FA0183A"/>
    <w:rsid w:val="3FC01EDD"/>
    <w:rsid w:val="3FC1012F"/>
    <w:rsid w:val="405A12A8"/>
    <w:rsid w:val="4081341A"/>
    <w:rsid w:val="408D0011"/>
    <w:rsid w:val="40956EC5"/>
    <w:rsid w:val="409A7376"/>
    <w:rsid w:val="40D64BB5"/>
    <w:rsid w:val="40D774DE"/>
    <w:rsid w:val="40EC062E"/>
    <w:rsid w:val="40EF12D6"/>
    <w:rsid w:val="40F46D4D"/>
    <w:rsid w:val="40F55BB6"/>
    <w:rsid w:val="41033741"/>
    <w:rsid w:val="41377F7D"/>
    <w:rsid w:val="415E06F7"/>
    <w:rsid w:val="41780CC1"/>
    <w:rsid w:val="418807D8"/>
    <w:rsid w:val="41894C7C"/>
    <w:rsid w:val="41D34149"/>
    <w:rsid w:val="41F22DC9"/>
    <w:rsid w:val="41FE0D58"/>
    <w:rsid w:val="42246753"/>
    <w:rsid w:val="422514B1"/>
    <w:rsid w:val="423D2174"/>
    <w:rsid w:val="42491887"/>
    <w:rsid w:val="426035B7"/>
    <w:rsid w:val="42823479"/>
    <w:rsid w:val="42AB6E74"/>
    <w:rsid w:val="42E44134"/>
    <w:rsid w:val="431A1904"/>
    <w:rsid w:val="43305EE1"/>
    <w:rsid w:val="433D4E1F"/>
    <w:rsid w:val="439223D0"/>
    <w:rsid w:val="439E0901"/>
    <w:rsid w:val="43C46124"/>
    <w:rsid w:val="43CA10CC"/>
    <w:rsid w:val="43CB6980"/>
    <w:rsid w:val="43CC05E2"/>
    <w:rsid w:val="43D63A7D"/>
    <w:rsid w:val="43D9356D"/>
    <w:rsid w:val="43E77A38"/>
    <w:rsid w:val="44440BE9"/>
    <w:rsid w:val="44524CBA"/>
    <w:rsid w:val="445A645C"/>
    <w:rsid w:val="44BC1CA1"/>
    <w:rsid w:val="44BD634F"/>
    <w:rsid w:val="44CB24DC"/>
    <w:rsid w:val="44DD205A"/>
    <w:rsid w:val="44E065DE"/>
    <w:rsid w:val="45235FCB"/>
    <w:rsid w:val="453D1740"/>
    <w:rsid w:val="45433FFF"/>
    <w:rsid w:val="457572C5"/>
    <w:rsid w:val="457A1F48"/>
    <w:rsid w:val="45906807"/>
    <w:rsid w:val="45A007E6"/>
    <w:rsid w:val="45B4676C"/>
    <w:rsid w:val="45D93CF8"/>
    <w:rsid w:val="45F823D0"/>
    <w:rsid w:val="460F2655"/>
    <w:rsid w:val="46132D66"/>
    <w:rsid w:val="46177913"/>
    <w:rsid w:val="461D3BE5"/>
    <w:rsid w:val="46364CA7"/>
    <w:rsid w:val="464078D3"/>
    <w:rsid w:val="4646765A"/>
    <w:rsid w:val="4651685A"/>
    <w:rsid w:val="46623DF6"/>
    <w:rsid w:val="466F1F67"/>
    <w:rsid w:val="468C2B19"/>
    <w:rsid w:val="46AB11F1"/>
    <w:rsid w:val="46C6427C"/>
    <w:rsid w:val="46EE68F9"/>
    <w:rsid w:val="46FD7572"/>
    <w:rsid w:val="47095F17"/>
    <w:rsid w:val="47134FE8"/>
    <w:rsid w:val="4717175D"/>
    <w:rsid w:val="47240CC7"/>
    <w:rsid w:val="472965B9"/>
    <w:rsid w:val="474D7C70"/>
    <w:rsid w:val="4766336A"/>
    <w:rsid w:val="478D6B48"/>
    <w:rsid w:val="47D657CA"/>
    <w:rsid w:val="47D97FDF"/>
    <w:rsid w:val="47F073CA"/>
    <w:rsid w:val="47FF79AF"/>
    <w:rsid w:val="48147269"/>
    <w:rsid w:val="48372154"/>
    <w:rsid w:val="484713ED"/>
    <w:rsid w:val="484F02A2"/>
    <w:rsid w:val="48674EC9"/>
    <w:rsid w:val="48783354"/>
    <w:rsid w:val="488A3088"/>
    <w:rsid w:val="48CE566A"/>
    <w:rsid w:val="48D15F35"/>
    <w:rsid w:val="490270C2"/>
    <w:rsid w:val="49666E49"/>
    <w:rsid w:val="496D6C31"/>
    <w:rsid w:val="496E4757"/>
    <w:rsid w:val="497C6E74"/>
    <w:rsid w:val="49836455"/>
    <w:rsid w:val="49944BC1"/>
    <w:rsid w:val="499917D4"/>
    <w:rsid w:val="49B77EAC"/>
    <w:rsid w:val="49C8030C"/>
    <w:rsid w:val="49FE1F7F"/>
    <w:rsid w:val="4A1672C9"/>
    <w:rsid w:val="4A1C41B3"/>
    <w:rsid w:val="4A1E617D"/>
    <w:rsid w:val="4A27711F"/>
    <w:rsid w:val="4A282B58"/>
    <w:rsid w:val="4A314BC7"/>
    <w:rsid w:val="4A435BE4"/>
    <w:rsid w:val="4A484FA8"/>
    <w:rsid w:val="4A5C492C"/>
    <w:rsid w:val="4A783AE0"/>
    <w:rsid w:val="4A910A87"/>
    <w:rsid w:val="4A9C09DC"/>
    <w:rsid w:val="4AC44AFE"/>
    <w:rsid w:val="4AC54BFC"/>
    <w:rsid w:val="4AD03CBA"/>
    <w:rsid w:val="4B0574CC"/>
    <w:rsid w:val="4B0610EB"/>
    <w:rsid w:val="4B0A3FD6"/>
    <w:rsid w:val="4B427C4A"/>
    <w:rsid w:val="4B6C4CC7"/>
    <w:rsid w:val="4B871B00"/>
    <w:rsid w:val="4B8E10E1"/>
    <w:rsid w:val="4BA77ED2"/>
    <w:rsid w:val="4BB723E6"/>
    <w:rsid w:val="4BFF2FD3"/>
    <w:rsid w:val="4C003D8D"/>
    <w:rsid w:val="4C2206BB"/>
    <w:rsid w:val="4C455C43"/>
    <w:rsid w:val="4C4D4AF8"/>
    <w:rsid w:val="4C6A56AA"/>
    <w:rsid w:val="4C6F2CC0"/>
    <w:rsid w:val="4C7A37FF"/>
    <w:rsid w:val="4C93137D"/>
    <w:rsid w:val="4CBB4158"/>
    <w:rsid w:val="4CDC4080"/>
    <w:rsid w:val="4CE4720A"/>
    <w:rsid w:val="4CF960E7"/>
    <w:rsid w:val="4D1944B6"/>
    <w:rsid w:val="4D325F94"/>
    <w:rsid w:val="4D4203D5"/>
    <w:rsid w:val="4D5A1A9E"/>
    <w:rsid w:val="4D6C0FAE"/>
    <w:rsid w:val="4D7048D0"/>
    <w:rsid w:val="4DD219B6"/>
    <w:rsid w:val="4DED20EF"/>
    <w:rsid w:val="4DF25957"/>
    <w:rsid w:val="4DF47D24"/>
    <w:rsid w:val="4DF72F6D"/>
    <w:rsid w:val="4E0B07C7"/>
    <w:rsid w:val="4E125FF9"/>
    <w:rsid w:val="4E134DBE"/>
    <w:rsid w:val="4E2D698F"/>
    <w:rsid w:val="4EA33572"/>
    <w:rsid w:val="4EAF35C0"/>
    <w:rsid w:val="4EDB4DFF"/>
    <w:rsid w:val="4EEF75F4"/>
    <w:rsid w:val="4EF456FF"/>
    <w:rsid w:val="4EFE032C"/>
    <w:rsid w:val="4F1204C5"/>
    <w:rsid w:val="4F361873"/>
    <w:rsid w:val="4F42290E"/>
    <w:rsid w:val="4F467474"/>
    <w:rsid w:val="4F5239A7"/>
    <w:rsid w:val="4F7178C8"/>
    <w:rsid w:val="4F8A00D5"/>
    <w:rsid w:val="4F90367A"/>
    <w:rsid w:val="4FF04C4E"/>
    <w:rsid w:val="5064585A"/>
    <w:rsid w:val="506D7517"/>
    <w:rsid w:val="509B4084"/>
    <w:rsid w:val="50A078EC"/>
    <w:rsid w:val="50B415EA"/>
    <w:rsid w:val="50C8299F"/>
    <w:rsid w:val="50CE7194"/>
    <w:rsid w:val="50D52DE9"/>
    <w:rsid w:val="50E6054D"/>
    <w:rsid w:val="510D6018"/>
    <w:rsid w:val="51556929"/>
    <w:rsid w:val="516C21E3"/>
    <w:rsid w:val="51823496"/>
    <w:rsid w:val="51905BB3"/>
    <w:rsid w:val="51944837"/>
    <w:rsid w:val="51A927D1"/>
    <w:rsid w:val="528B1ED6"/>
    <w:rsid w:val="5314011E"/>
    <w:rsid w:val="53263601"/>
    <w:rsid w:val="53603363"/>
    <w:rsid w:val="5387350E"/>
    <w:rsid w:val="53964FD7"/>
    <w:rsid w:val="5397440F"/>
    <w:rsid w:val="53BA6F17"/>
    <w:rsid w:val="53C0244D"/>
    <w:rsid w:val="53F046E7"/>
    <w:rsid w:val="53FF0DCE"/>
    <w:rsid w:val="54562BC0"/>
    <w:rsid w:val="546450D5"/>
    <w:rsid w:val="546724CF"/>
    <w:rsid w:val="54A656ED"/>
    <w:rsid w:val="54B27EE3"/>
    <w:rsid w:val="54E3110C"/>
    <w:rsid w:val="54E35FFA"/>
    <w:rsid w:val="54ED50CA"/>
    <w:rsid w:val="55036AD3"/>
    <w:rsid w:val="55195EBF"/>
    <w:rsid w:val="552E22DE"/>
    <w:rsid w:val="553C5F22"/>
    <w:rsid w:val="5559450E"/>
    <w:rsid w:val="55627866"/>
    <w:rsid w:val="558A14E6"/>
    <w:rsid w:val="558F59A2"/>
    <w:rsid w:val="55B1434A"/>
    <w:rsid w:val="55EF09CE"/>
    <w:rsid w:val="562C577E"/>
    <w:rsid w:val="56410EA1"/>
    <w:rsid w:val="56444B7E"/>
    <w:rsid w:val="5653208C"/>
    <w:rsid w:val="567F0A2C"/>
    <w:rsid w:val="56A22101"/>
    <w:rsid w:val="57062473"/>
    <w:rsid w:val="572052E3"/>
    <w:rsid w:val="572702C8"/>
    <w:rsid w:val="57633422"/>
    <w:rsid w:val="576F0018"/>
    <w:rsid w:val="578F4217"/>
    <w:rsid w:val="57AA52A4"/>
    <w:rsid w:val="57AC4FE6"/>
    <w:rsid w:val="57B76490"/>
    <w:rsid w:val="57CF6D0C"/>
    <w:rsid w:val="581A7F84"/>
    <w:rsid w:val="582157B7"/>
    <w:rsid w:val="58354DBE"/>
    <w:rsid w:val="583D0117"/>
    <w:rsid w:val="585079D2"/>
    <w:rsid w:val="58661B1E"/>
    <w:rsid w:val="589F66DB"/>
    <w:rsid w:val="58B02697"/>
    <w:rsid w:val="58B55EFF"/>
    <w:rsid w:val="58E203E2"/>
    <w:rsid w:val="58F06F37"/>
    <w:rsid w:val="59205A6E"/>
    <w:rsid w:val="59215342"/>
    <w:rsid w:val="59466C53"/>
    <w:rsid w:val="597436C4"/>
    <w:rsid w:val="5980475F"/>
    <w:rsid w:val="59A321FB"/>
    <w:rsid w:val="59C83A10"/>
    <w:rsid w:val="59FD3A34"/>
    <w:rsid w:val="5A102A00"/>
    <w:rsid w:val="5A126571"/>
    <w:rsid w:val="5A1A070F"/>
    <w:rsid w:val="5A56726E"/>
    <w:rsid w:val="5A696FA1"/>
    <w:rsid w:val="5A755CB8"/>
    <w:rsid w:val="5A8738CB"/>
    <w:rsid w:val="5A93401E"/>
    <w:rsid w:val="5A965E87"/>
    <w:rsid w:val="5A9B522B"/>
    <w:rsid w:val="5AB330DA"/>
    <w:rsid w:val="5ADD173D"/>
    <w:rsid w:val="5AEE56F8"/>
    <w:rsid w:val="5B2555BE"/>
    <w:rsid w:val="5B314B0C"/>
    <w:rsid w:val="5B3E21DC"/>
    <w:rsid w:val="5B433601"/>
    <w:rsid w:val="5B5A3700"/>
    <w:rsid w:val="5B6D486F"/>
    <w:rsid w:val="5B745BFD"/>
    <w:rsid w:val="5B922527"/>
    <w:rsid w:val="5BB03265"/>
    <w:rsid w:val="5BCD4A00"/>
    <w:rsid w:val="5BDB3ECE"/>
    <w:rsid w:val="5C096952"/>
    <w:rsid w:val="5C383883"/>
    <w:rsid w:val="5C454B70"/>
    <w:rsid w:val="5C574E82"/>
    <w:rsid w:val="5C735EB5"/>
    <w:rsid w:val="5C7D5F8B"/>
    <w:rsid w:val="5CDD3C76"/>
    <w:rsid w:val="5CE84AF5"/>
    <w:rsid w:val="5CFB5EAA"/>
    <w:rsid w:val="5CFF599B"/>
    <w:rsid w:val="5D0B7C6C"/>
    <w:rsid w:val="5D1A27D4"/>
    <w:rsid w:val="5D1F7DEB"/>
    <w:rsid w:val="5D7A14C5"/>
    <w:rsid w:val="5D8660B1"/>
    <w:rsid w:val="5DA14CA4"/>
    <w:rsid w:val="5DB850A3"/>
    <w:rsid w:val="5DBE5856"/>
    <w:rsid w:val="5DD22307"/>
    <w:rsid w:val="5DE60909"/>
    <w:rsid w:val="5DF66D9E"/>
    <w:rsid w:val="5E2C0A11"/>
    <w:rsid w:val="5E644A03"/>
    <w:rsid w:val="5E68756F"/>
    <w:rsid w:val="5EA70098"/>
    <w:rsid w:val="5EAB4A6A"/>
    <w:rsid w:val="5EBD170B"/>
    <w:rsid w:val="5EFD415C"/>
    <w:rsid w:val="5F16742F"/>
    <w:rsid w:val="5F532459"/>
    <w:rsid w:val="5F645F89"/>
    <w:rsid w:val="5F830B05"/>
    <w:rsid w:val="5F8403D9"/>
    <w:rsid w:val="5F864151"/>
    <w:rsid w:val="5FA42829"/>
    <w:rsid w:val="5FB32A6C"/>
    <w:rsid w:val="5FFA0AD6"/>
    <w:rsid w:val="60015AFF"/>
    <w:rsid w:val="603E5537"/>
    <w:rsid w:val="604D2EC1"/>
    <w:rsid w:val="607B7A2E"/>
    <w:rsid w:val="60885CA7"/>
    <w:rsid w:val="60AE1BB1"/>
    <w:rsid w:val="60D1764E"/>
    <w:rsid w:val="60EB4BB4"/>
    <w:rsid w:val="613C5263"/>
    <w:rsid w:val="61582D68"/>
    <w:rsid w:val="618D5C6B"/>
    <w:rsid w:val="61903065"/>
    <w:rsid w:val="61944033"/>
    <w:rsid w:val="61946FF9"/>
    <w:rsid w:val="61A905CB"/>
    <w:rsid w:val="61EB473F"/>
    <w:rsid w:val="61FA067D"/>
    <w:rsid w:val="620B4DE2"/>
    <w:rsid w:val="621E2D67"/>
    <w:rsid w:val="62454516"/>
    <w:rsid w:val="625B7B17"/>
    <w:rsid w:val="626A7867"/>
    <w:rsid w:val="626B78BE"/>
    <w:rsid w:val="62741411"/>
    <w:rsid w:val="62C70D09"/>
    <w:rsid w:val="62CD7ABB"/>
    <w:rsid w:val="62DE3FCA"/>
    <w:rsid w:val="62FB2670"/>
    <w:rsid w:val="630C7D96"/>
    <w:rsid w:val="631C3D23"/>
    <w:rsid w:val="633469EF"/>
    <w:rsid w:val="633D6B46"/>
    <w:rsid w:val="63576530"/>
    <w:rsid w:val="63716EC6"/>
    <w:rsid w:val="6396195F"/>
    <w:rsid w:val="639A641D"/>
    <w:rsid w:val="63A86D8C"/>
    <w:rsid w:val="63AA7C63"/>
    <w:rsid w:val="63CD05A1"/>
    <w:rsid w:val="63DA2CBD"/>
    <w:rsid w:val="64A82DBC"/>
    <w:rsid w:val="65042E54"/>
    <w:rsid w:val="655C6080"/>
    <w:rsid w:val="65B23EF2"/>
    <w:rsid w:val="65C92FEA"/>
    <w:rsid w:val="65E360EC"/>
    <w:rsid w:val="65F75DA9"/>
    <w:rsid w:val="664663E8"/>
    <w:rsid w:val="664B6889"/>
    <w:rsid w:val="664D3C1B"/>
    <w:rsid w:val="667B0788"/>
    <w:rsid w:val="66BB6DD6"/>
    <w:rsid w:val="66DE6B36"/>
    <w:rsid w:val="66F6111E"/>
    <w:rsid w:val="67144738"/>
    <w:rsid w:val="671604B0"/>
    <w:rsid w:val="67421B54"/>
    <w:rsid w:val="67472418"/>
    <w:rsid w:val="676A6106"/>
    <w:rsid w:val="67753429"/>
    <w:rsid w:val="67803A84"/>
    <w:rsid w:val="678F6DC0"/>
    <w:rsid w:val="67977B75"/>
    <w:rsid w:val="67B850C4"/>
    <w:rsid w:val="67DA3129"/>
    <w:rsid w:val="67DF4D46"/>
    <w:rsid w:val="67FF7197"/>
    <w:rsid w:val="681F3663"/>
    <w:rsid w:val="68425DB6"/>
    <w:rsid w:val="688B0A2A"/>
    <w:rsid w:val="689773CF"/>
    <w:rsid w:val="68B00FF3"/>
    <w:rsid w:val="68BA616C"/>
    <w:rsid w:val="68E00D76"/>
    <w:rsid w:val="690D143F"/>
    <w:rsid w:val="69201173"/>
    <w:rsid w:val="692D1AE1"/>
    <w:rsid w:val="69450BD9"/>
    <w:rsid w:val="696A0640"/>
    <w:rsid w:val="698E7EF7"/>
    <w:rsid w:val="69937B96"/>
    <w:rsid w:val="69C67F6C"/>
    <w:rsid w:val="69FB6D5E"/>
    <w:rsid w:val="6A3D3FA6"/>
    <w:rsid w:val="6A4E378E"/>
    <w:rsid w:val="6A5C267E"/>
    <w:rsid w:val="6A694D9B"/>
    <w:rsid w:val="6A910DF7"/>
    <w:rsid w:val="6AB204F0"/>
    <w:rsid w:val="6ABE0C43"/>
    <w:rsid w:val="6AC07C84"/>
    <w:rsid w:val="6ADB1297"/>
    <w:rsid w:val="6B160A7F"/>
    <w:rsid w:val="6B231FF7"/>
    <w:rsid w:val="6B3D2C0D"/>
    <w:rsid w:val="6B4F0075"/>
    <w:rsid w:val="6B6C4B43"/>
    <w:rsid w:val="6B797260"/>
    <w:rsid w:val="6B937C10"/>
    <w:rsid w:val="6B9419A4"/>
    <w:rsid w:val="6BA53BB1"/>
    <w:rsid w:val="6BCC7EEA"/>
    <w:rsid w:val="6BF76FC7"/>
    <w:rsid w:val="6BFB1A23"/>
    <w:rsid w:val="6C05769F"/>
    <w:rsid w:val="6C07661A"/>
    <w:rsid w:val="6CCF5389"/>
    <w:rsid w:val="6CD429A0"/>
    <w:rsid w:val="6CE30E35"/>
    <w:rsid w:val="6CE60925"/>
    <w:rsid w:val="6D54763D"/>
    <w:rsid w:val="6D5701FF"/>
    <w:rsid w:val="6D7C417D"/>
    <w:rsid w:val="6DA305C4"/>
    <w:rsid w:val="6DE05374"/>
    <w:rsid w:val="6E02353D"/>
    <w:rsid w:val="6E201C15"/>
    <w:rsid w:val="6E2956EE"/>
    <w:rsid w:val="6E3D6323"/>
    <w:rsid w:val="6E572D1A"/>
    <w:rsid w:val="6E712470"/>
    <w:rsid w:val="6E851A78"/>
    <w:rsid w:val="6E9B3374"/>
    <w:rsid w:val="6EA56ED8"/>
    <w:rsid w:val="6EB760D5"/>
    <w:rsid w:val="6EC35072"/>
    <w:rsid w:val="6F03131A"/>
    <w:rsid w:val="6F1F41C4"/>
    <w:rsid w:val="6F352B2E"/>
    <w:rsid w:val="6F35349E"/>
    <w:rsid w:val="6F3A0AB4"/>
    <w:rsid w:val="6F424854"/>
    <w:rsid w:val="6F4638FD"/>
    <w:rsid w:val="6F775864"/>
    <w:rsid w:val="6F8213DB"/>
    <w:rsid w:val="6FB54A95"/>
    <w:rsid w:val="6FC72954"/>
    <w:rsid w:val="6FE70C3C"/>
    <w:rsid w:val="70140A9A"/>
    <w:rsid w:val="701458EA"/>
    <w:rsid w:val="70531E2E"/>
    <w:rsid w:val="705F07D2"/>
    <w:rsid w:val="706758D9"/>
    <w:rsid w:val="7080699B"/>
    <w:rsid w:val="70980188"/>
    <w:rsid w:val="709C6413"/>
    <w:rsid w:val="70BA1857"/>
    <w:rsid w:val="70FD5BFF"/>
    <w:rsid w:val="7131029F"/>
    <w:rsid w:val="71600CA6"/>
    <w:rsid w:val="719641E7"/>
    <w:rsid w:val="71F56147"/>
    <w:rsid w:val="720825EA"/>
    <w:rsid w:val="720F13D4"/>
    <w:rsid w:val="722F68CA"/>
    <w:rsid w:val="72403E54"/>
    <w:rsid w:val="7270009E"/>
    <w:rsid w:val="72752750"/>
    <w:rsid w:val="72B64306"/>
    <w:rsid w:val="72C76B03"/>
    <w:rsid w:val="72DE43A9"/>
    <w:rsid w:val="72E873ED"/>
    <w:rsid w:val="73041B05"/>
    <w:rsid w:val="732775A1"/>
    <w:rsid w:val="732B52E4"/>
    <w:rsid w:val="737E3665"/>
    <w:rsid w:val="738844E4"/>
    <w:rsid w:val="738A2975"/>
    <w:rsid w:val="73915422"/>
    <w:rsid w:val="73B13A27"/>
    <w:rsid w:val="73DF1602"/>
    <w:rsid w:val="7419513C"/>
    <w:rsid w:val="74195266"/>
    <w:rsid w:val="746D7EEA"/>
    <w:rsid w:val="747D391D"/>
    <w:rsid w:val="74882F25"/>
    <w:rsid w:val="749A5006"/>
    <w:rsid w:val="74A535EB"/>
    <w:rsid w:val="74D6127F"/>
    <w:rsid w:val="74E01E45"/>
    <w:rsid w:val="75203719"/>
    <w:rsid w:val="75265D63"/>
    <w:rsid w:val="75297601"/>
    <w:rsid w:val="7533150D"/>
    <w:rsid w:val="75396BE3"/>
    <w:rsid w:val="755A2F3D"/>
    <w:rsid w:val="75671ED7"/>
    <w:rsid w:val="757B03F1"/>
    <w:rsid w:val="757D16FB"/>
    <w:rsid w:val="75867BAE"/>
    <w:rsid w:val="75A61DBB"/>
    <w:rsid w:val="75AB6268"/>
    <w:rsid w:val="75DA5C0F"/>
    <w:rsid w:val="75DB70F9"/>
    <w:rsid w:val="75E66401"/>
    <w:rsid w:val="75F145C2"/>
    <w:rsid w:val="76181896"/>
    <w:rsid w:val="76303B7E"/>
    <w:rsid w:val="76641C80"/>
    <w:rsid w:val="76983573"/>
    <w:rsid w:val="76BA72CB"/>
    <w:rsid w:val="76D0737B"/>
    <w:rsid w:val="76E934EC"/>
    <w:rsid w:val="76E93FB9"/>
    <w:rsid w:val="77060364"/>
    <w:rsid w:val="7709593C"/>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CF226D"/>
    <w:rsid w:val="78D37FAF"/>
    <w:rsid w:val="78D9133E"/>
    <w:rsid w:val="78E1604E"/>
    <w:rsid w:val="792E51E6"/>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B022DCE"/>
    <w:rsid w:val="7B14665D"/>
    <w:rsid w:val="7B1D657A"/>
    <w:rsid w:val="7B1E2C1D"/>
    <w:rsid w:val="7B25086A"/>
    <w:rsid w:val="7B735FC6"/>
    <w:rsid w:val="7B8C1733"/>
    <w:rsid w:val="7BA447AB"/>
    <w:rsid w:val="7BA67BFD"/>
    <w:rsid w:val="7BBE147F"/>
    <w:rsid w:val="7BC161E3"/>
    <w:rsid w:val="7BD32074"/>
    <w:rsid w:val="7BE65331"/>
    <w:rsid w:val="7C321491"/>
    <w:rsid w:val="7C413482"/>
    <w:rsid w:val="7C4C0FBC"/>
    <w:rsid w:val="7C684375"/>
    <w:rsid w:val="7C815F74"/>
    <w:rsid w:val="7CAD0B17"/>
    <w:rsid w:val="7CB43C54"/>
    <w:rsid w:val="7CD9190C"/>
    <w:rsid w:val="7CE00AF7"/>
    <w:rsid w:val="7CF60710"/>
    <w:rsid w:val="7D014475"/>
    <w:rsid w:val="7D274C99"/>
    <w:rsid w:val="7D3E3E65"/>
    <w:rsid w:val="7D5B4A17"/>
    <w:rsid w:val="7D621902"/>
    <w:rsid w:val="7D7B5A56"/>
    <w:rsid w:val="7D82205D"/>
    <w:rsid w:val="7D847ACA"/>
    <w:rsid w:val="7D8B0536"/>
    <w:rsid w:val="7D983B7A"/>
    <w:rsid w:val="7D9E2DD0"/>
    <w:rsid w:val="7DE06CCB"/>
    <w:rsid w:val="7DF509C8"/>
    <w:rsid w:val="7E6A79E2"/>
    <w:rsid w:val="7E775881"/>
    <w:rsid w:val="7E883224"/>
    <w:rsid w:val="7E891110"/>
    <w:rsid w:val="7EAA17B2"/>
    <w:rsid w:val="7EBB39C0"/>
    <w:rsid w:val="7EE60311"/>
    <w:rsid w:val="7EEA77D3"/>
    <w:rsid w:val="7F197DA4"/>
    <w:rsid w:val="7F2151CC"/>
    <w:rsid w:val="7F2E445F"/>
    <w:rsid w:val="7F625BE9"/>
    <w:rsid w:val="7F630B5A"/>
    <w:rsid w:val="7F6448E6"/>
    <w:rsid w:val="7F791185"/>
    <w:rsid w:val="7F963AE5"/>
    <w:rsid w:val="7F9C388A"/>
    <w:rsid w:val="7F9D5908"/>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9">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10">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11">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12">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pPr>
      <w:spacing w:after="120" w:afterLines="0" w:afterAutospacing="0"/>
    </w:pPr>
  </w:style>
  <w:style w:type="paragraph" w:styleId="4">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5">
    <w:name w:val="Body Text First Indent 2"/>
    <w:basedOn w:val="6"/>
    <w:next w:val="8"/>
    <w:autoRedefine/>
    <w:qFormat/>
    <w:uiPriority w:val="0"/>
    <w:pPr>
      <w:ind w:firstLine="420" w:firstLineChars="200"/>
    </w:pPr>
    <w:rPr>
      <w:sz w:val="21"/>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annotation text"/>
    <w:basedOn w:val="1"/>
    <w:autoRedefine/>
    <w:qFormat/>
    <w:uiPriority w:val="0"/>
    <w:pPr>
      <w:jc w:val="left"/>
    </w:p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99"/>
    <w:rPr>
      <w:rFonts w:ascii="宋体" w:hAnsi="Courier New"/>
      <w:szCs w:val="21"/>
    </w:rPr>
  </w:style>
  <w:style w:type="paragraph" w:styleId="17">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9">
    <w:name w:val="toc 1"/>
    <w:basedOn w:val="1"/>
    <w:next w:val="1"/>
    <w:autoRedefine/>
    <w:qFormat/>
    <w:uiPriority w:val="39"/>
  </w:style>
  <w:style w:type="paragraph" w:styleId="20">
    <w:name w:val="toc 2"/>
    <w:basedOn w:val="1"/>
    <w:next w:val="1"/>
    <w:autoRedefine/>
    <w:qFormat/>
    <w:uiPriority w:val="0"/>
    <w:pPr>
      <w:ind w:left="210"/>
    </w:pPr>
    <w:rPr>
      <w:smallCaps/>
      <w:sz w:val="20"/>
      <w:szCs w:val="20"/>
    </w:rPr>
  </w:style>
  <w:style w:type="paragraph" w:styleId="21">
    <w:name w:val="Body Text 2"/>
    <w:basedOn w:val="1"/>
    <w:next w:val="3"/>
    <w:autoRedefine/>
    <w:qFormat/>
    <w:uiPriority w:val="99"/>
    <w:pPr>
      <w:spacing w:after="120" w:line="480" w:lineRule="auto"/>
    </w:pPr>
    <w:rPr>
      <w:rFonts w:ascii="Times New Roman" w:hAnsi="Times New Roman"/>
      <w:kern w:val="0"/>
      <w:sz w:val="24"/>
    </w:rPr>
  </w:style>
  <w:style w:type="paragraph" w:styleId="22">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Arial" w:hAnsi="Arial" w:cs="Arial"/>
      <w:b/>
      <w:bCs/>
      <w:sz w:val="32"/>
      <w:szCs w:val="32"/>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qFormat/>
    <w:uiPriority w:val="0"/>
    <w:rPr>
      <w:color w:val="771CAA"/>
      <w:u w:val="none"/>
    </w:rPr>
  </w:style>
  <w:style w:type="character" w:styleId="29">
    <w:name w:val="Emphasis"/>
    <w:basedOn w:val="27"/>
    <w:autoRedefine/>
    <w:qFormat/>
    <w:uiPriority w:val="0"/>
    <w:rPr>
      <w:color w:val="F73131"/>
    </w:rPr>
  </w:style>
  <w:style w:type="character" w:styleId="30">
    <w:name w:val="HTML Definition"/>
    <w:basedOn w:val="27"/>
    <w:autoRedefine/>
    <w:qFormat/>
    <w:uiPriority w:val="0"/>
  </w:style>
  <w:style w:type="character" w:styleId="31">
    <w:name w:val="HTML Typewriter"/>
    <w:basedOn w:val="27"/>
    <w:autoRedefine/>
    <w:qFormat/>
    <w:uiPriority w:val="0"/>
    <w:rPr>
      <w:rFonts w:ascii="monospace" w:hAnsi="monospace" w:eastAsia="monospace" w:cs="monospace"/>
      <w:sz w:val="20"/>
    </w:rPr>
  </w:style>
  <w:style w:type="character" w:styleId="32">
    <w:name w:val="HTML Acronym"/>
    <w:basedOn w:val="27"/>
    <w:autoRedefine/>
    <w:qFormat/>
    <w:uiPriority w:val="0"/>
  </w:style>
  <w:style w:type="character" w:styleId="33">
    <w:name w:val="HTML Variable"/>
    <w:basedOn w:val="27"/>
    <w:autoRedefine/>
    <w:qFormat/>
    <w:uiPriority w:val="0"/>
  </w:style>
  <w:style w:type="character" w:styleId="34">
    <w:name w:val="Hyperlink"/>
    <w:basedOn w:val="27"/>
    <w:autoRedefine/>
    <w:qFormat/>
    <w:uiPriority w:val="0"/>
    <w:rPr>
      <w:color w:val="2440B3"/>
      <w:u w:val="none"/>
    </w:rPr>
  </w:style>
  <w:style w:type="character" w:styleId="35">
    <w:name w:val="HTML Code"/>
    <w:basedOn w:val="27"/>
    <w:autoRedefine/>
    <w:qFormat/>
    <w:uiPriority w:val="0"/>
    <w:rPr>
      <w:rFonts w:hint="default" w:ascii="monospace" w:hAnsi="monospace" w:eastAsia="monospace" w:cs="monospace"/>
      <w:sz w:val="20"/>
    </w:rPr>
  </w:style>
  <w:style w:type="character" w:styleId="36">
    <w:name w:val="HTML Cite"/>
    <w:basedOn w:val="27"/>
    <w:autoRedefine/>
    <w:qFormat/>
    <w:uiPriority w:val="0"/>
    <w:rPr>
      <w:color w:val="008000"/>
    </w:rPr>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autoRedefine/>
    <w:qFormat/>
    <w:uiPriority w:val="0"/>
    <w:rPr>
      <w:rFonts w:hint="default" w:ascii="monospace" w:hAnsi="monospace" w:eastAsia="monospace" w:cs="monospace"/>
    </w:rPr>
  </w:style>
  <w:style w:type="paragraph" w:customStyle="1" w:styleId="39">
    <w:name w:val="列出段落1"/>
    <w:basedOn w:val="1"/>
    <w:autoRedefine/>
    <w:qFormat/>
    <w:uiPriority w:val="34"/>
    <w:pPr>
      <w:ind w:firstLine="420" w:firstLineChars="200"/>
    </w:pPr>
  </w:style>
  <w:style w:type="paragraph" w:customStyle="1" w:styleId="4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style4"/>
    <w:basedOn w:val="43"/>
    <w:next w:val="45"/>
    <w:autoRedefine/>
    <w:qFormat/>
    <w:uiPriority w:val="0"/>
    <w:pPr>
      <w:spacing w:before="280" w:after="280"/>
      <w:jc w:val="both"/>
    </w:pPr>
    <w:rPr>
      <w:rFonts w:ascii="宋体" w:eastAsia="宋体"/>
      <w:sz w:val="18"/>
    </w:rPr>
  </w:style>
  <w:style w:type="paragraph" w:customStyle="1" w:styleId="43">
    <w:name w:val="正文1"/>
    <w:basedOn w:val="1"/>
    <w:next w:val="44"/>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4">
    <w:name w:val="正文文本1"/>
    <w:basedOn w:val="43"/>
    <w:next w:val="42"/>
    <w:autoRedefine/>
    <w:qFormat/>
    <w:uiPriority w:val="0"/>
    <w:pPr>
      <w:spacing w:after="120"/>
    </w:pPr>
    <w:rPr>
      <w:sz w:val="20"/>
    </w:rPr>
  </w:style>
  <w:style w:type="paragraph" w:customStyle="1" w:styleId="4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6">
    <w:name w:val="无间隔1"/>
    <w:basedOn w:val="1"/>
    <w:next w:val="13"/>
    <w:autoRedefine/>
    <w:qFormat/>
    <w:uiPriority w:val="0"/>
    <w:pPr>
      <w:spacing w:line="400" w:lineRule="exact"/>
    </w:pPr>
    <w:rPr>
      <w:sz w:val="24"/>
    </w:rPr>
  </w:style>
  <w:style w:type="paragraph" w:customStyle="1" w:styleId="47">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8">
    <w:name w:val="Table Paragraph"/>
    <w:basedOn w:val="1"/>
    <w:autoRedefine/>
    <w:qFormat/>
    <w:uiPriority w:val="1"/>
    <w:rPr>
      <w:rFonts w:ascii="方正书宋_GBK" w:hAnsi="方正书宋_GBK" w:eastAsia="方正书宋_GBK" w:cs="方正书宋_GBK"/>
    </w:rPr>
  </w:style>
  <w:style w:type="paragraph" w:customStyle="1" w:styleId="49">
    <w:name w:val="_Style 9"/>
    <w:basedOn w:val="9"/>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3">
    <w:name w:val="p0"/>
    <w:basedOn w:val="1"/>
    <w:autoRedefine/>
    <w:qFormat/>
    <w:uiPriority w:val="0"/>
    <w:pPr>
      <w:widowControl/>
    </w:pPr>
    <w:rPr>
      <w:kern w:val="0"/>
      <w:szCs w:val="21"/>
    </w:rPr>
  </w:style>
  <w:style w:type="paragraph" w:customStyle="1" w:styleId="54">
    <w:name w:val="标题 3_0"/>
    <w:basedOn w:val="51"/>
    <w:next w:val="51"/>
    <w:autoRedefine/>
    <w:qFormat/>
    <w:uiPriority w:val="0"/>
    <w:pPr>
      <w:keepNext/>
      <w:keepLines/>
      <w:spacing w:before="260" w:beforeLines="0" w:after="260" w:afterLines="0" w:line="416" w:lineRule="auto"/>
      <w:outlineLvl w:val="2"/>
    </w:pPr>
    <w:rPr>
      <w:b/>
      <w:bCs/>
      <w:sz w:val="32"/>
      <w:szCs w:val="32"/>
    </w:rPr>
  </w:style>
  <w:style w:type="paragraph" w:customStyle="1" w:styleId="55">
    <w:name w:val="标题 4_0"/>
    <w:basedOn w:val="51"/>
    <w:next w:val="56"/>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6">
    <w:name w:val="正文_2"/>
    <w:basedOn w:val="1"/>
    <w:autoRedefine/>
    <w:qFormat/>
    <w:uiPriority w:val="0"/>
    <w:rPr>
      <w:rFonts w:ascii="Times New Roman" w:hAnsi="Times New Roman" w:eastAsia="宋体" w:cs="Times New Roman"/>
      <w:szCs w:val="24"/>
    </w:rPr>
  </w:style>
  <w:style w:type="character" w:customStyle="1" w:styleId="57">
    <w:name w:val="c-icon28"/>
    <w:basedOn w:val="27"/>
    <w:autoRedefine/>
    <w:qFormat/>
    <w:uiPriority w:val="0"/>
  </w:style>
  <w:style w:type="character" w:customStyle="1" w:styleId="58">
    <w:name w:val="hover20"/>
    <w:basedOn w:val="27"/>
    <w:autoRedefine/>
    <w:qFormat/>
    <w:uiPriority w:val="0"/>
  </w:style>
  <w:style w:type="character" w:customStyle="1" w:styleId="59">
    <w:name w:val="hover21"/>
    <w:basedOn w:val="27"/>
    <w:autoRedefine/>
    <w:qFormat/>
    <w:uiPriority w:val="0"/>
    <w:rPr>
      <w:color w:val="315EFB"/>
    </w:rPr>
  </w:style>
  <w:style w:type="character" w:customStyle="1" w:styleId="60">
    <w:name w:val="hover22"/>
    <w:basedOn w:val="27"/>
    <w:autoRedefine/>
    <w:qFormat/>
    <w:uiPriority w:val="0"/>
    <w:rPr>
      <w:color w:val="315EFB"/>
    </w:rPr>
  </w:style>
  <w:style w:type="character" w:customStyle="1" w:styleId="61">
    <w:name w:val="hover23"/>
    <w:basedOn w:val="27"/>
    <w:autoRedefine/>
    <w:qFormat/>
    <w:uiPriority w:val="0"/>
    <w:rPr>
      <w:color w:val="315EFB"/>
      <w:shd w:val="clear" w:fill="F0F3FD"/>
    </w:rPr>
  </w:style>
  <w:style w:type="character" w:customStyle="1" w:styleId="62">
    <w:name w:val="hover25"/>
    <w:basedOn w:val="27"/>
    <w:autoRedefine/>
    <w:qFormat/>
    <w:uiPriority w:val="0"/>
  </w:style>
  <w:style w:type="character" w:customStyle="1" w:styleId="63">
    <w:name w:val="hover26"/>
    <w:basedOn w:val="27"/>
    <w:autoRedefine/>
    <w:qFormat/>
    <w:uiPriority w:val="0"/>
    <w:rPr>
      <w:color w:val="315EFB"/>
    </w:rPr>
  </w:style>
  <w:style w:type="character" w:customStyle="1" w:styleId="64">
    <w:name w:val="hover27"/>
    <w:basedOn w:val="27"/>
    <w:autoRedefine/>
    <w:qFormat/>
    <w:uiPriority w:val="0"/>
    <w:rPr>
      <w:color w:val="315EFB"/>
      <w:shd w:val="clear" w:fill="F0F3FD"/>
    </w:rPr>
  </w:style>
  <w:style w:type="character" w:customStyle="1" w:styleId="65">
    <w:name w:val="hover28"/>
    <w:basedOn w:val="27"/>
    <w:autoRedefine/>
    <w:qFormat/>
    <w:uiPriority w:val="0"/>
    <w:rPr>
      <w:color w:val="315EFB"/>
    </w:rPr>
  </w:style>
  <w:style w:type="character" w:customStyle="1" w:styleId="66">
    <w:name w:val="c-icon30"/>
    <w:basedOn w:val="27"/>
    <w:autoRedefine/>
    <w:qFormat/>
    <w:uiPriority w:val="0"/>
  </w:style>
  <w:style w:type="paragraph" w:customStyle="1" w:styleId="67">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25824</Words>
  <Characters>27471</Characters>
  <Lines>0</Lines>
  <Paragraphs>0</Paragraphs>
  <TotalTime>0</TotalTime>
  <ScaleCrop>false</ScaleCrop>
  <LinksUpToDate>false</LinksUpToDate>
  <CharactersWithSpaces>32530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一切都是最好的安排</cp:lastModifiedBy>
  <cp:lastPrinted>2024-01-08T11:35:00Z</cp:lastPrinted>
  <dcterms:modified xsi:type="dcterms:W3CDTF">2024-05-21T09:37:50Z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10283D2805A4410793395A5B61ECFA58_13</vt:lpwstr>
  </property>
</Properties>
</file>