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none"/>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二标段）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35</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四</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- 45 -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- 48 -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173"/>
      <w:bookmarkStart w:id="3" w:name="_Toc27735"/>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3622"/>
      <w:bookmarkStart w:id="5" w:name="_Toc24751"/>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cs="宋体"/>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博政采购〔2024〕35号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990000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 xml:space="preserve">990000 </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4</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号-4</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四标段）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聚焦我县玉米作物生产，通过对单季玉米进行播、收、耕三个环节托管服务。全县预计实现托管服务面积约50000亩，共分为4个标段，一标段涉及金城乡薛村、刘村、张武村、张茹集、 武阁寨、王保等村；二标段涉及金城乡白马沟、南张茹、西张茹、东良仕、西良仕、秦庄、南里、北里、钟庄等村;三标段涉及金城乡南邱村、东邱村、西邱村、禹庄、东金城、史庄、南庄、东碑、西碑、西金城、东马营、西马营等村;四标段涉及孝敬镇坞庄、唐村、齐村、东界沟、南水屯、北水屯等村</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w:t>
      </w:r>
      <w:r>
        <w:rPr>
          <w:rFonts w:hint="eastAsia" w:ascii="宋体" w:hAnsi="宋体" w:cs="宋体"/>
          <w:color w:val="auto"/>
          <w:sz w:val="24"/>
          <w:highlight w:val="none"/>
          <w:shd w:val="clear" w:color="auto" w:fill="FFFFFF"/>
        </w:rPr>
        <w:t>6月份到12月份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210日历天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b/>
          <w:bCs/>
          <w:color w:val="auto"/>
          <w:highlight w:val="none"/>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04</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30</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05</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widowControl/>
        <w:spacing w:line="440" w:lineRule="exact"/>
        <w:ind w:left="2940" w:firstLine="42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04</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29</w:t>
      </w:r>
      <w:r>
        <w:rPr>
          <w:rFonts w:hint="eastAsia" w:ascii="宋体" w:hAnsi="宋体" w:cs="宋体"/>
          <w:color w:val="auto"/>
          <w:sz w:val="24"/>
          <w:highlight w:val="none"/>
        </w:rPr>
        <w:t>日</w:t>
      </w:r>
    </w:p>
    <w:p>
      <w:pPr>
        <w:rPr>
          <w:color w:val="auto"/>
          <w:highlight w:val="none"/>
        </w:rPr>
      </w:pPr>
    </w:p>
    <w:p>
      <w:pPr>
        <w:widowControl/>
        <w:spacing w:line="440" w:lineRule="exact"/>
        <w:ind w:left="2940" w:firstLine="420"/>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7816"/>
      <w:bookmarkStart w:id="7" w:name="_Toc21974"/>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426369478"/>
      <w:bookmarkStart w:id="9" w:name="_Toc403122490"/>
      <w:bookmarkStart w:id="10" w:name="_Toc32497"/>
      <w:bookmarkStart w:id="11" w:name="_Toc9161"/>
      <w:bookmarkStart w:id="12" w:name="_Toc31932"/>
      <w:bookmarkStart w:id="13" w:name="_Toc14655"/>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二标段）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聚焦我县玉米作物生产，通过对单季玉米进行播、收、耕三个环节托管服务。全县预计实现托管服务面积约50000亩，共分为4个标段，二标段涉及金城乡白马沟、南张茹、西张茹、东良仕、西良仕、秦庄、南里、北里、钟庄等村</w:t>
            </w:r>
            <w:r>
              <w:rPr>
                <w:rFonts w:hint="eastAsia" w:asciiTheme="minorEastAsia" w:hAnsiTheme="minorEastAsia" w:eastAsiaTheme="minorEastAsia" w:cstheme="minorEastAsia"/>
                <w:color w:val="auto"/>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合同签订后从2024年6月份到12月份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r>
              <w:rPr>
                <w:rFonts w:hint="eastAsia"/>
                <w:b/>
                <w:bCs/>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310元/亩 ，本</w:t>
            </w:r>
            <w:r>
              <w:rPr>
                <w:rFonts w:hint="eastAsia"/>
                <w:b/>
                <w:bCs/>
                <w:color w:val="auto"/>
                <w:position w:val="17"/>
                <w:highlight w:val="none"/>
                <w:lang w:val="en-US" w:eastAsia="zh-CN"/>
              </w:rPr>
              <w:t>项目采用单价报价方式进行投标报价，二标段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890000.00元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23576"/>
      <w:bookmarkStart w:id="15" w:name="_Toc9048"/>
      <w:bookmarkStart w:id="16" w:name="_Toc7029"/>
      <w:bookmarkStart w:id="17" w:name="_Toc426369479"/>
      <w:bookmarkStart w:id="18" w:name="_Toc403122491"/>
      <w:bookmarkStart w:id="19" w:name="_Toc23082"/>
      <w:bookmarkStart w:id="20" w:name="_Toc426369491"/>
      <w:bookmarkStart w:id="21" w:name="_Toc26894"/>
      <w:bookmarkStart w:id="22" w:name="_Toc403122503"/>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274249575"/>
      <w:bookmarkStart w:id="24" w:name="_Toc403122492"/>
      <w:bookmarkStart w:id="25" w:name="_Toc426369480"/>
      <w:bookmarkStart w:id="26" w:name="_Toc279599771"/>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279599772"/>
      <w:bookmarkStart w:id="28" w:name="_Toc274249576"/>
      <w:bookmarkStart w:id="29" w:name="_Toc403122493"/>
      <w:bookmarkStart w:id="30" w:name="_Toc426369481"/>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274249577"/>
      <w:bookmarkStart w:id="32" w:name="_Toc426369482"/>
      <w:bookmarkStart w:id="33" w:name="_Toc403122494"/>
      <w:bookmarkStart w:id="34" w:name="_Toc279599773"/>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本次招标的质量要求：见供应商须知前附表。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274249578"/>
      <w:bookmarkStart w:id="36" w:name="_Toc279599774"/>
      <w:bookmarkStart w:id="37" w:name="_Toc403122495"/>
      <w:bookmarkStart w:id="38" w:name="_Toc426369483"/>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279599775"/>
      <w:bookmarkStart w:id="40" w:name="_Toc274249579"/>
      <w:bookmarkStart w:id="41" w:name="_Toc403122496"/>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03122497"/>
      <w:bookmarkStart w:id="44" w:name="_Toc426369485"/>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279599777"/>
      <w:bookmarkStart w:id="46" w:name="_Toc403122498"/>
      <w:bookmarkStart w:id="47" w:name="_Toc426369486"/>
      <w:bookmarkStart w:id="48" w:name="_Toc274249581"/>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03122499"/>
      <w:bookmarkStart w:id="50" w:name="_Toc426369487"/>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426369488"/>
      <w:bookmarkStart w:id="52" w:name="_Toc403122500"/>
      <w:bookmarkStart w:id="53" w:name="_Toc279599779"/>
      <w:bookmarkStart w:id="54" w:name="_Toc274249583"/>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403122501"/>
      <w:bookmarkStart w:id="56" w:name="_Toc279599780"/>
      <w:bookmarkStart w:id="57" w:name="_Toc426369489"/>
      <w:bookmarkStart w:id="58" w:name="_Toc274249584"/>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279599781"/>
      <w:bookmarkStart w:id="60" w:name="_Toc403122502"/>
      <w:bookmarkStart w:id="61" w:name="_Toc274249585"/>
      <w:bookmarkStart w:id="62" w:name="_Toc426369490"/>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28663"/>
      <w:bookmarkStart w:id="64" w:name="_Toc20888"/>
      <w:bookmarkStart w:id="65" w:name="_Toc9121"/>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279599783"/>
      <w:bookmarkStart w:id="67" w:name="_Toc426369492"/>
      <w:bookmarkStart w:id="68" w:name="_Toc403122504"/>
      <w:bookmarkStart w:id="69" w:name="_Toc274249587"/>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279599784"/>
      <w:bookmarkStart w:id="71" w:name="_Toc274249588"/>
      <w:bookmarkStart w:id="72" w:name="_Toc403122505"/>
      <w:bookmarkStart w:id="73" w:name="_Toc426369493"/>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274249589"/>
      <w:bookmarkStart w:id="75" w:name="_Toc279599785"/>
      <w:bookmarkStart w:id="76" w:name="_Toc403122506"/>
      <w:bookmarkStart w:id="77" w:name="_Toc426369494"/>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23265"/>
      <w:bookmarkStart w:id="79" w:name="_Toc426369495"/>
      <w:bookmarkStart w:id="80" w:name="_Toc40312250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22914"/>
      <w:bookmarkStart w:id="82" w:name="_Toc15031"/>
      <w:bookmarkStart w:id="83" w:name="_Toc13865"/>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426369496"/>
      <w:bookmarkStart w:id="85" w:name="_Toc403122508"/>
      <w:bookmarkStart w:id="86" w:name="_Toc279599787"/>
      <w:bookmarkStart w:id="87" w:name="_Toc274249591"/>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403122509"/>
      <w:bookmarkStart w:id="89" w:name="_Toc426369497"/>
      <w:bookmarkStart w:id="90" w:name="_Toc274249592"/>
      <w:bookmarkStart w:id="91" w:name="_Toc279599788"/>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279599789"/>
      <w:bookmarkStart w:id="93" w:name="_Toc403122510"/>
      <w:bookmarkStart w:id="94" w:name="_Toc274249593"/>
      <w:bookmarkStart w:id="95" w:name="_Toc426369498"/>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274249595"/>
      <w:bookmarkStart w:id="97" w:name="_Toc426369501"/>
      <w:bookmarkStart w:id="98" w:name="_Toc279599791"/>
      <w:bookmarkStart w:id="99" w:name="_Toc403122512"/>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403122513"/>
      <w:bookmarkStart w:id="101" w:name="_Toc274249596"/>
      <w:bookmarkStart w:id="102" w:name="_Toc279599792"/>
      <w:bookmarkStart w:id="103" w:name="_Toc426369502"/>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274249597"/>
      <w:bookmarkStart w:id="105" w:name="_Toc279599793"/>
      <w:bookmarkStart w:id="106" w:name="_Toc426369503"/>
      <w:bookmarkStart w:id="107" w:name="_Toc403122514"/>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30100"/>
      <w:bookmarkStart w:id="109" w:name="_Toc26998"/>
      <w:bookmarkStart w:id="110" w:name="_Toc426369504"/>
      <w:bookmarkStart w:id="111" w:name="_Toc403122515"/>
      <w:bookmarkStart w:id="112" w:name="_Toc21879"/>
      <w:bookmarkStart w:id="113" w:name="_Toc31809"/>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274249599"/>
      <w:bookmarkStart w:id="115" w:name="_Toc403122516"/>
      <w:bookmarkStart w:id="116" w:name="_Toc279599795"/>
      <w:bookmarkStart w:id="117" w:name="_Toc426369505"/>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426369506"/>
      <w:bookmarkStart w:id="119" w:name="_Toc274249600"/>
      <w:bookmarkStart w:id="120" w:name="_Toc403122517"/>
      <w:bookmarkStart w:id="121" w:name="_Toc279599796"/>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403122518"/>
      <w:bookmarkStart w:id="125" w:name="_Toc426369507"/>
      <w:bookmarkStart w:id="126" w:name="_Toc279599797"/>
      <w:bookmarkStart w:id="127" w:name="_Toc274249601"/>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22737"/>
      <w:bookmarkStart w:id="129" w:name="_Toc426369508"/>
      <w:bookmarkStart w:id="130" w:name="_Toc403122519"/>
      <w:bookmarkStart w:id="131" w:name="_Toc5457"/>
      <w:bookmarkStart w:id="132" w:name="_Toc32449"/>
      <w:bookmarkStart w:id="133" w:name="_Toc18170"/>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426369509"/>
      <w:bookmarkStart w:id="135" w:name="_Toc403122520"/>
      <w:bookmarkStart w:id="136" w:name="_Toc279599799"/>
      <w:bookmarkStart w:id="137" w:name="_Toc274249603"/>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274249604"/>
      <w:bookmarkStart w:id="139" w:name="_Toc426369510"/>
      <w:bookmarkStart w:id="140" w:name="_Toc403122521"/>
      <w:bookmarkStart w:id="141" w:name="_Toc279599800"/>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）供应商代表、采购人、监标人等有关人员在开标记录上签字确认；</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12881"/>
      <w:bookmarkStart w:id="144" w:name="_Toc21662"/>
      <w:bookmarkStart w:id="145" w:name="_Toc403122522"/>
      <w:bookmarkStart w:id="146" w:name="_Toc42636951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13445"/>
      <w:bookmarkStart w:id="150" w:name="_Toc9927"/>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22488"/>
      <w:bookmarkStart w:id="152" w:name="_Toc18888"/>
      <w:bookmarkStart w:id="153" w:name="_Toc18803"/>
      <w:bookmarkStart w:id="154" w:name="_Toc18806"/>
      <w:bookmarkStart w:id="155" w:name="_Toc25448"/>
      <w:bookmarkStart w:id="156" w:name="_Toc15919"/>
      <w:bookmarkStart w:id="157" w:name="_Toc25275"/>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4643"/>
      <w:bookmarkStart w:id="159" w:name="_Toc6889"/>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426369513"/>
      <w:bookmarkStart w:id="161" w:name="_Toc274249606"/>
      <w:bookmarkStart w:id="162" w:name="_Toc279599802"/>
      <w:bookmarkStart w:id="163" w:name="_Toc403122523"/>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274249607"/>
      <w:bookmarkStart w:id="165" w:name="_Toc403122524"/>
      <w:bookmarkStart w:id="166" w:name="_Toc279599803"/>
      <w:bookmarkStart w:id="167" w:name="_Toc426369514"/>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403122525"/>
      <w:bookmarkStart w:id="169" w:name="_Toc274249608"/>
      <w:bookmarkStart w:id="170" w:name="_Toc426369515"/>
      <w:bookmarkStart w:id="171" w:name="_Toc279599804"/>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17811"/>
      <w:bookmarkStart w:id="173" w:name="_Toc403122526"/>
      <w:bookmarkStart w:id="174" w:name="_Toc8566"/>
      <w:bookmarkStart w:id="175" w:name="_Toc426369516"/>
      <w:bookmarkStart w:id="176" w:name="_Toc22968"/>
      <w:bookmarkStart w:id="177" w:name="_Toc26569"/>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274249610"/>
      <w:bookmarkStart w:id="179" w:name="_Toc426369517"/>
      <w:bookmarkStart w:id="180" w:name="_Toc279599806"/>
      <w:bookmarkStart w:id="181" w:name="_Toc403122527"/>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274249611"/>
      <w:bookmarkStart w:id="183" w:name="_Toc403122528"/>
      <w:bookmarkStart w:id="184" w:name="_Toc426369518"/>
      <w:bookmarkStart w:id="185" w:name="_Toc279599807"/>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274249612"/>
      <w:bookmarkStart w:id="187" w:name="_Toc311550376"/>
      <w:bookmarkStart w:id="188" w:name="_Toc279599808"/>
      <w:bookmarkStart w:id="189" w:name="_Toc403122529"/>
      <w:bookmarkStart w:id="190" w:name="_Toc42636951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279599809"/>
      <w:bookmarkStart w:id="192" w:name="_Toc426369520"/>
      <w:bookmarkStart w:id="193" w:name="_Toc403122530"/>
      <w:bookmarkStart w:id="194" w:name="_Toc274249613"/>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403122531"/>
      <w:bookmarkStart w:id="196" w:name="_Toc29014"/>
      <w:bookmarkStart w:id="197" w:name="_Toc10541"/>
      <w:bookmarkStart w:id="198" w:name="_Toc426369521"/>
      <w:bookmarkStart w:id="199" w:name="_Toc10417"/>
      <w:bookmarkStart w:id="200" w:name="_Toc30009"/>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26369522"/>
      <w:bookmarkStart w:id="202" w:name="_Toc403122532"/>
      <w:bookmarkStart w:id="203" w:name="_Toc279599811"/>
      <w:bookmarkStart w:id="204" w:name="_Toc274249615"/>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10372"/>
      <w:bookmarkStart w:id="206" w:name="_Toc403122533"/>
      <w:bookmarkStart w:id="207" w:name="_Toc27398"/>
      <w:bookmarkStart w:id="208" w:name="_Toc3760"/>
      <w:bookmarkStart w:id="209" w:name="_Toc14622"/>
      <w:bookmarkStart w:id="210" w:name="_Toc426369523"/>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403122534"/>
      <w:bookmarkStart w:id="212" w:name="_Toc426369524"/>
      <w:bookmarkStart w:id="213" w:name="_Toc274249618"/>
      <w:bookmarkStart w:id="214" w:name="_Toc27959981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403122535"/>
      <w:bookmarkStart w:id="216" w:name="_Toc274249619"/>
      <w:bookmarkStart w:id="217" w:name="_Toc426369525"/>
      <w:bookmarkStart w:id="218" w:name="_Toc279599815"/>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279599816"/>
      <w:bookmarkStart w:id="220" w:name="_Toc274249620"/>
      <w:bookmarkStart w:id="221" w:name="_Toc426369526"/>
      <w:bookmarkStart w:id="222" w:name="_Toc403122536"/>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403122537"/>
      <w:bookmarkStart w:id="224" w:name="_Toc426369527"/>
      <w:bookmarkStart w:id="225" w:name="_Toc279599817"/>
      <w:bookmarkStart w:id="226" w:name="_Toc274249621"/>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274249622"/>
      <w:bookmarkStart w:id="228" w:name="_Toc426369528"/>
      <w:bookmarkStart w:id="229" w:name="_Toc403122538"/>
      <w:bookmarkStart w:id="230" w:name="_Toc279599818"/>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426369529"/>
      <w:bookmarkStart w:id="232" w:name="_Toc25080"/>
      <w:bookmarkStart w:id="233" w:name="_Toc26812"/>
      <w:bookmarkStart w:id="234" w:name="_Toc403122539"/>
      <w:bookmarkStart w:id="235" w:name="_Toc13281"/>
      <w:bookmarkStart w:id="236" w:name="_Toc10880"/>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28433"/>
      <w:bookmarkStart w:id="238" w:name="_Toc426369530"/>
      <w:bookmarkStart w:id="239" w:name="_Toc403122540"/>
      <w:bookmarkStart w:id="240" w:name="_Toc32119"/>
      <w:bookmarkStart w:id="241" w:name="_Toc8251"/>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29947"/>
      <w:bookmarkStart w:id="243" w:name="_Toc30933"/>
      <w:bookmarkStart w:id="244" w:name="_Toc21885"/>
      <w:bookmarkStart w:id="245" w:name="_Toc9561"/>
      <w:bookmarkStart w:id="246" w:name="_Toc17859"/>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26369531"/>
            <w:bookmarkStart w:id="250" w:name="_Toc403122541"/>
            <w:bookmarkStart w:id="251" w:name="_Toc31084"/>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w:t>
            </w:r>
            <w:r>
              <w:rPr>
                <w:rFonts w:hint="eastAsia" w:ascii="宋体" w:hAnsi="宋体" w:cs="宋体"/>
                <w:color w:val="auto"/>
                <w:szCs w:val="21"/>
                <w:highlight w:val="none"/>
              </w:rPr>
              <w:t>6月份到12月份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20分</w:t>
            </w:r>
          </w:p>
        </w:tc>
        <w:tc>
          <w:tcPr>
            <w:tcW w:w="6337" w:type="dxa"/>
            <w:vAlign w:val="center"/>
          </w:tcPr>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播种机</w:t>
            </w:r>
            <w:r>
              <w:rPr>
                <w:rFonts w:hint="eastAsia" w:asciiTheme="minorEastAsia" w:hAnsiTheme="minorEastAsia" w:eastAsiaTheme="minorEastAsia" w:cstheme="minorEastAsia"/>
                <w:color w:val="auto"/>
                <w:sz w:val="21"/>
                <w:szCs w:val="21"/>
                <w:highlight w:val="none"/>
              </w:rPr>
              <w:t>（附机械型号及照片），车辆自有或租赁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27443"/>
      <w:bookmarkStart w:id="253" w:name="_Toc7325"/>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 聚焦我县玉米作物生产，通过对单季玉米进行播、收、耕三个环节托管服务。全县预计实现托管服务面积约50000亩，共分为4个标段，二标段涉及金城乡白马沟、南张茹、西张茹、东良仕、西良仕、秦庄、南里、北里、钟庄等村。</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服务周期：合同签订后从2024年6月份到12月份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①播种标准：根据品种适密性定株距，实行精密播种，推广种肥同播，播种深度 3-5cm。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②收获标准：果穗收获总损失率≤3.5%，籽粒破碎率≤0.8%，苞叶剥净率≥85%，果穗含杂率≤1.0%；籽粒收获总损失率≤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③耕地标准：秸秆粉碎还田，秸秆粉碎长度≤10cm；深耕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多环节托管补贴标准:2024年6月-12月，对单季玉米进行种、收、耕三个环节托管服务，对实施项目的小农户按照每亩补贴30%的标准，每亩补助93元，大户按照每亩补贴25%的标准，每亩补助77.5元。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w:t>
      </w:r>
      <w:bookmarkStart w:id="309" w:name="_GoBack"/>
      <w:bookmarkEnd w:id="309"/>
      <w:r>
        <w:rPr>
          <w:rFonts w:hint="eastAsia" w:asciiTheme="minorEastAsia" w:hAnsiTheme="minorEastAsia" w:eastAsiaTheme="minorEastAsia" w:cstheme="minorEastAsia"/>
          <w:color w:val="auto"/>
          <w:kern w:val="0"/>
          <w:sz w:val="24"/>
          <w:szCs w:val="24"/>
          <w:highlight w:val="none"/>
          <w:lang w:val="en-US" w:eastAsia="zh-CN" w:bidi="ar"/>
        </w:rPr>
        <w:t>、服务对象、作业环节、作业面积、作业质量等进行实地抽验，并通过问卷调查、电话抽查等方式进行满意度调查，抽验合格率、满意度达到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03122572"/>
      <w:bookmarkStart w:id="259" w:name="_Toc7906"/>
      <w:bookmarkStart w:id="260" w:name="_Toc426369533"/>
      <w:r>
        <w:rPr>
          <w:rFonts w:hint="eastAsia" w:asciiTheme="minorEastAsia" w:hAnsiTheme="minorEastAsia" w:eastAsiaTheme="minorEastAsia" w:cstheme="minorEastAsia"/>
          <w:color w:val="auto"/>
          <w:sz w:val="24"/>
          <w:szCs w:val="24"/>
          <w:highlight w:val="none"/>
        </w:rPr>
        <w:br w:type="page"/>
      </w:r>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spacing w:line="600" w:lineRule="exact"/>
        <w:ind w:right="-63" w:rightChars="-30"/>
        <w:rPr>
          <w:rFonts w:asciiTheme="minorEastAsia" w:hAnsiTheme="minorEastAsia" w:eastAsiaTheme="minorEastAsia" w:cstheme="minorEastAsia"/>
          <w:color w:val="auto"/>
          <w:sz w:val="36"/>
          <w:szCs w:val="36"/>
          <w:highlight w:val="none"/>
        </w:rPr>
      </w:pPr>
      <w:bookmarkStart w:id="262" w:name="_Toc14191"/>
      <w:bookmarkStart w:id="263" w:name="_Toc12999"/>
      <w:r>
        <w:rPr>
          <w:rFonts w:hint="eastAsia" w:asciiTheme="minorEastAsia" w:hAnsiTheme="minorEastAsia" w:eastAsiaTheme="minorEastAsia" w:cstheme="minorEastAsia"/>
          <w:color w:val="auto"/>
          <w:sz w:val="36"/>
          <w:szCs w:val="36"/>
          <w:highlight w:val="none"/>
        </w:rPr>
        <w:t>第八章  投标文件格式</w:t>
      </w:r>
      <w:bookmarkEnd w:id="258"/>
      <w:bookmarkEnd w:id="259"/>
      <w:bookmarkEnd w:id="260"/>
      <w:bookmarkEnd w:id="262"/>
      <w:bookmarkEnd w:id="263"/>
    </w:p>
    <w:p>
      <w:pPr>
        <w:rPr>
          <w:rFonts w:asciiTheme="minorEastAsia" w:hAnsiTheme="minorEastAsia" w:eastAsiaTheme="minorEastAsia" w:cstheme="minorEastAsia"/>
          <w:color w:val="auto"/>
          <w:highlight w:val="none"/>
        </w:rPr>
      </w:pPr>
      <w:bookmarkStart w:id="264" w:name="_Toc403122573"/>
      <w:bookmarkStart w:id="265" w:name="_Toc27452"/>
      <w:bookmarkStart w:id="266" w:name="_Toc402961301"/>
      <w:bookmarkStart w:id="267" w:name="_Toc18905"/>
    </w:p>
    <w:bookmarkEnd w:id="264"/>
    <w:bookmarkEnd w:id="265"/>
    <w:bookmarkEnd w:id="266"/>
    <w:bookmarkEnd w:id="267"/>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firstLine="2304" w:firstLineChars="9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both"/>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8" w:name="_Toc31547"/>
      <w:bookmarkStart w:id="269"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70" w:name="_Toc1921"/>
      <w:r>
        <w:rPr>
          <w:rFonts w:hint="eastAsia" w:asciiTheme="minorEastAsia" w:hAnsiTheme="minorEastAsia" w:eastAsiaTheme="minorEastAsia" w:cstheme="minorEastAsia"/>
          <w:b/>
          <w:bCs/>
          <w:color w:val="auto"/>
          <w:sz w:val="30"/>
          <w:szCs w:val="30"/>
          <w:highlight w:val="none"/>
        </w:rPr>
        <w:t>一、投标函</w:t>
      </w:r>
      <w:bookmarkEnd w:id="268"/>
      <w:r>
        <w:rPr>
          <w:rFonts w:hint="eastAsia" w:asciiTheme="minorEastAsia" w:hAnsiTheme="minorEastAsia" w:eastAsiaTheme="minorEastAsia" w:cstheme="minorEastAsia"/>
          <w:b/>
          <w:bCs/>
          <w:color w:val="auto"/>
          <w:sz w:val="30"/>
          <w:szCs w:val="30"/>
          <w:highlight w:val="none"/>
        </w:rPr>
        <w:t>及开标一览表</w:t>
      </w:r>
      <w:bookmarkEnd w:id="269"/>
      <w:bookmarkEnd w:id="270"/>
    </w:p>
    <w:p>
      <w:pPr>
        <w:numPr>
          <w:ilvl w:val="0"/>
          <w:numId w:val="10"/>
        </w:numPr>
        <w:spacing w:line="600" w:lineRule="exact"/>
        <w:jc w:val="center"/>
        <w:outlineLvl w:val="2"/>
        <w:rPr>
          <w:rFonts w:asciiTheme="minorEastAsia" w:hAnsiTheme="minorEastAsia" w:eastAsiaTheme="minorEastAsia" w:cstheme="minorEastAsia"/>
          <w:b/>
          <w:color w:val="auto"/>
          <w:sz w:val="28"/>
          <w:szCs w:val="28"/>
          <w:highlight w:val="none"/>
        </w:rPr>
      </w:pPr>
      <w:bookmarkStart w:id="271" w:name="_Toc600"/>
      <w:bookmarkStart w:id="272" w:name="_Toc27218"/>
      <w:bookmarkStart w:id="273" w:name="_Toc28684"/>
      <w:bookmarkStart w:id="274" w:name="_Toc12044"/>
      <w:r>
        <w:rPr>
          <w:rFonts w:hint="eastAsia" w:asciiTheme="minorEastAsia" w:hAnsiTheme="minorEastAsia" w:eastAsiaTheme="minorEastAsia" w:cstheme="minorEastAsia"/>
          <w:b/>
          <w:color w:val="auto"/>
          <w:sz w:val="28"/>
          <w:szCs w:val="28"/>
          <w:highlight w:val="none"/>
        </w:rPr>
        <w:t>投标函</w:t>
      </w:r>
      <w:bookmarkEnd w:id="271"/>
      <w:bookmarkEnd w:id="272"/>
      <w:bookmarkEnd w:id="273"/>
      <w:bookmarkEnd w:id="274"/>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5" w:name="_Toc14778"/>
      <w:bookmarkStart w:id="276" w:name="_Toc9543"/>
      <w:bookmarkStart w:id="277" w:name="_Toc208"/>
      <w:bookmarkStart w:id="278" w:name="_Toc31291"/>
      <w:r>
        <w:rPr>
          <w:rFonts w:hint="eastAsia" w:asciiTheme="minorEastAsia" w:hAnsiTheme="minorEastAsia" w:eastAsiaTheme="minorEastAsia" w:cstheme="minorEastAsia"/>
          <w:b/>
          <w:bCs/>
          <w:color w:val="auto"/>
          <w:sz w:val="28"/>
          <w:szCs w:val="28"/>
          <w:highlight w:val="none"/>
        </w:rPr>
        <w:t>（二） 开标一览表</w:t>
      </w:r>
      <w:bookmarkEnd w:id="275"/>
      <w:bookmarkEnd w:id="276"/>
      <w:bookmarkEnd w:id="277"/>
      <w:bookmarkEnd w:id="278"/>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shd w:val="clear" w:color="auto" w:fill="FFFFFF"/>
                <w:lang w:val="en-US" w:eastAsia="zh-CN"/>
              </w:rPr>
              <w:t>播种：</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1"/>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9" w:name="_Toc17935"/>
      <w:bookmarkStart w:id="280" w:name="_Toc26698"/>
      <w:bookmarkStart w:id="281" w:name="_Toc2213"/>
      <w:bookmarkStart w:id="282" w:name="_Toc5614"/>
      <w:r>
        <w:rPr>
          <w:rFonts w:hint="eastAsia" w:asciiTheme="minorEastAsia" w:hAnsiTheme="minorEastAsia" w:eastAsiaTheme="minorEastAsia" w:cstheme="minorEastAsia"/>
          <w:color w:val="auto"/>
          <w:sz w:val="30"/>
          <w:szCs w:val="30"/>
          <w:highlight w:val="none"/>
        </w:rPr>
        <w:t>法定代表人身份证明书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83" w:name="_Toc17980"/>
      <w:bookmarkStart w:id="284" w:name="_Toc6009"/>
      <w:bookmarkStart w:id="285" w:name="_Toc15395"/>
      <w:bookmarkStart w:id="286" w:name="_Toc5815"/>
      <w:r>
        <w:rPr>
          <w:rFonts w:hint="eastAsia" w:asciiTheme="minorEastAsia" w:hAnsiTheme="minorEastAsia" w:eastAsiaTheme="minorEastAsia" w:cstheme="minorEastAsia"/>
          <w:b/>
          <w:bCs/>
          <w:color w:val="auto"/>
          <w:sz w:val="30"/>
          <w:szCs w:val="30"/>
          <w:highlight w:val="none"/>
        </w:rPr>
        <w:t>三、授权委托书</w:t>
      </w:r>
      <w:bookmarkEnd w:id="283"/>
      <w:bookmarkEnd w:id="284"/>
      <w:bookmarkEnd w:id="285"/>
      <w:bookmarkEnd w:id="286"/>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7" w:name="_Toc8304"/>
      <w:bookmarkStart w:id="288"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7"/>
      <w:r>
        <w:rPr>
          <w:rFonts w:hint="eastAsia" w:asciiTheme="minorEastAsia" w:hAnsiTheme="minorEastAsia" w:eastAsiaTheme="minorEastAsia" w:cstheme="minorEastAsia"/>
          <w:b/>
          <w:color w:val="auto"/>
          <w:kern w:val="2"/>
          <w:sz w:val="30"/>
          <w:szCs w:val="30"/>
          <w:highlight w:val="none"/>
        </w:rPr>
        <w:t>等</w:t>
      </w:r>
      <w:bookmarkEnd w:id="288"/>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9"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90" w:name="_Toc29492"/>
      <w:bookmarkStart w:id="291" w:name="_Toc30146"/>
      <w:bookmarkStart w:id="292" w:name="_Toc20650"/>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9"/>
      <w:bookmarkEnd w:id="290"/>
      <w:bookmarkEnd w:id="291"/>
      <w:bookmarkEnd w:id="292"/>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93" w:name="_Toc4390"/>
      <w:bookmarkStart w:id="294" w:name="_Toc8330"/>
      <w:bookmarkStart w:id="295" w:name="_Toc6465"/>
      <w:bookmarkStart w:id="296"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93"/>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4"/>
    <w:bookmarkEnd w:id="295"/>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7" w:name="_Toc10717"/>
      <w:bookmarkStart w:id="298" w:name="_Toc24850"/>
      <w:bookmarkStart w:id="299" w:name="_Toc23227"/>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7"/>
      <w:bookmarkEnd w:id="298"/>
      <w:bookmarkEnd w:id="299"/>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300" w:name="_Toc11708"/>
      <w:bookmarkStart w:id="301" w:name="_Toc20881"/>
      <w:bookmarkStart w:id="302" w:name="_Toc14292"/>
      <w:bookmarkStart w:id="303" w:name="_Toc30170"/>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300"/>
      <w:bookmarkEnd w:id="301"/>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6"/>
    <w:bookmarkEnd w:id="302"/>
    <w:bookmarkEnd w:id="303"/>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4" w:name="_Toc16608"/>
      <w:bookmarkStart w:id="305" w:name="_Toc18605"/>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4"/>
      <w:bookmarkEnd w:id="305"/>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hint="eastAsia"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pStyle w:val="2"/>
        <w:rPr>
          <w:color w:val="auto"/>
          <w:highlight w:val="none"/>
        </w:rPr>
      </w:pP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6" w:name="_Toc7574"/>
      <w:r>
        <w:rPr>
          <w:rFonts w:hint="eastAsia" w:ascii="宋体" w:hAnsi="宋体" w:cs="宋体"/>
          <w:color w:val="auto"/>
          <w:sz w:val="36"/>
          <w:szCs w:val="36"/>
          <w:highlight w:val="none"/>
        </w:rPr>
        <w:t>河南省政府采购合同融资政策告知函</w:t>
      </w:r>
      <w:bookmarkEnd w:id="306"/>
    </w:p>
    <w:p>
      <w:pPr>
        <w:pStyle w:val="5"/>
        <w:spacing w:line="400" w:lineRule="exact"/>
        <w:jc w:val="both"/>
        <w:rPr>
          <w:rFonts w:ascii="宋体" w:hAnsi="宋体" w:cs="宋体"/>
          <w:color w:val="auto"/>
          <w:sz w:val="24"/>
          <w:highlight w:val="none"/>
        </w:rPr>
      </w:pPr>
      <w:bookmarkStart w:id="307" w:name="_Toc4905"/>
      <w:r>
        <w:rPr>
          <w:rFonts w:hint="eastAsia" w:ascii="宋体" w:hAnsi="宋体" w:cs="宋体"/>
          <w:color w:val="auto"/>
          <w:sz w:val="24"/>
          <w:highlight w:val="none"/>
        </w:rPr>
        <w:t>各供应商：</w:t>
      </w:r>
      <w:bookmarkEnd w:id="307"/>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8" w:name="_Toc30161"/>
      <w:r>
        <w:rPr>
          <w:rFonts w:hint="eastAsia" w:ascii="宋体" w:hAnsi="宋体"/>
          <w:b/>
          <w:color w:val="auto"/>
          <w:sz w:val="32"/>
          <w:szCs w:val="32"/>
          <w:highlight w:val="none"/>
        </w:rPr>
        <w:t>焦作市政府采购合同融资合作企业</w:t>
      </w:r>
      <w:bookmarkEnd w:id="308"/>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2E675402"/>
    <w:multiLevelType w:val="singleLevel"/>
    <w:tmpl w:val="2E675402"/>
    <w:lvl w:ilvl="0" w:tentative="0">
      <w:start w:val="1"/>
      <w:numFmt w:val="chineseCounting"/>
      <w:suff w:val="nothing"/>
      <w:lvlText w:val="（%1）"/>
      <w:lvlJc w:val="left"/>
      <w:rPr>
        <w:rFonts w:hint="eastAsia"/>
      </w:rPr>
    </w:lvl>
  </w:abstractNum>
  <w:abstractNum w:abstractNumId="7">
    <w:nsid w:val="3C993C74"/>
    <w:multiLevelType w:val="singleLevel"/>
    <w:tmpl w:val="3C993C74"/>
    <w:lvl w:ilvl="0" w:tentative="0">
      <w:start w:val="1"/>
      <w:numFmt w:val="decimal"/>
      <w:suff w:val="nothing"/>
      <w:lvlText w:val="%1、"/>
      <w:lvlJc w:val="left"/>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4"/>
  </w:num>
  <w:num w:numId="5">
    <w:abstractNumId w:val="8"/>
  </w:num>
  <w:num w:numId="6">
    <w:abstractNumId w:val="7"/>
  </w:num>
  <w:num w:numId="7">
    <w:abstractNumId w:val="9"/>
  </w:num>
  <w:num w:numId="8">
    <w:abstractNumId w:val="5"/>
  </w:num>
  <w:num w:numId="9">
    <w:abstractNumId w:val="2"/>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yY2UzN2U4M2NlOWRkZDczZDhhMDA5NmQ5ZTdhNDIifQ=="/>
  </w:docVars>
  <w:rsids>
    <w:rsidRoot w:val="00172A27"/>
    <w:rsid w:val="028805FA"/>
    <w:rsid w:val="09C3197A"/>
    <w:rsid w:val="0D721327"/>
    <w:rsid w:val="0DDA6926"/>
    <w:rsid w:val="0F863F6D"/>
    <w:rsid w:val="103E10A3"/>
    <w:rsid w:val="13561AB1"/>
    <w:rsid w:val="13A97E33"/>
    <w:rsid w:val="14231504"/>
    <w:rsid w:val="142D626A"/>
    <w:rsid w:val="144E7211"/>
    <w:rsid w:val="159F1212"/>
    <w:rsid w:val="17D15BAA"/>
    <w:rsid w:val="18DF56DA"/>
    <w:rsid w:val="1ACC0872"/>
    <w:rsid w:val="1BB408B8"/>
    <w:rsid w:val="1BBC0DCD"/>
    <w:rsid w:val="1BD1595D"/>
    <w:rsid w:val="1CDA29FC"/>
    <w:rsid w:val="1CFC6270"/>
    <w:rsid w:val="21706A8F"/>
    <w:rsid w:val="22F16130"/>
    <w:rsid w:val="24AF32D8"/>
    <w:rsid w:val="2775047E"/>
    <w:rsid w:val="2B5855D3"/>
    <w:rsid w:val="2EE45D6B"/>
    <w:rsid w:val="2F7F228C"/>
    <w:rsid w:val="362D624A"/>
    <w:rsid w:val="36F54FB9"/>
    <w:rsid w:val="381201FC"/>
    <w:rsid w:val="395E7E1B"/>
    <w:rsid w:val="3A83468A"/>
    <w:rsid w:val="3D31661F"/>
    <w:rsid w:val="3D4C1F98"/>
    <w:rsid w:val="3DEB4A20"/>
    <w:rsid w:val="3EE5281F"/>
    <w:rsid w:val="42AF237E"/>
    <w:rsid w:val="460E12D8"/>
    <w:rsid w:val="46424FFC"/>
    <w:rsid w:val="475E64A1"/>
    <w:rsid w:val="47A52FAD"/>
    <w:rsid w:val="47B42327"/>
    <w:rsid w:val="48EA1738"/>
    <w:rsid w:val="4ABD4294"/>
    <w:rsid w:val="4AE75F58"/>
    <w:rsid w:val="4EF35385"/>
    <w:rsid w:val="511D1DC6"/>
    <w:rsid w:val="54614D80"/>
    <w:rsid w:val="58264386"/>
    <w:rsid w:val="594B3EB3"/>
    <w:rsid w:val="5D9F1086"/>
    <w:rsid w:val="5EA52572"/>
    <w:rsid w:val="6125059E"/>
    <w:rsid w:val="613D1934"/>
    <w:rsid w:val="61EC34DC"/>
    <w:rsid w:val="62465E1A"/>
    <w:rsid w:val="662B505C"/>
    <w:rsid w:val="66CB2EAD"/>
    <w:rsid w:val="68433C41"/>
    <w:rsid w:val="6C77379F"/>
    <w:rsid w:val="6C7D18BB"/>
    <w:rsid w:val="6D016008"/>
    <w:rsid w:val="6DED6C2E"/>
    <w:rsid w:val="6ECB25EF"/>
    <w:rsid w:val="6EDF562C"/>
    <w:rsid w:val="6EF12ECD"/>
    <w:rsid w:val="735006EC"/>
    <w:rsid w:val="76277FB3"/>
    <w:rsid w:val="76F7382C"/>
    <w:rsid w:val="78411E95"/>
    <w:rsid w:val="792702FB"/>
    <w:rsid w:val="79E63D1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一切都是最好的安排</cp:lastModifiedBy>
  <dcterms:modified xsi:type="dcterms:W3CDTF">2024-04-29T01:04:57Z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E5FC4567BDCA4EF0998B2C3AFA0008A6_11</vt:lpwstr>
  </property>
</Properties>
</file>