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cs="宋体"/>
          <w:b/>
          <w:sz w:val="52"/>
          <w:szCs w:val="52"/>
          <w:lang w:val="en-US" w:eastAsia="zh-CN"/>
        </w:rPr>
      </w:pPr>
      <w:r>
        <w:rPr>
          <w:rFonts w:hint="eastAsia" w:ascii="宋体" w:hAnsi="宋体" w:eastAsia="宋体" w:cs="宋体"/>
          <w:b/>
          <w:sz w:val="52"/>
          <w:szCs w:val="52"/>
          <w:lang w:val="en-US" w:eastAsia="zh-CN"/>
        </w:rPr>
        <w:t>2024年孝敬镇张村、木锨庄村地上</w:t>
      </w:r>
    </w:p>
    <w:p>
      <w:pPr>
        <w:snapToGrid w:val="0"/>
        <w:spacing w:line="360" w:lineRule="auto"/>
        <w:jc w:val="center"/>
        <w:rPr>
          <w:rFonts w:hint="default" w:ascii="宋体" w:hAnsi="宋体" w:eastAsia="宋体" w:cs="宋体"/>
          <w:b/>
          <w:sz w:val="72"/>
          <w:szCs w:val="72"/>
          <w:lang w:val="en-US"/>
        </w:rPr>
      </w:pPr>
      <w:r>
        <w:rPr>
          <w:rFonts w:hint="eastAsia" w:ascii="宋体" w:hAnsi="宋体" w:eastAsia="宋体" w:cs="宋体"/>
          <w:b/>
          <w:sz w:val="52"/>
          <w:szCs w:val="52"/>
          <w:lang w:val="en-US" w:eastAsia="zh-CN"/>
        </w:rPr>
        <w:t>温室大棚项目</w:t>
      </w:r>
    </w:p>
    <w:p>
      <w:pPr>
        <w:snapToGrid w:val="0"/>
        <w:spacing w:line="360" w:lineRule="auto"/>
        <w:ind w:firstLine="1687" w:firstLineChars="200"/>
        <w:rPr>
          <w:rFonts w:ascii="宋体" w:hAnsi="宋体" w:eastAsia="宋体" w:cs="宋体"/>
          <w:b/>
          <w:sz w:val="84"/>
          <w:szCs w:val="84"/>
        </w:rPr>
      </w:pPr>
    </w:p>
    <w:p>
      <w:pPr>
        <w:snapToGrid w:val="0"/>
        <w:spacing w:line="360" w:lineRule="auto"/>
        <w:ind w:firstLine="1687" w:firstLineChars="200"/>
        <w:rPr>
          <w:rFonts w:ascii="宋体" w:hAnsi="宋体" w:eastAsia="宋体" w:cs="宋体"/>
          <w:b/>
          <w:sz w:val="84"/>
          <w:szCs w:val="84"/>
        </w:rPr>
      </w:pPr>
      <w:r>
        <w:rPr>
          <w:rFonts w:hint="eastAsia" w:ascii="宋体" w:hAnsi="宋体" w:eastAsia="宋体" w:cs="宋体"/>
          <w:b/>
          <w:sz w:val="84"/>
          <w:szCs w:val="84"/>
        </w:rPr>
        <w:t>竞争性谈判文件</w:t>
      </w:r>
    </w:p>
    <w:p>
      <w:pPr>
        <w:snapToGrid w:val="0"/>
        <w:spacing w:line="360" w:lineRule="auto"/>
        <w:ind w:firstLine="2157" w:firstLineChars="746"/>
        <w:jc w:val="both"/>
        <w:rPr>
          <w:rFonts w:ascii="宋体" w:hAnsi="宋体" w:eastAsia="宋体" w:cs="宋体"/>
          <w:b/>
          <w:spacing w:val="-6"/>
          <w:sz w:val="30"/>
          <w:szCs w:val="30"/>
          <w:lang w:eastAsia="zh-CN"/>
        </w:rPr>
      </w:pPr>
      <w:r>
        <w:rPr>
          <w:rFonts w:hint="eastAsia" w:ascii="宋体" w:hAnsi="宋体" w:eastAsia="宋体" w:cs="宋体"/>
          <w:b/>
          <w:spacing w:val="-6"/>
          <w:sz w:val="30"/>
          <w:szCs w:val="30"/>
        </w:rPr>
        <w:t>采购编号：</w:t>
      </w:r>
      <w:r>
        <w:rPr>
          <w:rFonts w:hint="eastAsia" w:ascii="宋体" w:hAnsi="宋体" w:eastAsia="宋体" w:cs="宋体"/>
          <w:b/>
          <w:spacing w:val="-6"/>
          <w:sz w:val="30"/>
          <w:szCs w:val="30"/>
          <w:lang w:eastAsia="zh-CN"/>
        </w:rPr>
        <w:t>博政采购〔202</w:t>
      </w:r>
      <w:r>
        <w:rPr>
          <w:rFonts w:hint="eastAsia" w:ascii="宋体" w:hAnsi="宋体" w:eastAsia="宋体" w:cs="宋体"/>
          <w:b/>
          <w:spacing w:val="-6"/>
          <w:sz w:val="30"/>
          <w:szCs w:val="30"/>
          <w:lang w:val="en-US" w:eastAsia="zh-CN"/>
        </w:rPr>
        <w:t>4</w:t>
      </w:r>
      <w:r>
        <w:rPr>
          <w:rFonts w:hint="eastAsia" w:ascii="宋体" w:hAnsi="宋体" w:eastAsia="宋体" w:cs="宋体"/>
          <w:b/>
          <w:spacing w:val="-6"/>
          <w:sz w:val="30"/>
          <w:szCs w:val="30"/>
          <w:lang w:eastAsia="zh-CN"/>
        </w:rPr>
        <w:t>〕</w:t>
      </w:r>
      <w:r>
        <w:rPr>
          <w:rFonts w:hint="eastAsia" w:ascii="宋体" w:hAnsi="宋体" w:eastAsia="宋体" w:cs="宋体"/>
          <w:b/>
          <w:spacing w:val="-6"/>
          <w:sz w:val="30"/>
          <w:szCs w:val="30"/>
          <w:lang w:val="en-US" w:eastAsia="zh-CN"/>
        </w:rPr>
        <w:t>31</w:t>
      </w:r>
      <w:r>
        <w:rPr>
          <w:rFonts w:hint="eastAsia" w:ascii="宋体" w:hAnsi="宋体" w:eastAsia="宋体" w:cs="宋体"/>
          <w:b/>
          <w:spacing w:val="-6"/>
          <w:sz w:val="30"/>
          <w:szCs w:val="30"/>
          <w:lang w:eastAsia="zh-CN"/>
        </w:rPr>
        <w:t>号</w:t>
      </w:r>
    </w:p>
    <w:p>
      <w:pPr>
        <w:snapToGrid w:val="0"/>
        <w:spacing w:line="360" w:lineRule="auto"/>
        <w:ind w:firstLine="2397" w:firstLineChars="746"/>
        <w:jc w:val="both"/>
        <w:rPr>
          <w:rFonts w:ascii="宋体" w:hAnsi="宋体" w:eastAsia="宋体" w:cs="宋体"/>
          <w:b/>
          <w:sz w:val="32"/>
          <w:szCs w:val="32"/>
          <w:u w:val="double"/>
        </w:rPr>
      </w:pPr>
      <w:r>
        <w:rPr>
          <w:rFonts w:hint="eastAsia" w:ascii="宋体" w:hAnsi="宋体" w:eastAsia="宋体" w:cs="宋体"/>
          <w:b/>
          <w:sz w:val="32"/>
          <w:szCs w:val="32"/>
          <w:u w:val="double"/>
          <w:lang w:eastAsia="zh-CN"/>
        </w:rPr>
        <w:t>该项目全</w:t>
      </w:r>
      <w:r>
        <w:rPr>
          <w:rFonts w:hint="eastAsia" w:ascii="宋体" w:hAnsi="宋体" w:eastAsia="宋体" w:cs="宋体"/>
          <w:b/>
          <w:sz w:val="32"/>
          <w:szCs w:val="32"/>
          <w:u w:val="double"/>
          <w:lang w:val="en-US" w:eastAsia="zh-CN"/>
        </w:rPr>
        <w:t>部</w:t>
      </w:r>
      <w:r>
        <w:rPr>
          <w:rFonts w:hint="eastAsia" w:ascii="宋体" w:hAnsi="宋体" w:eastAsia="宋体" w:cs="宋体"/>
          <w:b/>
          <w:sz w:val="32"/>
          <w:szCs w:val="32"/>
          <w:u w:val="double"/>
          <w:lang w:eastAsia="zh-CN"/>
        </w:rPr>
        <w:t>面向中小企业采购</w:t>
      </w:r>
    </w:p>
    <w:p>
      <w:pPr>
        <w:snapToGrid w:val="0"/>
        <w:spacing w:line="360" w:lineRule="auto"/>
        <w:ind w:firstLine="1423" w:firstLineChars="443"/>
        <w:rPr>
          <w:rFonts w:ascii="宋体" w:hAnsi="宋体" w:eastAsia="宋体" w:cs="宋体"/>
          <w:b/>
          <w:bCs/>
          <w:sz w:val="32"/>
          <w:szCs w:val="32"/>
        </w:rPr>
      </w:pPr>
    </w:p>
    <w:p>
      <w:pPr>
        <w:snapToGrid w:val="0"/>
        <w:spacing w:line="360" w:lineRule="auto"/>
        <w:rPr>
          <w:rFonts w:ascii="宋体" w:hAnsi="宋体" w:eastAsia="宋体" w:cs="宋体"/>
          <w:b/>
          <w:bCs/>
          <w:sz w:val="32"/>
          <w:szCs w:val="32"/>
        </w:rPr>
      </w:pPr>
    </w:p>
    <w:p>
      <w:pPr>
        <w:pStyle w:val="37"/>
        <w:rPr>
          <w:rFonts w:hAnsi="宋体"/>
        </w:rPr>
      </w:pPr>
    </w:p>
    <w:p>
      <w:pPr>
        <w:snapToGrid w:val="0"/>
        <w:spacing w:line="360" w:lineRule="auto"/>
        <w:ind w:firstLine="2146" w:firstLineChars="742"/>
        <w:rPr>
          <w:rFonts w:ascii="宋体" w:hAnsi="宋体" w:eastAsia="宋体" w:cs="宋体"/>
          <w:b/>
          <w:spacing w:val="-6"/>
          <w:sz w:val="30"/>
          <w:szCs w:val="30"/>
        </w:rPr>
      </w:pPr>
    </w:p>
    <w:p>
      <w:pPr>
        <w:snapToGrid w:val="0"/>
        <w:spacing w:line="360" w:lineRule="auto"/>
        <w:ind w:firstLine="2295" w:firstLineChars="742"/>
        <w:rPr>
          <w:rFonts w:ascii="宋体" w:hAnsi="宋体" w:eastAsia="宋体" w:cs="宋体"/>
          <w:b/>
          <w:spacing w:val="-6"/>
          <w:sz w:val="32"/>
          <w:szCs w:val="32"/>
        </w:rPr>
      </w:pPr>
    </w:p>
    <w:p>
      <w:pPr>
        <w:snapToGrid w:val="0"/>
        <w:spacing w:line="360" w:lineRule="auto"/>
        <w:ind w:firstLine="2249" w:firstLineChars="700"/>
        <w:rPr>
          <w:rFonts w:hint="default" w:asciiTheme="minorEastAsia" w:hAnsiTheme="minorEastAsia" w:eastAsiaTheme="minorEastAsia" w:cstheme="minorEastAsia"/>
          <w:b/>
          <w:bCs/>
          <w:sz w:val="32"/>
          <w:szCs w:val="32"/>
          <w:lang w:val="en-US" w:eastAsia="zh-CN"/>
        </w:rPr>
      </w:pPr>
      <w:r>
        <w:rPr>
          <w:rFonts w:hint="eastAsia" w:ascii="宋体" w:hAnsi="宋体" w:eastAsia="宋体" w:cs="宋体"/>
          <w:b/>
          <w:bCs/>
          <w:sz w:val="32"/>
          <w:szCs w:val="32"/>
        </w:rPr>
        <w:t>采 购 人：</w:t>
      </w:r>
      <w:r>
        <w:rPr>
          <w:rFonts w:hint="eastAsia" w:asciiTheme="minorEastAsia" w:hAnsiTheme="minorEastAsia" w:eastAsiaTheme="minorEastAsia" w:cstheme="minorEastAsia"/>
          <w:b/>
          <w:bCs/>
          <w:sz w:val="32"/>
          <w:szCs w:val="32"/>
          <w:lang w:eastAsia="zh-CN"/>
        </w:rPr>
        <w:t>博爱县孝敬镇人民政府</w:t>
      </w:r>
    </w:p>
    <w:p>
      <w:pPr>
        <w:snapToGrid w:val="0"/>
        <w:spacing w:line="360" w:lineRule="auto"/>
        <w:ind w:firstLine="2249" w:firstLineChars="700"/>
        <w:rPr>
          <w:rFonts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val="en-US" w:eastAsia="zh-CN"/>
        </w:rPr>
        <w:t>河南古基工程管理有限公司</w:t>
      </w:r>
    </w:p>
    <w:p>
      <w:pPr>
        <w:snapToGrid w:val="0"/>
        <w:spacing w:line="360" w:lineRule="auto"/>
        <w:ind w:firstLine="2249" w:firstLineChars="700"/>
        <w:rPr>
          <w:rFonts w:ascii="宋体" w:hAnsi="宋体" w:eastAsia="宋体" w:cs="宋体"/>
          <w:b/>
          <w:bCs/>
          <w:sz w:val="32"/>
          <w:szCs w:val="32"/>
        </w:rPr>
        <w:sectPr>
          <w:footerReference r:id="rId3" w:type="firs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04</w:t>
      </w:r>
      <w:r>
        <w:rPr>
          <w:rFonts w:hint="eastAsia" w:ascii="宋体" w:hAnsi="宋体" w:eastAsia="宋体" w:cs="宋体"/>
          <w:b/>
          <w:bCs/>
          <w:sz w:val="32"/>
          <w:szCs w:val="32"/>
        </w:rPr>
        <w:t>月</w:t>
      </w:r>
    </w:p>
    <w:p>
      <w:pPr>
        <w:pStyle w:val="38"/>
        <w:spacing w:line="480" w:lineRule="auto"/>
        <w:jc w:val="center"/>
        <w:rPr>
          <w:rFonts w:ascii="宋体" w:hAnsi="宋体" w:cs="宋体"/>
          <w:color w:val="auto"/>
          <w:sz w:val="36"/>
        </w:rPr>
      </w:pPr>
      <w:bookmarkStart w:id="0" w:name="_Toc17757"/>
      <w:r>
        <w:rPr>
          <w:rFonts w:hint="eastAsia" w:ascii="宋体" w:hAnsi="宋体" w:cs="宋体"/>
          <w:color w:val="auto"/>
          <w:sz w:val="36"/>
          <w:lang w:val="zh-CN"/>
        </w:rPr>
        <w:t>目   录</w:t>
      </w:r>
      <w:bookmarkEnd w:id="0"/>
    </w:p>
    <w:p>
      <w:pPr>
        <w:pStyle w:val="17"/>
        <w:tabs>
          <w:tab w:val="right" w:leader="dot" w:pos="8820"/>
        </w:tabs>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"_Toc17757" </w:instrText>
      </w:r>
      <w:r>
        <w:fldChar w:fldCharType="separate"/>
      </w:r>
      <w:r>
        <w:rPr>
          <w:rFonts w:hint="eastAsia" w:ascii="宋体" w:hAnsi="宋体" w:eastAsia="宋体" w:cs="宋体"/>
          <w:sz w:val="30"/>
          <w:szCs w:val="30"/>
          <w:lang w:val="zh-CN"/>
        </w:rPr>
        <w:t>目   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_Toc17757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7"/>
        <w:tabs>
          <w:tab w:val="right" w:leader="dot" w:pos="8820"/>
        </w:tabs>
        <w:rPr>
          <w:rFonts w:ascii="宋体" w:hAnsi="宋体" w:eastAsia="宋体" w:cs="宋体"/>
          <w:sz w:val="30"/>
          <w:szCs w:val="30"/>
        </w:rPr>
      </w:pPr>
      <w:r>
        <w:fldChar w:fldCharType="begin"/>
      </w:r>
      <w:r>
        <w:instrText xml:space="preserve"> HYPERLINK \l "_Toc16074" </w:instrText>
      </w:r>
      <w:r>
        <w:fldChar w:fldCharType="separate"/>
      </w:r>
      <w:r>
        <w:rPr>
          <w:rFonts w:hint="eastAsia" w:ascii="宋体" w:hAnsi="宋体" w:eastAsia="宋体" w:cs="宋体"/>
          <w:bCs/>
          <w:sz w:val="30"/>
          <w:szCs w:val="30"/>
        </w:rPr>
        <w:t>竞争性谈判公告</w:t>
      </w:r>
      <w:r>
        <w:rPr>
          <w:rFonts w:hint="eastAsia" w:ascii="宋体" w:hAnsi="宋体" w:eastAsia="宋体" w:cs="宋体"/>
          <w:bCs/>
          <w:sz w:val="30"/>
          <w:szCs w:val="30"/>
          <w:lang w:eastAsia="zh-CN"/>
        </w:rPr>
        <w:t>（不见面开标）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_Toc16074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7"/>
        <w:tabs>
          <w:tab w:val="right" w:leader="dot" w:pos="8820"/>
        </w:tabs>
      </w:pPr>
      <w:r>
        <w:fldChar w:fldCharType="begin"/>
      </w:r>
      <w:r>
        <w:instrText xml:space="preserve"> HYPERLINK \l "_Toc11286" </w:instrText>
      </w:r>
      <w:r>
        <w:fldChar w:fldCharType="separate"/>
      </w:r>
      <w:r>
        <w:rPr>
          <w:rFonts w:hint="eastAsia" w:ascii="宋体" w:hAnsi="宋体" w:eastAsia="宋体" w:cs="宋体"/>
          <w:sz w:val="30"/>
          <w:szCs w:val="30"/>
        </w:rPr>
        <w:t>投标须知前附表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_Toc11286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r>
        <w:rPr>
          <w:rFonts w:hint="eastAsia" w:ascii="宋体" w:hAnsi="宋体" w:eastAsia="宋体" w:cs="宋体"/>
          <w:szCs w:val="30"/>
        </w:rPr>
        <w:fldChar w:fldCharType="end"/>
      </w:r>
      <w:r>
        <w:fldChar w:fldCharType="begin"/>
      </w:r>
      <w:r>
        <w:instrText xml:space="preserve">TOC \o "1-1" \h \u </w:instrText>
      </w:r>
      <w:r>
        <w:fldChar w:fldCharType="separate"/>
      </w:r>
    </w:p>
    <w:p>
      <w:pPr>
        <w:pStyle w:val="17"/>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_Toc2255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第一部分 谈判项目相关内容及要求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_Toc2255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10</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7"/>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_Toc26630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第二部分  谈判须知</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_Toc26630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11</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7"/>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_Toc18055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第三部分   其他要求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_Toc18055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7"/>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_Toc1790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第四部分   监督单位</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_Toc1790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7"/>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_Toc2867 </w:instrText>
      </w:r>
      <w:r>
        <w:rPr>
          <w:rFonts w:hint="eastAsia" w:ascii="宋体" w:hAnsi="宋体" w:eastAsia="宋体" w:cs="宋体"/>
          <w:bCs/>
          <w:sz w:val="30"/>
          <w:szCs w:val="30"/>
        </w:rPr>
        <w:fldChar w:fldCharType="separate"/>
      </w:r>
      <w:r>
        <w:rPr>
          <w:rFonts w:hint="eastAsia" w:ascii="宋体" w:hAnsi="宋体" w:eastAsia="宋体" w:cs="宋体"/>
          <w:bCs/>
          <w:sz w:val="30"/>
          <w:szCs w:val="30"/>
          <w:lang w:eastAsia="zh-CN"/>
        </w:rPr>
        <w:t>第五部分 技术标准及要求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_Toc2867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24</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7"/>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_Toc17143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六</w:t>
      </w:r>
      <w:r>
        <w:rPr>
          <w:rFonts w:hint="eastAsia" w:ascii="宋体" w:hAnsi="宋体" w:eastAsia="宋体" w:cs="宋体"/>
          <w:bCs/>
          <w:sz w:val="30"/>
          <w:szCs w:val="30"/>
        </w:rPr>
        <w:t>部分  工程量清单</w:t>
      </w:r>
      <w:r>
        <w:rPr>
          <w:rFonts w:hint="eastAsia" w:ascii="宋体" w:hAnsi="宋体" w:eastAsia="宋体" w:cs="宋体"/>
          <w:bCs/>
          <w:sz w:val="30"/>
          <w:szCs w:val="30"/>
          <w:lang w:eastAsia="zh-CN"/>
        </w:rPr>
        <w:t>、图纸</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_Toc17143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24</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7"/>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_Toc29895 </w:instrText>
      </w:r>
      <w:r>
        <w:rPr>
          <w:rFonts w:hint="eastAsia" w:ascii="宋体" w:hAnsi="宋体" w:eastAsia="宋体" w:cs="宋体"/>
          <w:bCs/>
          <w:sz w:val="30"/>
          <w:szCs w:val="30"/>
        </w:rPr>
        <w:fldChar w:fldCharType="separate"/>
      </w:r>
      <w:r>
        <w:rPr>
          <w:rFonts w:hint="eastAsia" w:ascii="宋体" w:hAnsi="宋体" w:eastAsia="宋体" w:cs="宋体"/>
          <w:bCs/>
          <w:sz w:val="30"/>
          <w:szCs w:val="30"/>
          <w:lang w:eastAsia="zh-CN"/>
        </w:rPr>
        <w:t xml:space="preserve">第七部分  </w:t>
      </w:r>
      <w:r>
        <w:rPr>
          <w:rFonts w:hint="eastAsia" w:ascii="宋体" w:hAnsi="宋体" w:eastAsia="宋体" w:cs="宋体"/>
          <w:bCs/>
          <w:sz w:val="30"/>
          <w:szCs w:val="30"/>
        </w:rPr>
        <w:t>合同条款及格式</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_Toc29895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25</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7"/>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_Toc4813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八</w:t>
      </w:r>
      <w:r>
        <w:rPr>
          <w:rFonts w:hint="eastAsia" w:ascii="宋体" w:hAnsi="宋体" w:eastAsia="宋体" w:cs="宋体"/>
          <w:bCs/>
          <w:sz w:val="30"/>
          <w:szCs w:val="30"/>
        </w:rPr>
        <w:t>部分  附件—谈判响应文件格式</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_Toc4813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29</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7"/>
        <w:tabs>
          <w:tab w:val="right" w:leader="dot" w:pos="8820"/>
        </w:tabs>
      </w:pPr>
    </w:p>
    <w:p>
      <w:r>
        <w:fldChar w:fldCharType="end"/>
      </w:r>
    </w:p>
    <w:p>
      <w:pP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br w:type="page"/>
      </w:r>
    </w:p>
    <w:p>
      <w:pPr>
        <w:spacing w:line="360" w:lineRule="auto"/>
        <w:ind w:firstLine="3092" w:firstLineChars="700"/>
        <w:jc w:val="both"/>
        <w:rPr>
          <w:rFonts w:ascii="宋体" w:hAnsi="宋体" w:eastAsia="宋体" w:cs="宋体"/>
          <w:b/>
          <w:bCs/>
          <w:sz w:val="44"/>
          <w:szCs w:val="44"/>
          <w:lang w:eastAsia="zh-CN"/>
        </w:rPr>
      </w:pPr>
      <w:r>
        <w:rPr>
          <w:rFonts w:hint="eastAsia" w:ascii="宋体" w:hAnsi="宋体" w:eastAsia="宋体" w:cs="宋体"/>
          <w:b/>
          <w:bCs/>
          <w:sz w:val="44"/>
          <w:szCs w:val="44"/>
          <w:lang w:eastAsia="zh-CN"/>
        </w:rPr>
        <w:t>重要事项提示</w:t>
      </w:r>
    </w:p>
    <w:p>
      <w:pPr>
        <w:autoSpaceDE/>
        <w:autoSpaceDN/>
        <w:spacing w:line="360" w:lineRule="auto"/>
        <w:rPr>
          <w:rFonts w:ascii="宋体" w:hAnsi="宋体" w:eastAsia="宋体" w:cs="宋体"/>
          <w:sz w:val="24"/>
          <w:szCs w:val="24"/>
          <w:lang w:eastAsia="zh-CN"/>
        </w:rPr>
      </w:pP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以下环节是此采购文件中需要重点关注的环节，对以下内容的忽视，可能是影响贵公司中标的重要因素。请在编制响应性文件参与政府采购时高度重视。</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1、谈判文件应通过焦作市公共资源交易中心网站进行网上下载；未使用企业 CA 密匙登录焦作市公共资源交易中心网站进行网上下载文件的，投标视为无效；</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9"/>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（http://ggzy.jiaozuo.gov.cn/BidOpeningHall/bidhall/default/login）进行签到，按要求解密投标文件。因文件未及时上传导致投标失败的责任由供应商自行承担，具体要求详见</w:t>
      </w:r>
      <w:r>
        <w:rPr>
          <w:rFonts w:hint="eastAsia" w:eastAsia="宋体"/>
          <w:lang w:eastAsia="zh-CN"/>
        </w:rPr>
        <w:t>竞争性谈判</w:t>
      </w:r>
      <w:r>
        <w:rPr>
          <w:rFonts w:hint="eastAsia" w:eastAsia="宋体"/>
          <w:szCs w:val="24"/>
          <w:lang w:eastAsia="zh-CN"/>
        </w:rPr>
        <w:t>文件。 平台统一技术服务电话：400-998-0000，服务 QQ：4008503300，服务时间：周一至周日 8：00-17：30。</w:t>
      </w:r>
    </w:p>
    <w:p>
      <w:pPr>
        <w:pStyle w:val="19"/>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3、有下列情形之一的，将作为自动放弃、无效投标或废标处理：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2、响应文件的关键内容（谈判报价、工期、质量标准等）未填写或填写字迹模糊、达不到要求的；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、评标过程中，如有供应商人存在“投标文件制作机器码一致”，则视其投标无效，并按照相关规定进行处理；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6</w:t>
      </w:r>
      <w:r>
        <w:rPr>
          <w:rFonts w:hint="eastAsia" w:ascii="宋体" w:hAnsi="宋体" w:eastAsia="宋体" w:cs="宋体"/>
          <w:sz w:val="24"/>
          <w:lang w:eastAsia="zh-CN"/>
        </w:rPr>
        <w:t>、响应文件中附有采购人不能接受的条件的；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7</w:t>
      </w:r>
      <w:r>
        <w:rPr>
          <w:rFonts w:hint="eastAsia" w:ascii="宋体" w:hAnsi="宋体" w:eastAsia="宋体" w:cs="宋体"/>
          <w:sz w:val="24"/>
          <w:lang w:eastAsia="zh-CN"/>
        </w:rPr>
        <w:t>、响应文件有明显不符合谈判文件其它要求和有关法律法规的；</w:t>
      </w:r>
    </w:p>
    <w:p>
      <w:pPr>
        <w:widowControl/>
        <w:spacing w:line="540" w:lineRule="exact"/>
        <w:ind w:firstLine="480"/>
        <w:rPr>
          <w:rFonts w:ascii="宋体" w:hAnsi="宋体" w:eastAsia="宋体" w:cs="宋体"/>
          <w:sz w:val="24"/>
          <w:lang w:eastAsia="zh-CN"/>
        </w:rPr>
      </w:pPr>
      <w:r>
        <w:rPr>
          <w:rFonts w:hint="eastAsia" w:ascii="宋体" w:hAnsi="宋体" w:eastAsia="宋体" w:cs="宋体"/>
          <w:sz w:val="24"/>
          <w:lang w:val="en-US" w:eastAsia="zh-CN"/>
        </w:rPr>
        <w:t>8</w:t>
      </w:r>
      <w:r>
        <w:rPr>
          <w:rFonts w:hint="eastAsia" w:ascii="宋体" w:hAnsi="宋体" w:eastAsia="宋体" w:cs="宋体"/>
          <w:sz w:val="24"/>
          <w:lang w:eastAsia="zh-CN"/>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360" w:lineRule="auto"/>
        <w:ind w:firstLine="480" w:firstLineChars="200"/>
        <w:rPr>
          <w:rFonts w:ascii="宋体" w:hAnsi="宋体" w:eastAsia="宋体" w:cs="宋体"/>
          <w:sz w:val="24"/>
        </w:rPr>
      </w:pPr>
    </w:p>
    <w:p>
      <w:pPr>
        <w:pStyle w:val="19"/>
        <w:autoSpaceDN/>
        <w:spacing w:before="0" w:beforeAutospacing="0" w:after="0" w:afterAutospacing="0" w:line="360" w:lineRule="auto"/>
        <w:ind w:left="420"/>
        <w:jc w:val="both"/>
        <w:rPr>
          <w:rFonts w:eastAsia="宋体"/>
          <w:lang w:eastAsia="zh-CN"/>
        </w:rPr>
      </w:pPr>
    </w:p>
    <w:p>
      <w:pPr>
        <w:rPr>
          <w:rFonts w:ascii="宋体" w:hAnsi="宋体" w:eastAsia="宋体" w:cs="宋体"/>
          <w:b/>
          <w:bCs/>
          <w:sz w:val="32"/>
          <w:szCs w:val="32"/>
          <w:lang w:eastAsia="zh-CN"/>
        </w:rPr>
      </w:pPr>
    </w:p>
    <w:p>
      <w:pPr>
        <w:pStyle w:val="10"/>
        <w:rPr>
          <w:rFonts w:ascii="宋体" w:hAnsi="宋体" w:eastAsia="宋体" w:cs="宋体"/>
          <w:b/>
          <w:bCs/>
          <w:sz w:val="32"/>
          <w:szCs w:val="32"/>
          <w:lang w:eastAsia="zh-CN"/>
        </w:rPr>
      </w:pPr>
    </w:p>
    <w:p>
      <w:pPr>
        <w:rPr>
          <w:rFonts w:ascii="宋体" w:hAnsi="宋体" w:eastAsia="宋体" w:cs="宋体"/>
          <w:lang w:eastAsia="zh-CN"/>
        </w:rPr>
      </w:pPr>
    </w:p>
    <w:p>
      <w:pPr>
        <w:pStyle w:val="9"/>
        <w:autoSpaceDN/>
        <w:spacing w:before="0" w:line="360" w:lineRule="auto"/>
        <w:ind w:firstLine="643" w:firstLineChars="200"/>
        <w:jc w:val="center"/>
        <w:rPr>
          <w:rFonts w:ascii="宋体" w:hAnsi="宋体" w:eastAsia="宋体" w:cs="宋体"/>
          <w:b/>
          <w:bCs/>
          <w:sz w:val="32"/>
          <w:szCs w:val="32"/>
          <w:lang w:eastAsia="zh-CN"/>
        </w:rPr>
      </w:pPr>
    </w:p>
    <w:p>
      <w:pPr>
        <w:pStyle w:val="37"/>
        <w:rPr>
          <w:rFonts w:hAnsi="宋体"/>
        </w:rPr>
      </w:pPr>
    </w:p>
    <w:p>
      <w:pPr>
        <w:pStyle w:val="9"/>
        <w:autoSpaceDN/>
        <w:spacing w:line="440" w:lineRule="exact"/>
        <w:jc w:val="center"/>
        <w:rPr>
          <w:rFonts w:hint="eastAsia" w:ascii="宋体" w:hAnsi="宋体" w:eastAsia="宋体" w:cs="宋体"/>
          <w:b/>
          <w:bCs/>
          <w:sz w:val="28"/>
          <w:szCs w:val="28"/>
          <w:lang w:eastAsia="zh-CN"/>
        </w:rPr>
      </w:pPr>
      <w:r>
        <w:rPr>
          <w:rFonts w:hint="eastAsia" w:ascii="宋体" w:hAnsi="宋体" w:eastAsia="宋体" w:cs="宋体"/>
        </w:rPr>
        <w:br w:type="page"/>
      </w:r>
      <w:bookmarkStart w:id="1" w:name="_Toc16074"/>
      <w:bookmarkStart w:id="2" w:name="_Toc23135"/>
      <w:bookmarkStart w:id="3" w:name="_Toc9273"/>
      <w:r>
        <w:rPr>
          <w:rFonts w:hint="eastAsia" w:ascii="宋体" w:hAnsi="宋体" w:eastAsia="宋体" w:cs="宋体"/>
          <w:b/>
          <w:bCs/>
          <w:sz w:val="28"/>
          <w:szCs w:val="28"/>
          <w:lang w:eastAsia="zh-CN"/>
        </w:rPr>
        <w:t>2024年博爱县孝敬镇张村、木锨庄村地上温室大棚项目</w:t>
      </w:r>
    </w:p>
    <w:p>
      <w:pPr>
        <w:pStyle w:val="9"/>
        <w:autoSpaceDN/>
        <w:spacing w:line="440" w:lineRule="exact"/>
        <w:jc w:val="center"/>
        <w:rPr>
          <w:lang w:eastAsia="zh-CN"/>
        </w:rPr>
      </w:pPr>
      <w:r>
        <w:rPr>
          <w:rFonts w:hint="eastAsia" w:ascii="宋体" w:hAnsi="宋体" w:eastAsia="宋体" w:cs="宋体"/>
          <w:b/>
          <w:bCs/>
          <w:sz w:val="28"/>
          <w:szCs w:val="28"/>
        </w:rPr>
        <w:t>竞争性谈判公告</w:t>
      </w:r>
      <w:r>
        <w:rPr>
          <w:rFonts w:hint="eastAsia" w:ascii="宋体" w:hAnsi="宋体" w:eastAsia="宋体" w:cs="宋体"/>
          <w:b/>
          <w:bCs/>
          <w:sz w:val="28"/>
          <w:szCs w:val="28"/>
          <w:lang w:eastAsia="zh-CN"/>
        </w:rPr>
        <w:t>（不见面开标）</w:t>
      </w:r>
      <w:bookmarkEnd w:id="1"/>
      <w:bookmarkEnd w:id="2"/>
      <w:bookmarkEnd w:id="3"/>
    </w:p>
    <w:tbl>
      <w:tblPr>
        <w:tblStyle w:val="2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5"/>
              <w:autoSpaceDN/>
              <w:spacing w:line="440" w:lineRule="exact"/>
              <w:ind w:left="440" w:firstLine="48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项目概况：</w:t>
            </w:r>
            <w:r>
              <w:rPr>
                <w:rFonts w:hint="eastAsia" w:ascii="宋体" w:hAnsi="宋体" w:eastAsia="宋体" w:cs="宋体"/>
                <w:sz w:val="24"/>
                <w:szCs w:val="24"/>
                <w:highlight w:val="none"/>
                <w:u w:val="single"/>
                <w:lang w:eastAsia="zh-CN"/>
              </w:rPr>
              <w:t xml:space="preserve">2024年博爱县孝敬镇张村、木锨庄村地上温室大棚项目 </w:t>
            </w:r>
            <w:r>
              <w:rPr>
                <w:rFonts w:hint="eastAsia" w:ascii="宋体" w:hAnsi="宋体" w:eastAsia="宋体" w:cs="宋体"/>
                <w:sz w:val="24"/>
                <w:szCs w:val="24"/>
                <w:highlight w:val="none"/>
                <w:lang w:eastAsia="zh-CN"/>
              </w:rPr>
              <w:t>的潜在供应商应在</w:t>
            </w:r>
            <w:r>
              <w:rPr>
                <w:rFonts w:hint="eastAsia" w:ascii="宋体" w:hAnsi="宋体" w:eastAsia="宋体" w:cs="宋体"/>
                <w:sz w:val="24"/>
                <w:szCs w:val="24"/>
                <w:highlight w:val="none"/>
                <w:shd w:val="clear" w:color="auto" w:fill="FFFFFF"/>
                <w:lang w:eastAsia="zh-CN"/>
              </w:rPr>
              <w:t>焦作市公共资源交易中心网站获取采购文件</w:t>
            </w:r>
            <w:r>
              <w:rPr>
                <w:rFonts w:hint="eastAsia" w:ascii="宋体" w:hAnsi="宋体" w:eastAsia="宋体" w:cs="宋体"/>
                <w:sz w:val="24"/>
                <w:szCs w:val="24"/>
                <w:highlight w:val="none"/>
                <w:lang w:eastAsia="zh-CN"/>
              </w:rPr>
              <w:t>，并于</w:t>
            </w:r>
            <w:r>
              <w:rPr>
                <w:rFonts w:hint="eastAsia" w:ascii="宋体" w:hAnsi="宋体" w:eastAsia="宋体" w:cs="宋体"/>
                <w:b/>
                <w:bCs/>
                <w:color w:val="000000"/>
                <w:sz w:val="24"/>
                <w:szCs w:val="24"/>
                <w:highlight w:val="none"/>
                <w:u w:val="single"/>
                <w:lang w:eastAsia="zh-CN"/>
              </w:rPr>
              <w:t>2024年</w:t>
            </w:r>
            <w:r>
              <w:rPr>
                <w:rFonts w:hint="eastAsia" w:ascii="宋体" w:hAnsi="宋体" w:eastAsia="宋体" w:cs="宋体"/>
                <w:b/>
                <w:bCs/>
                <w:color w:val="000000"/>
                <w:sz w:val="24"/>
                <w:szCs w:val="24"/>
                <w:highlight w:val="none"/>
                <w:u w:val="single"/>
                <w:lang w:val="en-US" w:eastAsia="zh-CN"/>
              </w:rPr>
              <w:t>04</w:t>
            </w:r>
            <w:r>
              <w:rPr>
                <w:rFonts w:hint="eastAsia" w:ascii="宋体" w:hAnsi="宋体" w:eastAsia="宋体" w:cs="宋体"/>
                <w:b/>
                <w:bCs/>
                <w:color w:val="000000"/>
                <w:sz w:val="24"/>
                <w:szCs w:val="24"/>
                <w:highlight w:val="none"/>
                <w:u w:val="single"/>
                <w:lang w:eastAsia="zh-CN"/>
              </w:rPr>
              <w:t>月</w:t>
            </w:r>
            <w:r>
              <w:rPr>
                <w:rFonts w:hint="eastAsia" w:ascii="宋体" w:hAnsi="宋体" w:eastAsia="宋体" w:cs="宋体"/>
                <w:b/>
                <w:bCs/>
                <w:color w:val="000000"/>
                <w:sz w:val="24"/>
                <w:szCs w:val="24"/>
                <w:highlight w:val="none"/>
                <w:u w:val="single"/>
                <w:lang w:val="en-US" w:eastAsia="zh-CN"/>
              </w:rPr>
              <w:t>29</w:t>
            </w:r>
            <w:r>
              <w:rPr>
                <w:rFonts w:hint="eastAsia" w:ascii="宋体" w:hAnsi="宋体" w:eastAsia="宋体" w:cs="宋体"/>
                <w:b/>
                <w:bCs/>
                <w:color w:val="000000"/>
                <w:sz w:val="24"/>
                <w:szCs w:val="24"/>
                <w:highlight w:val="none"/>
                <w:u w:val="single"/>
                <w:lang w:eastAsia="zh-CN"/>
              </w:rPr>
              <w:t>日09时00分（北京时间）</w:t>
            </w:r>
            <w:r>
              <w:rPr>
                <w:rFonts w:hint="eastAsia" w:ascii="宋体" w:hAnsi="宋体" w:eastAsia="宋体" w:cs="宋体"/>
                <w:color w:val="000000"/>
                <w:sz w:val="24"/>
                <w:szCs w:val="24"/>
                <w:highlight w:val="none"/>
                <w:lang w:eastAsia="zh-CN"/>
              </w:rPr>
              <w:t>前提交响应文件。</w:t>
            </w:r>
          </w:p>
        </w:tc>
      </w:tr>
    </w:tbl>
    <w:p>
      <w:pPr>
        <w:pStyle w:val="35"/>
        <w:autoSpaceDN/>
        <w:spacing w:line="440" w:lineRule="exact"/>
        <w:ind w:firstLine="0"/>
        <w:rPr>
          <w:rFonts w:ascii="宋体" w:hAnsi="宋体" w:eastAsia="宋体" w:cs="宋体"/>
          <w:b/>
          <w:bCs/>
          <w:sz w:val="24"/>
          <w:szCs w:val="24"/>
        </w:rPr>
      </w:pPr>
      <w:r>
        <w:rPr>
          <w:rFonts w:hint="eastAsia" w:ascii="宋体" w:hAnsi="宋体" w:eastAsia="宋体" w:cs="宋体"/>
          <w:b/>
          <w:bCs/>
          <w:sz w:val="24"/>
          <w:szCs w:val="24"/>
          <w:highlight w:val="none"/>
        </w:rPr>
        <w:t>一、项目基本情况</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1．采购编号：</w:t>
      </w:r>
      <w:r>
        <w:rPr>
          <w:rFonts w:hint="eastAsia" w:ascii="宋体" w:hAnsi="宋体" w:eastAsia="宋体" w:cs="宋体"/>
          <w:sz w:val="24"/>
          <w:szCs w:val="24"/>
          <w:lang w:eastAsia="zh-CN"/>
        </w:rPr>
        <w:t>博政采购〔2024〕</w:t>
      </w:r>
      <w:r>
        <w:rPr>
          <w:rFonts w:hint="eastAsia" w:ascii="宋体" w:hAnsi="宋体" w:eastAsia="宋体" w:cs="宋体"/>
          <w:sz w:val="24"/>
          <w:szCs w:val="24"/>
          <w:lang w:val="en-US" w:eastAsia="zh-CN"/>
        </w:rPr>
        <w:t>31</w:t>
      </w:r>
      <w:r>
        <w:rPr>
          <w:rFonts w:hint="eastAsia" w:ascii="宋体" w:hAnsi="宋体" w:eastAsia="宋体" w:cs="宋体"/>
          <w:sz w:val="24"/>
          <w:szCs w:val="24"/>
          <w:lang w:eastAsia="zh-CN"/>
        </w:rPr>
        <w:t>号</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2024年博爱县孝敬镇张村、木锨庄村地上温室大棚项目</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3．采购方式：竞争性谈判</w:t>
      </w:r>
    </w:p>
    <w:p>
      <w:pPr>
        <w:autoSpaceDN/>
        <w:adjustRightInd w:val="0"/>
        <w:snapToGrid w:val="0"/>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rPr>
        <w:t>4．预算金额：</w:t>
      </w:r>
      <w:r>
        <w:rPr>
          <w:rFonts w:hint="eastAsia" w:ascii="宋体" w:hAnsi="宋体" w:eastAsia="宋体" w:cs="宋体"/>
          <w:sz w:val="24"/>
          <w:szCs w:val="24"/>
          <w:highlight w:val="none"/>
          <w:lang w:val="en-US" w:eastAsia="zh-CN"/>
        </w:rPr>
        <w:t>998721.32</w:t>
      </w:r>
      <w:r>
        <w:rPr>
          <w:rFonts w:hint="eastAsia" w:ascii="宋体" w:hAnsi="宋体" w:eastAsia="宋体" w:cs="宋体"/>
          <w:sz w:val="24"/>
          <w:szCs w:val="24"/>
          <w:highlight w:val="none"/>
          <w:lang w:eastAsia="zh-CN"/>
        </w:rPr>
        <w:t>元</w:t>
      </w:r>
    </w:p>
    <w:p>
      <w:pPr>
        <w:autoSpaceDN/>
        <w:adjustRightInd w:val="0"/>
        <w:snapToGrid w:val="0"/>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rPr>
        <w:t>5．资金来源：</w:t>
      </w:r>
      <w:r>
        <w:rPr>
          <w:rFonts w:hint="eastAsia" w:ascii="宋体" w:hAnsi="宋体" w:eastAsia="宋体" w:cs="宋体"/>
          <w:sz w:val="24"/>
          <w:lang w:val="en-US" w:eastAsia="zh-CN"/>
        </w:rPr>
        <w:t>上级</w:t>
      </w:r>
      <w:r>
        <w:rPr>
          <w:rFonts w:hint="eastAsia" w:ascii="宋体" w:hAnsi="宋体" w:eastAsia="宋体" w:cs="宋体"/>
          <w:sz w:val="24"/>
          <w:lang w:eastAsia="zh-CN"/>
        </w:rPr>
        <w:t>财政资金</w:t>
      </w:r>
    </w:p>
    <w:p>
      <w:pPr>
        <w:autoSpaceDN/>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6．采购</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2024年博爱县孝敬镇张村、木锨庄村地上温室大棚项目的主要施工内容为:新建4座全钢架结构地上温室，每座温室长90米，宽14米。含全自动水循环水帘，自动温控风机，全自动外遮阳网，全自动上水车4台及降温设施等</w:t>
      </w:r>
      <w:r>
        <w:rPr>
          <w:rFonts w:hint="eastAsia" w:ascii="宋体" w:hAnsi="宋体" w:eastAsia="宋体" w:cs="宋体"/>
          <w:color w:val="auto"/>
          <w:sz w:val="24"/>
          <w:szCs w:val="24"/>
          <w:highlight w:val="none"/>
          <w:lang w:eastAsia="zh-CN"/>
        </w:rPr>
        <w:t>（具体详见工程量清单）。</w:t>
      </w:r>
    </w:p>
    <w:p>
      <w:pPr>
        <w:autoSpaceDN/>
        <w:adjustRightInd w:val="0"/>
        <w:snapToGrid w:val="0"/>
        <w:spacing w:line="440" w:lineRule="exact"/>
        <w:ind w:firstLine="480" w:firstLineChars="200"/>
        <w:rPr>
          <w:rFonts w:asciiTheme="minorEastAsia" w:hAnsiTheme="minorEastAsia" w:eastAsiaTheme="minorEastAsia" w:cstheme="minorEastAsia"/>
          <w:sz w:val="24"/>
          <w:szCs w:val="24"/>
          <w:highlight w:val="none"/>
          <w:lang w:eastAsia="zh-CN"/>
        </w:rPr>
      </w:pPr>
      <w:r>
        <w:rPr>
          <w:rFonts w:hint="eastAsia" w:ascii="宋体" w:hAnsi="宋体" w:eastAsia="宋体" w:cs="宋体"/>
          <w:sz w:val="24"/>
          <w:szCs w:val="24"/>
          <w:highlight w:val="none"/>
          <w:lang w:eastAsia="zh-CN"/>
        </w:rPr>
        <w:t>7．工期（合同履行期限）</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60</w:t>
      </w:r>
      <w:r>
        <w:rPr>
          <w:rFonts w:hint="eastAsia" w:asciiTheme="minorEastAsia" w:hAnsiTheme="minorEastAsia" w:eastAsiaTheme="minorEastAsia" w:cstheme="minorEastAsia"/>
          <w:sz w:val="24"/>
          <w:szCs w:val="24"/>
          <w:highlight w:val="none"/>
          <w:lang w:eastAsia="zh-CN"/>
        </w:rPr>
        <w:t>日历天</w:t>
      </w:r>
    </w:p>
    <w:p>
      <w:pPr>
        <w:autoSpaceDN/>
        <w:adjustRightInd w:val="0"/>
        <w:snapToGrid w:val="0"/>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8．质量标准:合格</w:t>
      </w:r>
    </w:p>
    <w:p>
      <w:pPr>
        <w:autoSpaceDN/>
        <w:adjustRightInd w:val="0"/>
        <w:snapToGrid w:val="0"/>
        <w:spacing w:line="440" w:lineRule="exact"/>
        <w:rPr>
          <w:rFonts w:ascii="宋体" w:hAnsi="宋体" w:eastAsia="宋体" w:cs="宋体"/>
          <w:sz w:val="24"/>
          <w:szCs w:val="24"/>
          <w:highlight w:val="none"/>
        </w:rPr>
      </w:pPr>
      <w:r>
        <w:rPr>
          <w:rFonts w:hint="eastAsia" w:ascii="宋体" w:hAnsi="宋体" w:eastAsia="宋体" w:cs="宋体"/>
          <w:b/>
          <w:bCs/>
          <w:sz w:val="24"/>
          <w:szCs w:val="24"/>
          <w:highlight w:val="none"/>
        </w:rPr>
        <w:t>二、申请人资格要求</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3.1供应商须具有建筑工程施工总承包叁级及以上资质，且必须具有独立法人资格，具备有效期范围内的企业营业执照（副本）、安全生产许可证（副本），并在人员、设备、资金等方面具有相应的施工能力； </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autoSpaceDN/>
        <w:adjustRightInd w:val="0"/>
        <w:snapToGrid w:val="0"/>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3.5本项目不接受联合体投标； </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 xml:space="preserve">3.6资格审查方式：资格后审。 </w:t>
      </w:r>
      <w:r>
        <w:rPr>
          <w:rFonts w:hint="eastAsia" w:ascii="宋体" w:hAnsi="宋体" w:eastAsia="宋体" w:cs="宋体"/>
          <w:sz w:val="24"/>
          <w:szCs w:val="24"/>
        </w:rPr>
        <w:tab/>
      </w:r>
    </w:p>
    <w:p>
      <w:pPr>
        <w:widowControl/>
        <w:autoSpaceDN/>
        <w:spacing w:line="440" w:lineRule="exact"/>
        <w:rPr>
          <w:rFonts w:ascii="宋体" w:hAnsi="宋体" w:eastAsia="宋体" w:cs="宋体"/>
          <w:b/>
          <w:bCs/>
          <w:sz w:val="24"/>
          <w:szCs w:val="24"/>
        </w:rPr>
      </w:pPr>
      <w:r>
        <w:rPr>
          <w:rFonts w:hint="eastAsia" w:ascii="宋体" w:hAnsi="宋体" w:eastAsia="宋体" w:cs="宋体"/>
          <w:b/>
          <w:bCs/>
          <w:sz w:val="24"/>
          <w:szCs w:val="24"/>
        </w:rPr>
        <w:t>三、获取采购文件</w:t>
      </w:r>
    </w:p>
    <w:p>
      <w:pPr>
        <w:spacing w:before="163" w:line="227" w:lineRule="auto"/>
        <w:ind w:left="498"/>
        <w:rPr>
          <w:rFonts w:ascii="宋体" w:hAnsi="宋体" w:eastAsia="宋体" w:cs="宋体"/>
          <w:sz w:val="23"/>
          <w:szCs w:val="23"/>
          <w:highlight w:val="none"/>
        </w:rPr>
      </w:pPr>
      <w:r>
        <w:rPr>
          <w:rFonts w:hint="eastAsia" w:ascii="宋体" w:hAnsi="宋体" w:eastAsia="宋体" w:cs="宋体"/>
          <w:b/>
          <w:bCs/>
          <w:sz w:val="24"/>
          <w:szCs w:val="24"/>
        </w:rPr>
        <w:t>1. 时间：</w:t>
      </w:r>
      <w:r>
        <w:rPr>
          <w:rFonts w:hint="eastAsia" w:ascii="宋体" w:hAnsi="宋体" w:eastAsia="宋体" w:cs="宋体"/>
          <w:b/>
          <w:bCs/>
          <w:sz w:val="24"/>
          <w:szCs w:val="24"/>
          <w:highlight w:val="none"/>
          <w:u w:val="single"/>
          <w:lang w:eastAsia="zh-CN"/>
        </w:rPr>
        <w:t>2024</w:t>
      </w:r>
      <w:r>
        <w:rPr>
          <w:rFonts w:hint="eastAsia" w:ascii="宋体" w:hAnsi="宋体" w:eastAsia="宋体" w:cs="宋体"/>
          <w:b/>
          <w:bCs/>
          <w:sz w:val="24"/>
          <w:szCs w:val="24"/>
          <w:highlight w:val="none"/>
          <w:u w:val="single"/>
        </w:rPr>
        <w:t xml:space="preserve"> 年</w:t>
      </w:r>
      <w:r>
        <w:rPr>
          <w:rFonts w:hint="eastAsia" w:ascii="宋体" w:hAnsi="宋体" w:eastAsia="宋体" w:cs="宋体"/>
          <w:b/>
          <w:bCs/>
          <w:sz w:val="24"/>
          <w:szCs w:val="24"/>
          <w:highlight w:val="none"/>
          <w:u w:val="single"/>
          <w:lang w:val="en-US" w:eastAsia="zh-CN"/>
        </w:rPr>
        <w:t>04</w:t>
      </w:r>
      <w:r>
        <w:rPr>
          <w:rFonts w:hint="eastAsia" w:ascii="宋体" w:hAnsi="宋体" w:eastAsia="宋体" w:cs="宋体"/>
          <w:b/>
          <w:bCs/>
          <w:sz w:val="24"/>
          <w:szCs w:val="24"/>
          <w:highlight w:val="none"/>
          <w:u w:val="single"/>
        </w:rPr>
        <w:t>月</w:t>
      </w:r>
      <w:r>
        <w:rPr>
          <w:rFonts w:hint="eastAsia" w:ascii="宋体" w:hAnsi="宋体" w:eastAsia="宋体" w:cs="宋体"/>
          <w:b/>
          <w:bCs/>
          <w:sz w:val="24"/>
          <w:szCs w:val="24"/>
          <w:highlight w:val="none"/>
          <w:u w:val="single"/>
          <w:lang w:val="en-US" w:eastAsia="zh-CN"/>
        </w:rPr>
        <w:t>25</w:t>
      </w:r>
      <w:r>
        <w:rPr>
          <w:rFonts w:hint="eastAsia" w:ascii="宋体" w:hAnsi="宋体" w:eastAsia="宋体" w:cs="宋体"/>
          <w:b/>
          <w:bCs/>
          <w:sz w:val="24"/>
          <w:szCs w:val="24"/>
          <w:highlight w:val="none"/>
          <w:u w:val="single"/>
        </w:rPr>
        <w:t xml:space="preserve">日至 </w:t>
      </w:r>
      <w:r>
        <w:rPr>
          <w:rFonts w:hint="eastAsia" w:ascii="宋体" w:hAnsi="宋体" w:eastAsia="宋体" w:cs="宋体"/>
          <w:b/>
          <w:bCs/>
          <w:sz w:val="24"/>
          <w:szCs w:val="24"/>
          <w:highlight w:val="none"/>
          <w:u w:val="single"/>
          <w:lang w:eastAsia="zh-CN"/>
        </w:rPr>
        <w:t>2024</w:t>
      </w:r>
      <w:r>
        <w:rPr>
          <w:rFonts w:hint="eastAsia" w:ascii="宋体" w:hAnsi="宋体" w:eastAsia="宋体" w:cs="宋体"/>
          <w:b/>
          <w:bCs/>
          <w:sz w:val="24"/>
          <w:szCs w:val="24"/>
          <w:highlight w:val="none"/>
          <w:u w:val="single"/>
        </w:rPr>
        <w:t xml:space="preserve"> 年</w:t>
      </w:r>
      <w:r>
        <w:rPr>
          <w:rFonts w:hint="eastAsia" w:ascii="宋体" w:hAnsi="宋体" w:eastAsia="宋体" w:cs="宋体"/>
          <w:b/>
          <w:bCs/>
          <w:sz w:val="24"/>
          <w:szCs w:val="24"/>
          <w:highlight w:val="none"/>
          <w:u w:val="single"/>
          <w:lang w:val="en-US" w:eastAsia="zh-CN"/>
        </w:rPr>
        <w:t>04</w:t>
      </w:r>
      <w:r>
        <w:rPr>
          <w:rFonts w:hint="eastAsia" w:ascii="宋体" w:hAnsi="宋体" w:eastAsia="宋体" w:cs="宋体"/>
          <w:b/>
          <w:bCs/>
          <w:sz w:val="24"/>
          <w:szCs w:val="24"/>
          <w:highlight w:val="none"/>
          <w:u w:val="single"/>
        </w:rPr>
        <w:t>月</w:t>
      </w:r>
      <w:r>
        <w:rPr>
          <w:rFonts w:hint="eastAsia" w:ascii="宋体" w:hAnsi="宋体" w:eastAsia="宋体" w:cs="宋体"/>
          <w:b/>
          <w:bCs/>
          <w:sz w:val="24"/>
          <w:szCs w:val="24"/>
          <w:highlight w:val="none"/>
          <w:u w:val="single"/>
          <w:lang w:val="en-US" w:eastAsia="zh-CN"/>
        </w:rPr>
        <w:t>28</w:t>
      </w:r>
      <w:r>
        <w:rPr>
          <w:rFonts w:hint="eastAsia" w:ascii="宋体" w:hAnsi="宋体" w:eastAsia="宋体" w:cs="宋体"/>
          <w:b/>
          <w:bCs/>
          <w:sz w:val="24"/>
          <w:szCs w:val="24"/>
          <w:highlight w:val="none"/>
          <w:u w:val="single"/>
        </w:rPr>
        <w:t xml:space="preserve">日 (北京时间) </w:t>
      </w:r>
      <w:r>
        <w:rPr>
          <w:rFonts w:hint="eastAsia" w:ascii="宋体" w:hAnsi="宋体" w:eastAsia="宋体" w:cs="宋体"/>
          <w:b/>
          <w:bCs/>
          <w:sz w:val="24"/>
          <w:szCs w:val="24"/>
          <w:highlight w:val="none"/>
        </w:rPr>
        <w:t>；</w:t>
      </w:r>
    </w:p>
    <w:p>
      <w:pPr>
        <w:autoSpaceDE/>
        <w:autoSpaceDN/>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地点：凡有意参加投标者，请</w:t>
      </w:r>
      <w:r>
        <w:rPr>
          <w:rFonts w:hint="eastAsia" w:ascii="宋体" w:hAnsi="宋体" w:eastAsia="宋体" w:cs="宋体"/>
          <w:sz w:val="24"/>
          <w:szCs w:val="24"/>
          <w:highlight w:val="none"/>
          <w:lang w:eastAsia="zh-CN"/>
        </w:rPr>
        <w:t>登录</w:t>
      </w:r>
      <w:r>
        <w:rPr>
          <w:rFonts w:hint="eastAsia" w:ascii="宋体" w:hAnsi="宋体" w:eastAsia="宋体" w:cs="宋体"/>
          <w:sz w:val="24"/>
          <w:szCs w:val="24"/>
          <w:highlight w:val="none"/>
        </w:rPr>
        <w:t>焦作市公共资源交易中心</w:t>
      </w:r>
      <w:r>
        <w:rPr>
          <w:rFonts w:hint="eastAsia" w:ascii="宋体" w:hAnsi="宋体" w:eastAsia="宋体" w:cs="宋体"/>
          <w:sz w:val="24"/>
          <w:szCs w:val="24"/>
          <w:highlight w:val="none"/>
          <w:lang w:eastAsia="zh-CN"/>
        </w:rPr>
        <w:t>官</w:t>
      </w:r>
      <w:r>
        <w:rPr>
          <w:rFonts w:hint="eastAsia" w:ascii="宋体" w:hAnsi="宋体" w:eastAsia="宋体" w:cs="宋体"/>
          <w:sz w:val="24"/>
          <w:szCs w:val="24"/>
          <w:highlight w:val="none"/>
        </w:rPr>
        <w:t>网站进行网上下载</w:t>
      </w:r>
      <w:r>
        <w:rPr>
          <w:rFonts w:hint="eastAsia" w:ascii="宋体" w:hAnsi="宋体" w:eastAsia="宋体" w:cs="宋体"/>
          <w:sz w:val="24"/>
          <w:szCs w:val="24"/>
          <w:highlight w:val="none"/>
          <w:lang w:eastAsia="zh-CN"/>
        </w:rPr>
        <w:t>谈判文件；</w:t>
      </w:r>
    </w:p>
    <w:p>
      <w:pPr>
        <w:autoSpaceDE/>
        <w:autoSpaceDN/>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方式：网上下载</w:t>
      </w:r>
      <w:r>
        <w:rPr>
          <w:rFonts w:hint="eastAsia" w:ascii="宋体" w:hAnsi="宋体" w:eastAsia="宋体" w:cs="宋体"/>
          <w:sz w:val="24"/>
          <w:szCs w:val="24"/>
          <w:highlight w:val="none"/>
          <w:lang w:eastAsia="zh-CN"/>
        </w:rPr>
        <w:t>。</w:t>
      </w:r>
    </w:p>
    <w:p>
      <w:pPr>
        <w:spacing w:before="163" w:line="227" w:lineRule="auto"/>
        <w:rPr>
          <w:rFonts w:ascii="宋体" w:hAnsi="宋体" w:eastAsia="宋体" w:cs="宋体"/>
          <w:b/>
          <w:sz w:val="24"/>
          <w:szCs w:val="24"/>
          <w:highlight w:val="none"/>
        </w:rPr>
      </w:pPr>
      <w:r>
        <w:rPr>
          <w:rFonts w:hint="eastAsia" w:ascii="宋体" w:hAnsi="宋体" w:eastAsia="宋体" w:cs="宋体"/>
          <w:b/>
          <w:sz w:val="24"/>
          <w:szCs w:val="24"/>
          <w:highlight w:val="none"/>
        </w:rPr>
        <w:t>四、响应文件提交</w:t>
      </w:r>
    </w:p>
    <w:p>
      <w:pPr>
        <w:autoSpaceDN/>
        <w:adjustRightInd w:val="0"/>
        <w:snapToGrid w:val="0"/>
        <w:spacing w:line="440" w:lineRule="exact"/>
        <w:ind w:firstLine="482" w:firstLineChars="200"/>
        <w:rPr>
          <w:rFonts w:ascii="宋体" w:hAnsi="宋体" w:eastAsia="宋体" w:cs="宋体"/>
          <w:color w:val="000000"/>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eastAsia="zh-CN"/>
        </w:rPr>
        <w:t xml:space="preserve">. </w:t>
      </w:r>
      <w:r>
        <w:rPr>
          <w:rFonts w:hint="eastAsia" w:ascii="宋体" w:hAnsi="宋体" w:eastAsia="宋体" w:cs="宋体"/>
          <w:b/>
          <w:bCs/>
          <w:sz w:val="24"/>
          <w:szCs w:val="24"/>
          <w:highlight w:val="none"/>
        </w:rPr>
        <w:t>截止时间</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u w:val="single"/>
          <w:lang w:eastAsia="zh-CN"/>
        </w:rPr>
        <w:t>2024年</w:t>
      </w:r>
      <w:r>
        <w:rPr>
          <w:rFonts w:hint="eastAsia" w:ascii="宋体" w:hAnsi="宋体" w:eastAsia="宋体" w:cs="宋体"/>
          <w:b/>
          <w:bCs/>
          <w:color w:val="000000"/>
          <w:sz w:val="24"/>
          <w:szCs w:val="24"/>
          <w:highlight w:val="none"/>
          <w:u w:val="single"/>
          <w:lang w:val="en-US" w:eastAsia="zh-CN"/>
        </w:rPr>
        <w:t>04</w:t>
      </w:r>
      <w:r>
        <w:rPr>
          <w:rFonts w:hint="eastAsia" w:ascii="宋体" w:hAnsi="宋体" w:eastAsia="宋体" w:cs="宋体"/>
          <w:b/>
          <w:bCs/>
          <w:color w:val="000000"/>
          <w:sz w:val="24"/>
          <w:szCs w:val="24"/>
          <w:highlight w:val="none"/>
          <w:u w:val="single"/>
          <w:lang w:eastAsia="zh-CN"/>
        </w:rPr>
        <w:t>月</w:t>
      </w:r>
      <w:r>
        <w:rPr>
          <w:rFonts w:hint="eastAsia" w:ascii="宋体" w:hAnsi="宋体" w:eastAsia="宋体" w:cs="宋体"/>
          <w:b/>
          <w:bCs/>
          <w:color w:val="000000"/>
          <w:sz w:val="24"/>
          <w:szCs w:val="24"/>
          <w:highlight w:val="none"/>
          <w:u w:val="single"/>
          <w:lang w:val="en-US" w:eastAsia="zh-CN"/>
        </w:rPr>
        <w:t>29</w:t>
      </w:r>
      <w:r>
        <w:rPr>
          <w:rFonts w:hint="eastAsia" w:ascii="宋体" w:hAnsi="宋体" w:eastAsia="宋体" w:cs="宋体"/>
          <w:b/>
          <w:bCs/>
          <w:color w:val="000000"/>
          <w:sz w:val="24"/>
          <w:szCs w:val="24"/>
          <w:highlight w:val="none"/>
          <w:u w:val="single"/>
          <w:lang w:eastAsia="zh-CN"/>
        </w:rPr>
        <w:t xml:space="preserve">日 </w:t>
      </w:r>
      <w:r>
        <w:rPr>
          <w:rFonts w:hint="eastAsia" w:ascii="宋体" w:hAnsi="宋体" w:eastAsia="宋体" w:cs="宋体"/>
          <w:b/>
          <w:bCs/>
          <w:color w:val="000000"/>
          <w:sz w:val="24"/>
          <w:szCs w:val="24"/>
          <w:highlight w:val="none"/>
          <w:u w:val="single"/>
          <w:lang w:val="en-US" w:eastAsia="zh-CN"/>
        </w:rPr>
        <w:t>9</w:t>
      </w:r>
      <w:r>
        <w:rPr>
          <w:rFonts w:hint="eastAsia" w:ascii="宋体" w:hAnsi="宋体" w:eastAsia="宋体" w:cs="宋体"/>
          <w:b/>
          <w:bCs/>
          <w:color w:val="000000"/>
          <w:sz w:val="24"/>
          <w:szCs w:val="24"/>
          <w:highlight w:val="none"/>
          <w:u w:val="single"/>
          <w:lang w:eastAsia="zh-CN"/>
        </w:rPr>
        <w:t xml:space="preserve"> 时 </w:t>
      </w:r>
      <w:r>
        <w:rPr>
          <w:rFonts w:hint="eastAsia" w:ascii="宋体" w:hAnsi="宋体" w:eastAsia="宋体" w:cs="宋体"/>
          <w:b/>
          <w:bCs/>
          <w:color w:val="000000"/>
          <w:sz w:val="24"/>
          <w:szCs w:val="24"/>
          <w:highlight w:val="none"/>
          <w:u w:val="single"/>
          <w:lang w:val="en-US" w:eastAsia="zh-CN"/>
        </w:rPr>
        <w:t>00</w:t>
      </w:r>
      <w:r>
        <w:rPr>
          <w:rFonts w:hint="eastAsia" w:ascii="宋体" w:hAnsi="宋体" w:eastAsia="宋体" w:cs="宋体"/>
          <w:b/>
          <w:bCs/>
          <w:color w:val="000000"/>
          <w:sz w:val="24"/>
          <w:szCs w:val="24"/>
          <w:highlight w:val="none"/>
          <w:u w:val="single"/>
          <w:lang w:eastAsia="zh-CN"/>
        </w:rPr>
        <w:t xml:space="preserve"> 分</w:t>
      </w:r>
      <w:r>
        <w:rPr>
          <w:rFonts w:hint="eastAsia" w:ascii="宋体" w:hAnsi="宋体" w:eastAsia="宋体" w:cs="宋体"/>
          <w:b/>
          <w:bCs/>
          <w:color w:val="000000"/>
          <w:sz w:val="24"/>
          <w:szCs w:val="24"/>
          <w:highlight w:val="none"/>
          <w:u w:val="single"/>
        </w:rPr>
        <w:t>（北京时间）；</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地点：焦作市公共资源交易中心</w:t>
      </w:r>
      <w:r>
        <w:rPr>
          <w:rFonts w:hint="eastAsia" w:ascii="宋体" w:hAnsi="宋体" w:eastAsia="宋体" w:cs="宋体"/>
          <w:sz w:val="24"/>
          <w:szCs w:val="24"/>
          <w:shd w:val="clear" w:color="auto" w:fill="FFFFFF"/>
        </w:rPr>
        <w:t>网站系统</w:t>
      </w:r>
      <w:r>
        <w:rPr>
          <w:rFonts w:hint="eastAsia" w:ascii="宋体" w:hAnsi="宋体" w:eastAsia="宋体" w:cs="宋体"/>
          <w:sz w:val="24"/>
          <w:szCs w:val="24"/>
          <w:shd w:val="clear" w:color="auto" w:fill="FFFFFF"/>
          <w:lang w:eastAsia="zh-CN"/>
        </w:rPr>
        <w:t>。</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五、开启</w:t>
      </w:r>
    </w:p>
    <w:p>
      <w:pPr>
        <w:autoSpaceDN/>
        <w:adjustRightInd w:val="0"/>
        <w:snapToGrid w:val="0"/>
        <w:spacing w:line="44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 时间：</w:t>
      </w:r>
      <w:r>
        <w:rPr>
          <w:rFonts w:hint="eastAsia" w:ascii="宋体" w:hAnsi="宋体" w:eastAsia="宋体" w:cs="宋体"/>
          <w:b/>
          <w:bCs/>
          <w:color w:val="000000"/>
          <w:sz w:val="24"/>
          <w:szCs w:val="24"/>
          <w:highlight w:val="none"/>
          <w:u w:val="single"/>
          <w:lang w:eastAsia="zh-CN"/>
        </w:rPr>
        <w:t>2024年</w:t>
      </w:r>
      <w:r>
        <w:rPr>
          <w:rFonts w:hint="eastAsia" w:ascii="宋体" w:hAnsi="宋体" w:eastAsia="宋体" w:cs="宋体"/>
          <w:b/>
          <w:bCs/>
          <w:color w:val="000000"/>
          <w:sz w:val="24"/>
          <w:szCs w:val="24"/>
          <w:highlight w:val="none"/>
          <w:u w:val="single"/>
          <w:lang w:val="en-US" w:eastAsia="zh-CN"/>
        </w:rPr>
        <w:t>04</w:t>
      </w:r>
      <w:r>
        <w:rPr>
          <w:rFonts w:hint="eastAsia" w:ascii="宋体" w:hAnsi="宋体" w:eastAsia="宋体" w:cs="宋体"/>
          <w:b/>
          <w:bCs/>
          <w:color w:val="000000"/>
          <w:sz w:val="24"/>
          <w:szCs w:val="24"/>
          <w:highlight w:val="none"/>
          <w:u w:val="single"/>
          <w:lang w:eastAsia="zh-CN"/>
        </w:rPr>
        <w:t>月</w:t>
      </w:r>
      <w:r>
        <w:rPr>
          <w:rFonts w:hint="eastAsia" w:ascii="宋体" w:hAnsi="宋体" w:eastAsia="宋体" w:cs="宋体"/>
          <w:b/>
          <w:bCs/>
          <w:color w:val="000000"/>
          <w:sz w:val="24"/>
          <w:szCs w:val="24"/>
          <w:highlight w:val="none"/>
          <w:u w:val="single"/>
          <w:lang w:val="en-US" w:eastAsia="zh-CN"/>
        </w:rPr>
        <w:t>29</w:t>
      </w:r>
      <w:r>
        <w:rPr>
          <w:rFonts w:hint="eastAsia" w:ascii="宋体" w:hAnsi="宋体" w:eastAsia="宋体" w:cs="宋体"/>
          <w:b/>
          <w:bCs/>
          <w:color w:val="000000"/>
          <w:sz w:val="24"/>
          <w:szCs w:val="24"/>
          <w:highlight w:val="none"/>
          <w:u w:val="single"/>
          <w:lang w:eastAsia="zh-CN"/>
        </w:rPr>
        <w:t xml:space="preserve">日 </w:t>
      </w:r>
      <w:r>
        <w:rPr>
          <w:rFonts w:hint="eastAsia" w:ascii="宋体" w:hAnsi="宋体" w:eastAsia="宋体" w:cs="宋体"/>
          <w:b/>
          <w:bCs/>
          <w:color w:val="000000"/>
          <w:sz w:val="24"/>
          <w:szCs w:val="24"/>
          <w:highlight w:val="none"/>
          <w:u w:val="single"/>
          <w:lang w:val="en-US" w:eastAsia="zh-CN"/>
        </w:rPr>
        <w:t>9</w:t>
      </w:r>
      <w:r>
        <w:rPr>
          <w:rFonts w:hint="eastAsia" w:ascii="宋体" w:hAnsi="宋体" w:eastAsia="宋体" w:cs="宋体"/>
          <w:b/>
          <w:bCs/>
          <w:color w:val="000000"/>
          <w:sz w:val="24"/>
          <w:szCs w:val="24"/>
          <w:highlight w:val="none"/>
          <w:u w:val="single"/>
          <w:lang w:eastAsia="zh-CN"/>
        </w:rPr>
        <w:t xml:space="preserve"> 时 </w:t>
      </w:r>
      <w:r>
        <w:rPr>
          <w:rFonts w:hint="eastAsia" w:ascii="宋体" w:hAnsi="宋体" w:eastAsia="宋体" w:cs="宋体"/>
          <w:b/>
          <w:bCs/>
          <w:color w:val="000000"/>
          <w:sz w:val="24"/>
          <w:szCs w:val="24"/>
          <w:highlight w:val="none"/>
          <w:u w:val="single"/>
          <w:lang w:val="en-US" w:eastAsia="zh-CN"/>
        </w:rPr>
        <w:t>00</w:t>
      </w:r>
      <w:r>
        <w:rPr>
          <w:rFonts w:hint="eastAsia" w:ascii="宋体" w:hAnsi="宋体" w:eastAsia="宋体" w:cs="宋体"/>
          <w:b/>
          <w:bCs/>
          <w:color w:val="000000"/>
          <w:sz w:val="24"/>
          <w:szCs w:val="24"/>
          <w:highlight w:val="none"/>
          <w:u w:val="single"/>
          <w:lang w:eastAsia="zh-CN"/>
        </w:rPr>
        <w:t xml:space="preserve"> 分</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sz w:val="24"/>
          <w:szCs w:val="24"/>
          <w:highlight w:val="none"/>
          <w:u w:val="single"/>
          <w:lang w:eastAsia="zh-CN"/>
        </w:rPr>
        <w:t>（</w:t>
      </w:r>
      <w:r>
        <w:rPr>
          <w:rFonts w:hint="eastAsia" w:ascii="宋体" w:hAnsi="宋体" w:eastAsia="宋体" w:cs="宋体"/>
          <w:b/>
          <w:bCs/>
          <w:sz w:val="24"/>
          <w:szCs w:val="24"/>
          <w:highlight w:val="none"/>
          <w:lang w:eastAsia="zh-CN"/>
        </w:rPr>
        <w:t>北京时间）；</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2. 地点：博爱县公共资源交易中心二楼不见面开标 </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 xml:space="preserve"> 室。</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六、公告期限</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自本公告发布之日起3个工作日。</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pPr>
        <w:pStyle w:val="19"/>
        <w:shd w:val="clear" w:color="auto" w:fill="FFFFFF"/>
        <w:autoSpaceDN/>
        <w:spacing w:before="0" w:beforeAutospacing="0" w:after="0" w:afterAutospacing="0" w:line="440" w:lineRule="exact"/>
        <w:ind w:firstLine="480" w:firstLineChars="200"/>
        <w:rPr>
          <w:rFonts w:eastAsia="宋体"/>
          <w:bCs/>
          <w:szCs w:val="24"/>
          <w:shd w:val="clear" w:color="auto" w:fill="FFFFFF"/>
          <w:lang w:eastAsia="zh-CN"/>
        </w:rPr>
      </w:pPr>
      <w:r>
        <w:rPr>
          <w:rFonts w:hint="eastAsia" w:eastAsia="宋体"/>
          <w:bCs/>
          <w:szCs w:val="24"/>
          <w:shd w:val="clear" w:color="auto" w:fill="FFFFFF"/>
          <w:lang w:eastAsia="zh-CN"/>
        </w:rPr>
        <w:t xml:space="preserve">1. </w:t>
      </w:r>
      <w:r>
        <w:rPr>
          <w:rFonts w:hint="eastAsia" w:eastAsia="宋体"/>
          <w:bCs/>
          <w:szCs w:val="24"/>
          <w:shd w:val="clear" w:color="auto" w:fill="FFFFFF"/>
        </w:rPr>
        <w:t>本公告在</w:t>
      </w:r>
      <w:r>
        <w:rPr>
          <w:rFonts w:hint="eastAsia" w:eastAsia="宋体"/>
          <w:bCs/>
          <w:lang w:eastAsia="zh-CN"/>
        </w:rPr>
        <w:t>《中国招标投标公共服务平台》、《焦作市政府采购网》、《焦作市公共资源交易中心网》、《博爱县人民政府网》、《博爱县公共资源交易中心网》</w:t>
      </w:r>
      <w:r>
        <w:rPr>
          <w:rFonts w:hint="eastAsia" w:eastAsia="宋体"/>
          <w:bCs/>
          <w:szCs w:val="24"/>
          <w:shd w:val="clear" w:color="auto" w:fill="FFFFFF"/>
        </w:rPr>
        <w:t>http://www.baxggzyjyzx.cn/网上发布</w:t>
      </w:r>
      <w:r>
        <w:rPr>
          <w:rFonts w:hint="eastAsia" w:eastAsia="宋体"/>
          <w:bCs/>
          <w:szCs w:val="24"/>
          <w:shd w:val="clear" w:color="auto" w:fill="FFFFFF"/>
          <w:lang w:eastAsia="zh-CN"/>
        </w:rPr>
        <w:t>。</w:t>
      </w:r>
    </w:p>
    <w:p>
      <w:pPr>
        <w:pStyle w:val="19"/>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9"/>
        <w:autoSpaceDN/>
        <w:spacing w:before="0" w:beforeAutospacing="0" w:after="0" w:afterAutospacing="0" w:line="440" w:lineRule="exact"/>
        <w:jc w:val="both"/>
        <w:rPr>
          <w:rFonts w:eastAsia="宋体"/>
          <w:szCs w:val="24"/>
          <w:lang w:eastAsia="zh-CN"/>
        </w:rPr>
      </w:pPr>
      <w:r>
        <w:rPr>
          <w:rFonts w:hint="eastAsia" w:eastAsia="宋体"/>
          <w:szCs w:val="24"/>
          <w:lang w:eastAsia="zh-CN"/>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pPr>
        <w:pStyle w:val="19"/>
        <w:numPr>
          <w:ilvl w:val="0"/>
          <w:numId w:val="0"/>
        </w:numPr>
        <w:autoSpaceDN/>
        <w:spacing w:before="0" w:beforeAutospacing="0" w:after="0" w:afterAutospacing="0" w:line="440" w:lineRule="exact"/>
        <w:ind w:firstLine="480" w:firstLineChars="200"/>
        <w:jc w:val="both"/>
        <w:rPr>
          <w:rFonts w:eastAsia="宋体"/>
          <w:szCs w:val="24"/>
          <w:lang w:eastAsia="zh-CN"/>
        </w:rPr>
      </w:pPr>
      <w:r>
        <w:rPr>
          <w:rFonts w:ascii="宋体" w:hAnsi="宋体" w:eastAsia="宋体" w:cs="宋体"/>
          <w:sz w:val="24"/>
          <w:szCs w:val="24"/>
          <w:lang w:val="en-US" w:eastAsia="zh-CN" w:bidi="ar-SA"/>
        </w:rPr>
        <w:t>3.</w:t>
      </w: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pStyle w:val="19"/>
        <w:autoSpaceDN/>
        <w:spacing w:before="0" w:beforeAutospacing="0" w:after="0" w:afterAutospacing="0" w:line="440" w:lineRule="exact"/>
        <w:jc w:val="both"/>
        <w:rPr>
          <w:rFonts w:eastAsia="宋体"/>
          <w:szCs w:val="24"/>
          <w:lang w:eastAsia="zh-CN"/>
        </w:rPr>
      </w:pPr>
    </w:p>
    <w:p>
      <w:pPr>
        <w:autoSpaceDN/>
        <w:adjustRightInd w:val="0"/>
        <w:snapToGrid w:val="0"/>
        <w:spacing w:line="360" w:lineRule="auto"/>
        <w:rPr>
          <w:rFonts w:ascii="宋体" w:hAnsi="宋体" w:eastAsia="宋体" w:cs="宋体"/>
          <w:sz w:val="24"/>
          <w:szCs w:val="24"/>
          <w:lang w:eastAsia="zh-CN"/>
        </w:rPr>
      </w:pPr>
      <w:r>
        <w:rPr>
          <w:rFonts w:hint="eastAsia" w:ascii="宋体" w:hAnsi="宋体" w:eastAsia="宋体" w:cs="宋体"/>
          <w:b/>
          <w:sz w:val="24"/>
          <w:szCs w:val="24"/>
        </w:rPr>
        <w:t>八、</w:t>
      </w:r>
      <w:r>
        <w:rPr>
          <w:rFonts w:hint="eastAsia" w:ascii="宋体" w:hAnsi="宋体" w:eastAsia="宋体" w:cs="宋体"/>
          <w:b/>
          <w:bCs/>
          <w:sz w:val="24"/>
          <w:szCs w:val="24"/>
          <w:lang w:eastAsia="zh-CN"/>
        </w:rPr>
        <w:t>凡对本次采购提出询问，请按以下方式联系</w:t>
      </w:r>
    </w:p>
    <w:p>
      <w:pPr>
        <w:widowControl/>
        <w:autoSpaceDN/>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博爱县孝敬镇人民政府</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址：博爱县孝敬镇东界沟村</w:t>
      </w:r>
      <w:r>
        <w:rPr>
          <w:rFonts w:hint="eastAsia" w:ascii="宋体" w:hAnsi="宋体" w:eastAsia="宋体" w:cs="宋体"/>
          <w:sz w:val="24"/>
          <w:szCs w:val="24"/>
          <w:lang w:val="en-US" w:eastAsia="zh-CN"/>
        </w:rPr>
        <w:t xml:space="preserve">  </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 xml:space="preserve">王先生 </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18348228209</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pPr>
        <w:autoSpaceDN/>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称：河南古基工程管理有限公司</w:t>
      </w:r>
    </w:p>
    <w:p>
      <w:pPr>
        <w:autoSpaceDN/>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地址：河南省安阳市汤阴县城关镇集贤路15号院</w:t>
      </w:r>
    </w:p>
    <w:p>
      <w:pPr>
        <w:autoSpaceDN/>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联系人：王先生</w:t>
      </w:r>
    </w:p>
    <w:p>
      <w:pPr>
        <w:autoSpaceDN/>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电话：15539150112 </w:t>
      </w:r>
    </w:p>
    <w:p>
      <w:pPr>
        <w:autoSpaceDN/>
        <w:spacing w:line="360" w:lineRule="auto"/>
        <w:ind w:firstLine="480" w:firstLineChars="200"/>
        <w:jc w:val="left"/>
        <w:rPr>
          <w:rFonts w:ascii="宋体" w:hAnsi="宋体" w:eastAsia="宋体" w:cs="宋体"/>
          <w:sz w:val="24"/>
          <w:szCs w:val="24"/>
          <w:lang w:eastAsia="zh-CN"/>
        </w:rPr>
      </w:pPr>
      <w:r>
        <w:rPr>
          <w:rFonts w:hint="eastAsia" w:ascii="宋体" w:hAnsi="宋体" w:eastAsia="宋体" w:cs="宋体"/>
          <w:sz w:val="24"/>
          <w:szCs w:val="24"/>
          <w:lang w:eastAsia="zh-CN"/>
        </w:rPr>
        <w:t>3.项目联系方式</w:t>
      </w:r>
      <w:r>
        <w:rPr>
          <w:rFonts w:hint="eastAsia" w:ascii="宋体" w:hAnsi="宋体" w:eastAsia="宋体" w:cs="宋体"/>
          <w:sz w:val="24"/>
          <w:szCs w:val="24"/>
          <w:lang w:eastAsia="zh-CN"/>
        </w:rPr>
        <w:tab/>
      </w:r>
    </w:p>
    <w:p>
      <w:pPr>
        <w:autoSpaceDN/>
        <w:spacing w:line="360" w:lineRule="auto"/>
        <w:ind w:firstLine="480" w:firstLineChars="200"/>
        <w:jc w:val="left"/>
        <w:rPr>
          <w:rFonts w:ascii="宋体" w:hAnsi="宋体" w:eastAsia="宋体" w:cs="宋体"/>
          <w:sz w:val="24"/>
          <w:szCs w:val="24"/>
          <w:lang w:eastAsia="zh-CN"/>
        </w:rPr>
      </w:pPr>
      <w:r>
        <w:rPr>
          <w:rFonts w:hint="eastAsia" w:ascii="宋体" w:hAnsi="宋体" w:eastAsia="宋体" w:cs="宋体"/>
          <w:sz w:val="24"/>
          <w:szCs w:val="24"/>
          <w:lang w:eastAsia="zh-CN"/>
        </w:rPr>
        <w:t>项目联系人：</w:t>
      </w:r>
      <w:r>
        <w:rPr>
          <w:rFonts w:hint="eastAsia" w:ascii="宋体" w:hAnsi="宋体" w:eastAsia="宋体" w:cs="宋体"/>
          <w:sz w:val="24"/>
          <w:szCs w:val="24"/>
          <w:lang w:val="en-US" w:eastAsia="zh-CN"/>
        </w:rPr>
        <w:t>王先生</w:t>
      </w:r>
    </w:p>
    <w:p>
      <w:pPr>
        <w:autoSpaceDN/>
        <w:spacing w:line="360" w:lineRule="auto"/>
        <w:ind w:firstLine="480" w:firstLineChars="200"/>
        <w:jc w:val="left"/>
        <w:rPr>
          <w:rFonts w:ascii="宋体" w:hAnsi="宋体" w:eastAsia="宋体" w:cs="宋体"/>
          <w:sz w:val="24"/>
          <w:szCs w:val="24"/>
          <w:lang w:eastAsia="zh-CN"/>
        </w:rPr>
      </w:pPr>
      <w:r>
        <w:rPr>
          <w:rFonts w:hint="eastAsia" w:ascii="宋体" w:hAnsi="宋体" w:eastAsia="宋体" w:cs="宋体"/>
          <w:sz w:val="24"/>
          <w:szCs w:val="24"/>
          <w:lang w:eastAsia="zh-CN"/>
        </w:rPr>
        <w:t>电话：</w:t>
      </w:r>
      <w:r>
        <w:rPr>
          <w:rFonts w:hint="eastAsia" w:ascii="宋体" w:hAnsi="宋体" w:eastAsia="宋体" w:cs="宋体"/>
          <w:sz w:val="24"/>
          <w:szCs w:val="24"/>
          <w:lang w:val="en-US" w:eastAsia="zh-CN"/>
        </w:rPr>
        <w:t>15539150112</w:t>
      </w:r>
    </w:p>
    <w:p>
      <w:pPr>
        <w:autoSpaceDN/>
        <w:spacing w:line="360" w:lineRule="auto"/>
        <w:ind w:firstLine="240" w:firstLineChars="100"/>
        <w:jc w:val="both"/>
        <w:rPr>
          <w:rFonts w:ascii="宋体" w:hAnsi="宋体" w:eastAsia="宋体" w:cs="宋体"/>
          <w:sz w:val="24"/>
          <w:szCs w:val="24"/>
          <w:lang w:eastAsia="zh-CN"/>
        </w:rPr>
      </w:pPr>
    </w:p>
    <w:p>
      <w:pPr>
        <w:autoSpaceDN/>
        <w:spacing w:line="360" w:lineRule="auto"/>
        <w:ind w:firstLine="240" w:firstLineChars="100"/>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发 布 人：博爱县孝敬镇人民政府</w:t>
      </w:r>
    </w:p>
    <w:p>
      <w:pPr>
        <w:widowControl/>
        <w:autoSpaceDN/>
        <w:spacing w:line="440" w:lineRule="exact"/>
        <w:ind w:left="3762" w:leftChars="1710" w:firstLine="240" w:firstLineChars="100"/>
        <w:jc w:val="center"/>
        <w:rPr>
          <w:rFonts w:ascii="宋体" w:hAnsi="宋体" w:eastAsia="宋体" w:cs="宋体"/>
          <w:sz w:val="24"/>
          <w:szCs w:val="24"/>
        </w:rPr>
      </w:pPr>
      <w:r>
        <w:rPr>
          <w:rFonts w:hint="eastAsia" w:ascii="宋体" w:hAnsi="宋体" w:eastAsia="宋体" w:cs="宋体"/>
          <w:sz w:val="24"/>
          <w:szCs w:val="24"/>
          <w:lang w:eastAsia="zh-CN"/>
        </w:rPr>
        <w:t xml:space="preserve">       代理机构：河南古基工程管理有限公司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发布时间：2024年</w:t>
      </w:r>
      <w:r>
        <w:rPr>
          <w:rFonts w:hint="eastAsia" w:ascii="宋体" w:hAnsi="宋体" w:eastAsia="宋体" w:cs="宋体"/>
          <w:sz w:val="24"/>
          <w:szCs w:val="24"/>
          <w:lang w:val="en-US" w:eastAsia="zh-CN"/>
        </w:rPr>
        <w:t>04</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24</w:t>
      </w:r>
      <w:r>
        <w:rPr>
          <w:rFonts w:hint="eastAsia" w:ascii="宋体" w:hAnsi="宋体" w:eastAsia="宋体" w:cs="宋体"/>
          <w:sz w:val="24"/>
          <w:szCs w:val="24"/>
          <w:lang w:eastAsia="zh-CN"/>
        </w:rPr>
        <w:t>日</w:t>
      </w:r>
    </w:p>
    <w:p>
      <w:pPr>
        <w:rPr>
          <w:rFonts w:ascii="宋体" w:hAnsi="宋体" w:eastAsia="宋体" w:cs="宋体"/>
          <w:b/>
          <w:bCs/>
          <w:sz w:val="36"/>
          <w:szCs w:val="36"/>
        </w:rPr>
      </w:pPr>
      <w:bookmarkStart w:id="4" w:name="_Toc533668867"/>
      <w:bookmarkStart w:id="5" w:name="_Toc760"/>
      <w:bookmarkStart w:id="6" w:name="_Toc11286"/>
      <w:bookmarkStart w:id="7" w:name="_Toc19411"/>
      <w:r>
        <w:rPr>
          <w:rFonts w:hint="eastAsia" w:ascii="宋体" w:hAnsi="宋体" w:eastAsia="宋体" w:cs="宋体"/>
          <w:b/>
          <w:bCs/>
          <w:sz w:val="36"/>
          <w:szCs w:val="36"/>
        </w:rPr>
        <w:br w:type="page"/>
      </w:r>
    </w:p>
    <w:p>
      <w:pPr>
        <w:pStyle w:val="9"/>
        <w:autoSpaceDN/>
        <w:spacing w:line="440" w:lineRule="exact"/>
        <w:ind w:firstLine="2891" w:firstLineChars="800"/>
        <w:jc w:val="both"/>
        <w:rPr>
          <w:rFonts w:ascii="宋体" w:hAnsi="宋体" w:eastAsia="宋体" w:cs="宋体"/>
          <w:b/>
          <w:bCs/>
          <w:sz w:val="36"/>
          <w:szCs w:val="36"/>
        </w:rPr>
      </w:pPr>
      <w:bookmarkStart w:id="8" w:name="_Toc25905"/>
      <w:bookmarkStart w:id="9" w:name="_Toc15253"/>
      <w:r>
        <w:rPr>
          <w:rFonts w:hint="eastAsia" w:ascii="宋体" w:hAnsi="宋体" w:eastAsia="宋体" w:cs="宋体"/>
          <w:b/>
          <w:bCs/>
          <w:sz w:val="36"/>
          <w:szCs w:val="36"/>
        </w:rPr>
        <w:t>投标须知前附表</w:t>
      </w:r>
      <w:bookmarkEnd w:id="4"/>
      <w:bookmarkEnd w:id="5"/>
      <w:bookmarkEnd w:id="6"/>
      <w:bookmarkEnd w:id="7"/>
      <w:bookmarkEnd w:id="8"/>
      <w:bookmarkEnd w:id="9"/>
    </w:p>
    <w:tbl>
      <w:tblPr>
        <w:tblStyle w:val="21"/>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6" w:type="dxa"/>
          </w:tcPr>
          <w:p>
            <w:pPr>
              <w:pStyle w:val="39"/>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74" w:type="dxa"/>
          </w:tcPr>
          <w:p>
            <w:pPr>
              <w:pStyle w:val="39"/>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highlight w:val="none"/>
              </w:rPr>
            </w:pPr>
            <w:r>
              <w:rPr>
                <w:rFonts w:hint="eastAsia" w:ascii="宋体" w:eastAsia="宋体" w:cs="宋体"/>
                <w:b w:val="0"/>
                <w:sz w:val="24"/>
                <w:szCs w:val="24"/>
                <w:highlight w:val="none"/>
              </w:rPr>
              <w:t>1</w:t>
            </w:r>
          </w:p>
        </w:tc>
        <w:tc>
          <w:tcPr>
            <w:tcW w:w="8174" w:type="dxa"/>
            <w:vAlign w:val="center"/>
          </w:tcPr>
          <w:p>
            <w:pPr>
              <w:pStyle w:val="39"/>
              <w:widowControl w:val="0"/>
              <w:pBdr>
                <w:bottom w:val="none" w:color="auto" w:sz="0" w:space="0"/>
              </w:pBdr>
              <w:spacing w:beforeAutospacing="0" w:afterAutospacing="0" w:line="360" w:lineRule="auto"/>
              <w:jc w:val="both"/>
              <w:textAlignment w:val="auto"/>
              <w:rPr>
                <w:rFonts w:hint="default" w:ascii="宋体" w:eastAsia="宋体" w:cs="宋体"/>
                <w:b w:val="0"/>
                <w:sz w:val="24"/>
                <w:szCs w:val="24"/>
                <w:highlight w:val="none"/>
                <w:lang w:val="en-US" w:eastAsia="zh-CN"/>
              </w:rPr>
            </w:pPr>
            <w:r>
              <w:rPr>
                <w:rFonts w:hint="eastAsia" w:ascii="宋体" w:eastAsia="宋体" w:cs="宋体"/>
                <w:b w:val="0"/>
                <w:sz w:val="24"/>
                <w:szCs w:val="24"/>
                <w:highlight w:val="none"/>
                <w:lang w:eastAsia="zh-CN"/>
              </w:rPr>
              <w:t>项目名称: 2024年博爱县孝敬镇张村、木锨庄村地上温室大棚项目</w:t>
            </w:r>
          </w:p>
          <w:p>
            <w:pPr>
              <w:autoSpaceDN/>
              <w:adjustRightInd w:val="0"/>
              <w:snapToGrid w:val="0"/>
              <w:spacing w:line="440" w:lineRule="exact"/>
              <w:rPr>
                <w:rFonts w:ascii="宋体" w:eastAsia="宋体" w:cs="宋体"/>
                <w:b w:val="0"/>
                <w:sz w:val="24"/>
                <w:szCs w:val="24"/>
                <w:highlight w:val="none"/>
                <w:lang w:eastAsia="zh-CN"/>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2024年博爱县孝敬镇张村、木锨庄村地上温室大棚项目的主要施工内容为:新建4座全钢架结构地上温室，每座温室长90米，宽14米。含全自动水循环水帘，自动温控风机，全自动外遮阳网，全自动上水车4台及降温设施等</w:t>
            </w:r>
            <w:r>
              <w:rPr>
                <w:rFonts w:hint="eastAsia" w:ascii="宋体" w:hAnsi="宋体" w:eastAsia="宋体" w:cs="宋体"/>
                <w:color w:val="auto"/>
                <w:sz w:val="24"/>
                <w:szCs w:val="24"/>
                <w:highlight w:val="none"/>
                <w:lang w:eastAsia="zh-CN"/>
              </w:rPr>
              <w:t>（具体详见工程量清单）。</w:t>
            </w:r>
            <w:r>
              <w:rPr>
                <w:rFonts w:hint="eastAsia" w:ascii="宋体" w:hAnsi="宋体" w:eastAsia="宋体" w:cs="宋体"/>
                <w:sz w:val="24"/>
                <w:szCs w:val="24"/>
                <w:highlight w:val="none"/>
                <w:lang w:val="en-US" w:eastAsia="zh-CN"/>
              </w:rPr>
              <w:t xml:space="preserve"> </w:t>
            </w:r>
          </w:p>
          <w:p>
            <w:pPr>
              <w:pStyle w:val="39"/>
              <w:widowControl w:val="0"/>
              <w:pBdr>
                <w:bottom w:val="none" w:color="auto" w:sz="0" w:space="0"/>
              </w:pBdr>
              <w:spacing w:beforeAutospacing="0" w:afterAutospacing="0" w:line="400" w:lineRule="exact"/>
              <w:jc w:val="both"/>
              <w:textAlignment w:val="auto"/>
              <w:rPr>
                <w:rFonts w:ascii="宋体" w:eastAsia="宋体" w:cs="宋体"/>
                <w:b w:val="0"/>
                <w:sz w:val="24"/>
                <w:szCs w:val="24"/>
                <w:highlight w:val="none"/>
                <w:lang w:eastAsia="zh-CN"/>
              </w:rPr>
            </w:pPr>
            <w:r>
              <w:rPr>
                <w:rFonts w:hint="eastAsia" w:ascii="宋体" w:eastAsia="宋体" w:cs="宋体"/>
                <w:b w:val="0"/>
                <w:sz w:val="24"/>
                <w:szCs w:val="24"/>
                <w:highlight w:val="none"/>
                <w:lang w:eastAsia="zh-CN"/>
              </w:rPr>
              <w:t>质量标准：合格</w:t>
            </w:r>
          </w:p>
          <w:p>
            <w:pPr>
              <w:pStyle w:val="39"/>
              <w:widowControl w:val="0"/>
              <w:pBdr>
                <w:bottom w:val="none" w:color="auto" w:sz="0" w:space="0"/>
              </w:pBdr>
              <w:spacing w:beforeAutospacing="0" w:afterAutospacing="0" w:line="400" w:lineRule="exact"/>
              <w:jc w:val="both"/>
              <w:textAlignment w:val="auto"/>
              <w:rPr>
                <w:rFonts w:hint="eastAsia" w:ascii="宋体" w:eastAsia="宋体" w:cs="宋体"/>
                <w:b w:val="0"/>
                <w:sz w:val="24"/>
                <w:szCs w:val="24"/>
                <w:highlight w:val="none"/>
                <w:lang w:eastAsia="zh-CN"/>
              </w:rPr>
            </w:pPr>
            <w:r>
              <w:rPr>
                <w:rFonts w:hint="eastAsia" w:ascii="宋体" w:eastAsia="宋体" w:cs="宋体"/>
                <w:b w:val="0"/>
                <w:sz w:val="24"/>
                <w:szCs w:val="24"/>
                <w:highlight w:val="none"/>
                <w:lang w:eastAsia="zh-CN"/>
              </w:rPr>
              <w:t>工 期（合同履行期限）：</w:t>
            </w:r>
            <w:r>
              <w:rPr>
                <w:rFonts w:hint="eastAsia" w:ascii="宋体" w:eastAsia="宋体" w:cs="宋体"/>
                <w:b w:val="0"/>
                <w:sz w:val="24"/>
                <w:szCs w:val="24"/>
                <w:highlight w:val="none"/>
                <w:lang w:val="en-US" w:eastAsia="zh-CN"/>
              </w:rPr>
              <w:t>60</w:t>
            </w:r>
            <w:r>
              <w:rPr>
                <w:rFonts w:hint="eastAsia" w:ascii="宋体" w:eastAsia="宋体" w:cs="宋体"/>
                <w:b w:val="0"/>
                <w:sz w:val="24"/>
                <w:szCs w:val="24"/>
                <w:highlight w:val="none"/>
                <w:lang w:eastAsia="zh-CN"/>
              </w:rPr>
              <w:t>日历天</w:t>
            </w:r>
          </w:p>
          <w:p>
            <w:pPr>
              <w:pStyle w:val="39"/>
              <w:widowControl w:val="0"/>
              <w:pBdr>
                <w:bottom w:val="none" w:color="auto" w:sz="0" w:space="0"/>
              </w:pBdr>
              <w:spacing w:beforeAutospacing="0" w:afterAutospacing="0" w:line="400" w:lineRule="exact"/>
              <w:jc w:val="both"/>
              <w:textAlignment w:val="auto"/>
              <w:rPr>
                <w:rFonts w:ascii="宋体" w:eastAsia="宋体" w:cs="宋体"/>
                <w:b w:val="0"/>
                <w:bCs/>
                <w:kern w:val="2"/>
                <w:sz w:val="24"/>
                <w:szCs w:val="24"/>
                <w:highlight w:val="none"/>
                <w:lang w:eastAsia="zh-CN"/>
              </w:rPr>
            </w:pPr>
            <w:r>
              <w:rPr>
                <w:rFonts w:hint="eastAsia" w:ascii="宋体" w:eastAsia="宋体" w:cs="宋体"/>
                <w:b w:val="0"/>
                <w:bCs/>
                <w:kern w:val="2"/>
                <w:sz w:val="24"/>
                <w:szCs w:val="24"/>
                <w:highlight w:val="none"/>
                <w:lang w:eastAsia="zh-CN"/>
              </w:rPr>
              <w:t>采 购 方 式：竞争性谈判</w:t>
            </w:r>
          </w:p>
          <w:p>
            <w:pPr>
              <w:pStyle w:val="39"/>
              <w:widowControl w:val="0"/>
              <w:pBdr>
                <w:bottom w:val="none" w:color="auto" w:sz="0" w:space="0"/>
              </w:pBdr>
              <w:spacing w:beforeAutospacing="0" w:afterAutospacing="0" w:line="400" w:lineRule="exact"/>
              <w:jc w:val="both"/>
              <w:textAlignment w:val="auto"/>
              <w:rPr>
                <w:rFonts w:ascii="宋体" w:eastAsia="宋体" w:cs="宋体"/>
                <w:b w:val="0"/>
                <w:sz w:val="24"/>
                <w:szCs w:val="24"/>
                <w:highlight w:val="none"/>
                <w:lang w:eastAsia="zh-CN"/>
              </w:rPr>
            </w:pPr>
            <w:r>
              <w:rPr>
                <w:rFonts w:hint="eastAsia" w:ascii="宋体" w:eastAsia="宋体" w:cs="宋体"/>
                <w:b w:val="0"/>
                <w:sz w:val="24"/>
                <w:szCs w:val="24"/>
                <w:highlight w:val="none"/>
                <w:lang w:eastAsia="zh-CN"/>
              </w:rPr>
              <w:t>资格审查方式：资格后审</w:t>
            </w:r>
          </w:p>
          <w:p>
            <w:pPr>
              <w:widowControl/>
              <w:autoSpaceDE/>
              <w:autoSpaceDN/>
              <w:spacing w:line="440" w:lineRule="exact"/>
              <w:rPr>
                <w:rFonts w:hint="eastAsia" w:ascii="宋体" w:eastAsia="宋体" w:cs="宋体"/>
                <w:b w:val="0"/>
                <w:color w:val="auto"/>
                <w:sz w:val="24"/>
                <w:szCs w:val="24"/>
                <w:highlight w:val="none"/>
                <w:lang w:eastAsia="zh-CN"/>
              </w:rPr>
            </w:pPr>
            <w:r>
              <w:rPr>
                <w:rFonts w:hint="eastAsia" w:ascii="宋体" w:hAnsi="宋体" w:eastAsia="宋体" w:cs="宋体"/>
                <w:sz w:val="24"/>
                <w:highlight w:val="none"/>
              </w:rPr>
              <w:t>付款方式：</w:t>
            </w:r>
            <w:r>
              <w:rPr>
                <w:rFonts w:hint="eastAsia" w:ascii="宋体" w:eastAsia="宋体" w:cs="宋体"/>
                <w:b w:val="0"/>
                <w:color w:val="auto"/>
                <w:sz w:val="24"/>
                <w:szCs w:val="24"/>
                <w:highlight w:val="none"/>
                <w:lang w:eastAsia="zh-CN"/>
              </w:rPr>
              <w:t>合同签订后，具备开工条件，付合同价款的30%；工程竣工并验收合格后，经相关部门决算后付至决算价的100％。施工单位同时提供合同金额3%的工程质量保函,质量保证金担保时间自验收合格之日起不少于一年。验收合格之日起一年后经复验无质量问题，保函自动作废或退还。</w:t>
            </w:r>
          </w:p>
          <w:p>
            <w:pPr>
              <w:widowControl/>
              <w:autoSpaceDE/>
              <w:autoSpaceDN/>
              <w:spacing w:line="440" w:lineRule="exact"/>
              <w:rPr>
                <w:rFonts w:ascii="宋体" w:hAnsi="宋体" w:eastAsia="宋体" w:cs="宋体"/>
                <w:sz w:val="24"/>
                <w:szCs w:val="24"/>
                <w:highlight w:val="none"/>
                <w:lang w:eastAsia="zh-CN"/>
              </w:rPr>
            </w:pPr>
            <w:r>
              <w:rPr>
                <w:rFonts w:hint="eastAsia" w:ascii="宋体" w:eastAsia="宋体" w:cs="宋体"/>
                <w:b w:val="0"/>
                <w:color w:val="auto"/>
                <w:sz w:val="24"/>
                <w:szCs w:val="24"/>
                <w:highlight w:val="none"/>
                <w:lang w:eastAsia="zh-CN"/>
              </w:rPr>
              <w:t xml:space="preserve"> </w:t>
            </w:r>
            <w:r>
              <w:rPr>
                <w:rFonts w:hint="eastAsia" w:ascii="宋体" w:hAnsi="宋体" w:eastAsia="宋体" w:cs="宋体"/>
                <w:b/>
                <w:bCs/>
                <w:color w:val="000000" w:themeColor="text1"/>
                <w:sz w:val="24"/>
                <w:highlight w:val="none"/>
                <w14:textFill>
                  <w14:solidFill>
                    <w14:schemeClr w14:val="tx1"/>
                  </w14:solidFill>
                </w14:textFill>
              </w:rPr>
              <w:t>注：工程竣工后工程款支付以县政府的财政、审计部门决算审计结果为结算依据</w:t>
            </w: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pPr>
              <w:pStyle w:val="39"/>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rPr>
            </w:pPr>
            <w:r>
              <w:rPr>
                <w:rFonts w:hint="eastAsia" w:ascii="宋体" w:eastAsia="宋体" w:cs="宋体"/>
                <w:b w:val="0"/>
                <w:sz w:val="24"/>
                <w:szCs w:val="24"/>
              </w:rPr>
              <w:t>2</w:t>
            </w:r>
          </w:p>
        </w:tc>
        <w:tc>
          <w:tcPr>
            <w:tcW w:w="8174" w:type="dxa"/>
            <w:vAlign w:val="center"/>
          </w:tcPr>
          <w:p>
            <w:pPr>
              <w:pStyle w:val="39"/>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lang w:val="en-US" w:eastAsia="zh-CN"/>
              </w:rPr>
              <w:t>上级</w:t>
            </w:r>
            <w:r>
              <w:rPr>
                <w:rFonts w:hint="eastAsia" w:ascii="宋体" w:eastAsia="宋体" w:cs="宋体"/>
                <w:b w:val="0"/>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74" w:type="dxa"/>
            <w:vAlign w:val="center"/>
          </w:tcPr>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3.1供应商须具有建筑工程施工总承包叁级及以上资质，且必须具有独立法人资格，具备有效期范围内的企业营业执照（副本）、安全生产许可证（副本），并在人员、设备、资金等方面具有相应的施工能力； </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keepNext w:val="0"/>
              <w:keepLines w:val="0"/>
              <w:pageBreakBefore w:val="0"/>
              <w:widowControl w:val="0"/>
              <w:shd w:val="clear"/>
              <w:kinsoku/>
              <w:wordWrap/>
              <w:overflowPunct/>
              <w:topLinePunct w:val="0"/>
              <w:autoSpaceDE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本项目不接受联合体投标；</w:t>
            </w:r>
          </w:p>
          <w:p>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b w:val="0"/>
                <w:color w:val="auto"/>
                <w:sz w:val="24"/>
                <w:szCs w:val="24"/>
                <w:highlight w:val="none"/>
                <w:lang w:val="en-US" w:eastAsia="zh-CN"/>
              </w:rPr>
              <w:t>3.6资格审查方式：资格后审。</w:t>
            </w:r>
            <w:r>
              <w:rPr>
                <w:rFonts w:hint="eastAsia" w:ascii="宋体" w:hAnsi="宋体" w:eastAsia="宋体" w:cs="宋体"/>
                <w:color w:val="auto"/>
                <w:sz w:val="24"/>
                <w:szCs w:val="24"/>
                <w:highlight w:val="none"/>
              </w:rPr>
              <w:tab/>
            </w:r>
            <w:r>
              <w:rPr>
                <w:rFonts w:hint="eastAsia" w:ascii="宋体" w:hAnsi="宋体" w:eastAsia="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74" w:type="dxa"/>
            <w:vAlign w:val="center"/>
          </w:tcPr>
          <w:p>
            <w:pPr>
              <w:adjustRightInd w:val="0"/>
              <w:snapToGrid w:val="0"/>
              <w:spacing w:line="440" w:lineRule="exact"/>
              <w:rPr>
                <w:rFonts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获取采购文件时</w:t>
            </w:r>
            <w:r>
              <w:rPr>
                <w:rFonts w:hint="eastAsia" w:ascii="宋体" w:hAnsi="宋体" w:eastAsia="宋体" w:cs="宋体"/>
                <w:b/>
                <w:bCs/>
                <w:color w:val="000000" w:themeColor="text1"/>
                <w:sz w:val="24"/>
                <w:szCs w:val="24"/>
                <w:highlight w:val="none"/>
                <w:lang w:eastAsia="zh-CN"/>
                <w14:textFill>
                  <w14:solidFill>
                    <w14:schemeClr w14:val="tx1"/>
                  </w14:solidFill>
                </w14:textFill>
              </w:rPr>
              <w:t>间：</w:t>
            </w:r>
            <w:r>
              <w:rPr>
                <w:rFonts w:hint="eastAsia" w:ascii="宋体" w:hAnsi="宋体" w:eastAsia="宋体" w:cs="宋体"/>
                <w:b/>
                <w:bCs/>
                <w:sz w:val="24"/>
                <w:szCs w:val="24"/>
                <w:highlight w:val="none"/>
                <w:u w:val="single"/>
                <w:lang w:eastAsia="zh-CN"/>
              </w:rPr>
              <w:t>2024</w:t>
            </w:r>
            <w:r>
              <w:rPr>
                <w:rFonts w:hint="eastAsia" w:ascii="宋体" w:hAnsi="宋体" w:eastAsia="宋体" w:cs="宋体"/>
                <w:b/>
                <w:bCs/>
                <w:sz w:val="24"/>
                <w:szCs w:val="24"/>
                <w:highlight w:val="none"/>
                <w:u w:val="single"/>
              </w:rPr>
              <w:t xml:space="preserve"> 年</w:t>
            </w:r>
            <w:r>
              <w:rPr>
                <w:rFonts w:hint="eastAsia" w:ascii="宋体" w:hAnsi="宋体" w:eastAsia="宋体" w:cs="宋体"/>
                <w:b/>
                <w:bCs/>
                <w:sz w:val="24"/>
                <w:szCs w:val="24"/>
                <w:highlight w:val="none"/>
                <w:u w:val="single"/>
                <w:lang w:val="en-US" w:eastAsia="zh-CN"/>
              </w:rPr>
              <w:t>04</w:t>
            </w:r>
            <w:r>
              <w:rPr>
                <w:rFonts w:hint="eastAsia" w:ascii="宋体" w:hAnsi="宋体" w:eastAsia="宋体" w:cs="宋体"/>
                <w:b/>
                <w:bCs/>
                <w:sz w:val="24"/>
                <w:szCs w:val="24"/>
                <w:highlight w:val="none"/>
                <w:u w:val="single"/>
              </w:rPr>
              <w:t>月</w:t>
            </w:r>
            <w:r>
              <w:rPr>
                <w:rFonts w:hint="eastAsia" w:ascii="宋体" w:hAnsi="宋体" w:eastAsia="宋体" w:cs="宋体"/>
                <w:b/>
                <w:bCs/>
                <w:sz w:val="24"/>
                <w:szCs w:val="24"/>
                <w:highlight w:val="none"/>
                <w:u w:val="single"/>
                <w:lang w:val="en-US" w:eastAsia="zh-CN"/>
              </w:rPr>
              <w:t>25</w:t>
            </w:r>
            <w:r>
              <w:rPr>
                <w:rFonts w:hint="eastAsia" w:ascii="宋体" w:hAnsi="宋体" w:eastAsia="宋体" w:cs="宋体"/>
                <w:b/>
                <w:bCs/>
                <w:sz w:val="24"/>
                <w:szCs w:val="24"/>
                <w:highlight w:val="none"/>
                <w:u w:val="single"/>
              </w:rPr>
              <w:t xml:space="preserve">日至 </w:t>
            </w:r>
            <w:r>
              <w:rPr>
                <w:rFonts w:hint="eastAsia" w:ascii="宋体" w:hAnsi="宋体" w:eastAsia="宋体" w:cs="宋体"/>
                <w:b/>
                <w:bCs/>
                <w:sz w:val="24"/>
                <w:szCs w:val="24"/>
                <w:highlight w:val="none"/>
                <w:u w:val="single"/>
                <w:lang w:eastAsia="zh-CN"/>
              </w:rPr>
              <w:t>2024</w:t>
            </w:r>
            <w:r>
              <w:rPr>
                <w:rFonts w:hint="eastAsia" w:ascii="宋体" w:hAnsi="宋体" w:eastAsia="宋体" w:cs="宋体"/>
                <w:b/>
                <w:bCs/>
                <w:sz w:val="24"/>
                <w:szCs w:val="24"/>
                <w:highlight w:val="none"/>
                <w:u w:val="single"/>
              </w:rPr>
              <w:t xml:space="preserve"> 年</w:t>
            </w:r>
            <w:r>
              <w:rPr>
                <w:rFonts w:hint="eastAsia" w:ascii="宋体" w:hAnsi="宋体" w:eastAsia="宋体" w:cs="宋体"/>
                <w:b/>
                <w:bCs/>
                <w:sz w:val="24"/>
                <w:szCs w:val="24"/>
                <w:highlight w:val="none"/>
                <w:u w:val="single"/>
                <w:lang w:val="en-US" w:eastAsia="zh-CN"/>
              </w:rPr>
              <w:t>04</w:t>
            </w:r>
            <w:r>
              <w:rPr>
                <w:rFonts w:hint="eastAsia" w:ascii="宋体" w:hAnsi="宋体" w:eastAsia="宋体" w:cs="宋体"/>
                <w:b/>
                <w:bCs/>
                <w:sz w:val="24"/>
                <w:szCs w:val="24"/>
                <w:highlight w:val="none"/>
                <w:u w:val="single"/>
              </w:rPr>
              <w:t>月</w:t>
            </w:r>
            <w:r>
              <w:rPr>
                <w:rFonts w:hint="eastAsia" w:ascii="宋体" w:hAnsi="宋体" w:eastAsia="宋体" w:cs="宋体"/>
                <w:b/>
                <w:bCs/>
                <w:sz w:val="24"/>
                <w:szCs w:val="24"/>
                <w:highlight w:val="none"/>
                <w:u w:val="single"/>
                <w:lang w:val="en-US" w:eastAsia="zh-CN"/>
              </w:rPr>
              <w:t>28</w:t>
            </w:r>
            <w:r>
              <w:rPr>
                <w:rFonts w:hint="eastAsia" w:ascii="宋体" w:hAnsi="宋体" w:eastAsia="宋体" w:cs="宋体"/>
                <w:b/>
                <w:bCs/>
                <w:sz w:val="24"/>
                <w:szCs w:val="24"/>
                <w:highlight w:val="none"/>
                <w:u w:val="single"/>
              </w:rPr>
              <w:t>日</w:t>
            </w:r>
            <w:r>
              <w:rPr>
                <w:rFonts w:hint="eastAsia" w:ascii="宋体" w:hAnsi="宋体" w:eastAsia="宋体" w:cs="宋体"/>
                <w:b/>
                <w:bCs/>
                <w:color w:val="000000" w:themeColor="text1"/>
                <w:sz w:val="24"/>
                <w:szCs w:val="24"/>
                <w:highlight w:val="none"/>
                <w:lang w:eastAsia="zh-CN"/>
                <w14:textFill>
                  <w14:solidFill>
                    <w14:schemeClr w14:val="tx1"/>
                  </w14:solidFill>
                </w14:textFill>
              </w:rPr>
              <w:t>（北京时间）；</w:t>
            </w:r>
          </w:p>
          <w:p>
            <w:pPr>
              <w:pStyle w:val="37"/>
              <w:rPr>
                <w:rFonts w:hAnsi="宋体"/>
                <w:color w:val="auto"/>
                <w:highlight w:val="none"/>
              </w:rPr>
            </w:pPr>
            <w:r>
              <w:rPr>
                <w:rFonts w:hint="eastAsia" w:hAnsi="宋体"/>
                <w:color w:val="auto"/>
                <w:highlight w:val="none"/>
              </w:rPr>
              <w:t>地点：凡有意参加投标者，请登录焦作市公共资源交易中心官网站进行网上下载谈判文件；</w:t>
            </w:r>
          </w:p>
          <w:p>
            <w:pPr>
              <w:pStyle w:val="37"/>
              <w:rPr>
                <w:rFonts w:hAnsi="宋体"/>
                <w:highlight w:val="none"/>
              </w:rPr>
            </w:pPr>
            <w:r>
              <w:rPr>
                <w:rFonts w:hint="eastAsia" w:hAnsi="宋体"/>
                <w:color w:val="auto"/>
                <w:highlight w:val="none"/>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74" w:type="dxa"/>
            <w:vAlign w:val="center"/>
          </w:tcPr>
          <w:p>
            <w:pPr>
              <w:pStyle w:val="39"/>
              <w:widowControl w:val="0"/>
              <w:pBdr>
                <w:bottom w:val="none" w:color="auto" w:sz="0" w:space="0"/>
              </w:pBdr>
              <w:spacing w:beforeAutospacing="0" w:afterAutospacing="0" w:line="400" w:lineRule="exact"/>
              <w:jc w:val="both"/>
              <w:textAlignment w:val="auto"/>
              <w:rPr>
                <w:rFonts w:ascii="宋体" w:eastAsia="宋体" w:cs="宋体"/>
                <w:b w:val="0"/>
                <w:bCs/>
                <w:sz w:val="24"/>
                <w:szCs w:val="24"/>
                <w:lang w:eastAsia="zh-CN"/>
              </w:rPr>
            </w:pPr>
            <w:r>
              <w:rPr>
                <w:rFonts w:hint="eastAsia" w:ascii="宋体" w:eastAsia="宋体" w:cs="宋体"/>
                <w:b w:val="0"/>
                <w:bCs/>
                <w:sz w:val="24"/>
                <w:szCs w:val="24"/>
                <w:lang w:eastAsia="zh-CN"/>
              </w:rPr>
              <w:t>谈判文件份数：加密的电子投标文件壹份（.jztf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74" w:type="dxa"/>
            <w:vAlign w:val="center"/>
          </w:tcPr>
          <w:p>
            <w:pPr>
              <w:pStyle w:val="39"/>
              <w:widowControl w:val="0"/>
              <w:pBdr>
                <w:bottom w:val="none" w:color="auto" w:sz="0" w:space="0"/>
              </w:pBdr>
              <w:spacing w:beforeAutospacing="0" w:afterAutospacing="0" w:line="400" w:lineRule="exact"/>
              <w:jc w:val="both"/>
              <w:textAlignment w:val="auto"/>
              <w:rPr>
                <w:rFonts w:ascii="宋体" w:eastAsia="宋体" w:cs="宋体"/>
                <w:bCs/>
                <w:sz w:val="24"/>
                <w:szCs w:val="24"/>
                <w:highlight w:val="none"/>
              </w:rPr>
            </w:pPr>
            <w:r>
              <w:rPr>
                <w:rFonts w:hint="eastAsia" w:ascii="宋体" w:eastAsia="宋体" w:cs="宋体"/>
                <w:bCs/>
                <w:sz w:val="24"/>
                <w:szCs w:val="24"/>
                <w:highlight w:val="none"/>
              </w:rPr>
              <w:t>响应文件递交截止时间</w:t>
            </w:r>
            <w:r>
              <w:rPr>
                <w:rFonts w:hint="eastAsia" w:asci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sz w:val="24"/>
                <w:szCs w:val="24"/>
                <w:highlight w:val="none"/>
                <w:u w:val="single"/>
                <w:lang w:eastAsia="zh-CN"/>
              </w:rPr>
              <w:t>2024年</w:t>
            </w:r>
            <w:r>
              <w:rPr>
                <w:rFonts w:hint="eastAsia" w:ascii="宋体" w:hAnsi="宋体" w:eastAsia="宋体" w:cs="宋体"/>
                <w:b/>
                <w:bCs/>
                <w:color w:val="000000"/>
                <w:sz w:val="24"/>
                <w:szCs w:val="24"/>
                <w:highlight w:val="none"/>
                <w:u w:val="single"/>
                <w:lang w:val="en-US" w:eastAsia="zh-CN"/>
              </w:rPr>
              <w:t>04</w:t>
            </w:r>
            <w:r>
              <w:rPr>
                <w:rFonts w:hint="eastAsia" w:ascii="宋体" w:hAnsi="宋体" w:eastAsia="宋体" w:cs="宋体"/>
                <w:b/>
                <w:bCs/>
                <w:color w:val="000000"/>
                <w:sz w:val="24"/>
                <w:szCs w:val="24"/>
                <w:highlight w:val="none"/>
                <w:u w:val="single"/>
                <w:lang w:eastAsia="zh-CN"/>
              </w:rPr>
              <w:t>月</w:t>
            </w:r>
            <w:r>
              <w:rPr>
                <w:rFonts w:hint="eastAsia" w:ascii="宋体" w:hAnsi="宋体" w:eastAsia="宋体" w:cs="宋体"/>
                <w:b/>
                <w:bCs/>
                <w:color w:val="000000"/>
                <w:sz w:val="24"/>
                <w:szCs w:val="24"/>
                <w:highlight w:val="none"/>
                <w:u w:val="single"/>
                <w:lang w:val="en-US" w:eastAsia="zh-CN"/>
              </w:rPr>
              <w:t>29</w:t>
            </w:r>
            <w:r>
              <w:rPr>
                <w:rFonts w:hint="eastAsia" w:ascii="宋体" w:hAnsi="宋体" w:eastAsia="宋体" w:cs="宋体"/>
                <w:b/>
                <w:bCs/>
                <w:color w:val="000000"/>
                <w:sz w:val="24"/>
                <w:szCs w:val="24"/>
                <w:highlight w:val="none"/>
                <w:u w:val="single"/>
                <w:lang w:eastAsia="zh-CN"/>
              </w:rPr>
              <w:t xml:space="preserve">日 </w:t>
            </w:r>
            <w:r>
              <w:rPr>
                <w:rFonts w:hint="eastAsia" w:ascii="宋体" w:hAnsi="宋体" w:eastAsia="宋体" w:cs="宋体"/>
                <w:b/>
                <w:bCs/>
                <w:color w:val="000000"/>
                <w:sz w:val="24"/>
                <w:szCs w:val="24"/>
                <w:highlight w:val="none"/>
                <w:u w:val="single"/>
                <w:lang w:val="en-US" w:eastAsia="zh-CN"/>
              </w:rPr>
              <w:t>9</w:t>
            </w:r>
            <w:r>
              <w:rPr>
                <w:rFonts w:hint="eastAsia" w:ascii="宋体" w:hAnsi="宋体" w:eastAsia="宋体" w:cs="宋体"/>
                <w:b/>
                <w:bCs/>
                <w:color w:val="000000"/>
                <w:sz w:val="24"/>
                <w:szCs w:val="24"/>
                <w:highlight w:val="none"/>
                <w:u w:val="single"/>
                <w:lang w:eastAsia="zh-CN"/>
              </w:rPr>
              <w:t xml:space="preserve"> 时 </w:t>
            </w:r>
            <w:r>
              <w:rPr>
                <w:rFonts w:hint="eastAsia" w:ascii="宋体" w:hAnsi="宋体" w:eastAsia="宋体" w:cs="宋体"/>
                <w:b/>
                <w:bCs/>
                <w:color w:val="000000"/>
                <w:sz w:val="24"/>
                <w:szCs w:val="24"/>
                <w:highlight w:val="none"/>
                <w:u w:val="single"/>
                <w:lang w:val="en-US" w:eastAsia="zh-CN"/>
              </w:rPr>
              <w:t>00</w:t>
            </w:r>
            <w:r>
              <w:rPr>
                <w:rFonts w:hint="eastAsia" w:ascii="宋体" w:hAnsi="宋体" w:eastAsia="宋体" w:cs="宋体"/>
                <w:b/>
                <w:bCs/>
                <w:color w:val="000000"/>
                <w:sz w:val="24"/>
                <w:szCs w:val="24"/>
                <w:highlight w:val="none"/>
                <w:u w:val="single"/>
                <w:lang w:eastAsia="zh-CN"/>
              </w:rPr>
              <w:t xml:space="preserve"> 分</w:t>
            </w:r>
            <w:r>
              <w:rPr>
                <w:rFonts w:hint="eastAsia" w:ascii="宋体" w:eastAsia="宋体" w:cs="宋体"/>
                <w:bCs/>
                <w:color w:val="000000" w:themeColor="text1"/>
                <w:sz w:val="24"/>
                <w:szCs w:val="24"/>
                <w:highlight w:val="none"/>
                <w:u w:val="single"/>
                <w:lang w:eastAsia="zh-CN"/>
                <w14:textFill>
                  <w14:solidFill>
                    <w14:schemeClr w14:val="tx1"/>
                  </w14:solidFill>
                </w14:textFill>
              </w:rPr>
              <w:t>（北京时间）；</w:t>
            </w:r>
          </w:p>
          <w:p>
            <w:pPr>
              <w:pStyle w:val="39"/>
              <w:widowControl w:val="0"/>
              <w:pBdr>
                <w:bottom w:val="none" w:color="auto" w:sz="0" w:space="0"/>
              </w:pBdr>
              <w:spacing w:beforeAutospacing="0" w:afterAutospacing="0" w:line="400" w:lineRule="exact"/>
              <w:jc w:val="both"/>
              <w:textAlignment w:val="auto"/>
              <w:rPr>
                <w:rFonts w:ascii="宋体" w:eastAsia="宋体" w:cs="宋体"/>
                <w:b w:val="0"/>
                <w:sz w:val="24"/>
                <w:szCs w:val="24"/>
                <w:highlight w:val="none"/>
                <w:lang w:eastAsia="zh-CN"/>
              </w:rPr>
            </w:pPr>
            <w:r>
              <w:rPr>
                <w:rFonts w:hint="eastAsia" w:ascii="宋体" w:eastAsia="宋体" w:cs="宋体"/>
                <w:b w:val="0"/>
                <w:sz w:val="24"/>
                <w:szCs w:val="24"/>
                <w:highlight w:val="none"/>
              </w:rPr>
              <w:t>响应文件递交地点：焦作市公共资源交易中心网站</w:t>
            </w:r>
            <w:r>
              <w:rPr>
                <w:rFonts w:hint="eastAsia" w:ascii="宋体" w:eastAsia="宋体" w:cs="宋体"/>
                <w:b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74" w:type="dxa"/>
            <w:vAlign w:val="center"/>
          </w:tcPr>
          <w:p>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招标答疑: </w:t>
            </w:r>
            <w:r>
              <w:rPr>
                <w:rFonts w:hint="eastAsia" w:ascii="宋体" w:hAnsi="宋体" w:eastAsia="宋体" w:cs="宋体"/>
                <w:sz w:val="24"/>
              </w:rPr>
              <w:t>本项目不再统一召开答疑会，如有疑问，请与采购人或采购代理机构联系。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74" w:type="dxa"/>
            <w:vAlign w:val="center"/>
          </w:tcPr>
          <w:p>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pPr>
              <w:adjustRightInd w:val="0"/>
              <w:spacing w:before="50" w:line="400" w:lineRule="exact"/>
              <w:ind w:right="35"/>
              <w:rPr>
                <w:rFonts w:ascii="宋体" w:hAnsi="宋体" w:eastAsia="宋体" w:cs="宋体"/>
                <w:b/>
                <w:sz w:val="24"/>
                <w:szCs w:val="24"/>
              </w:rPr>
            </w:pPr>
            <w:r>
              <w:rPr>
                <w:rFonts w:hint="eastAsia" w:ascii="宋体" w:hAnsi="宋体" w:eastAsia="宋体" w:cs="宋体"/>
                <w:bCs/>
                <w:sz w:val="24"/>
                <w:szCs w:val="24"/>
                <w:lang w:eastAsia="zh-CN"/>
              </w:rPr>
              <w:t>开标地点：</w:t>
            </w:r>
            <w:r>
              <w:rPr>
                <w:rFonts w:hint="eastAsia" w:ascii="宋体" w:hAnsi="宋体" w:eastAsia="宋体" w:cs="宋体"/>
                <w:sz w:val="24"/>
                <w:szCs w:val="24"/>
              </w:rPr>
              <w:t>博爱县公共资源交易中心二楼</w:t>
            </w:r>
            <w:r>
              <w:rPr>
                <w:rFonts w:hint="eastAsia" w:ascii="宋体" w:hAnsi="宋体" w:eastAsia="宋体" w:cs="宋体"/>
                <w:sz w:val="24"/>
                <w:szCs w:val="24"/>
                <w:highlight w:val="none"/>
              </w:rPr>
              <w:t>不见面开标</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74" w:type="dxa"/>
            <w:vAlign w:val="center"/>
          </w:tcPr>
          <w:p>
            <w:pPr>
              <w:pStyle w:val="14"/>
              <w:spacing w:line="360" w:lineRule="exact"/>
              <w:jc w:val="both"/>
              <w:rPr>
                <w:rFonts w:hAnsi="宋体" w:eastAsia="宋体" w:cs="宋体"/>
                <w:sz w:val="24"/>
                <w:szCs w:val="24"/>
                <w:lang w:eastAsia="zh-CN"/>
              </w:rPr>
            </w:pPr>
            <w:r>
              <w:rPr>
                <w:rFonts w:hint="eastAsia" w:hAnsi="宋体" w:eastAsia="宋体" w:cs="宋体"/>
                <w:sz w:val="24"/>
                <w:szCs w:val="24"/>
              </w:rPr>
              <w:t>递交投标文件</w:t>
            </w:r>
            <w:r>
              <w:rPr>
                <w:rFonts w:hint="eastAsia" w:hAnsi="宋体" w:eastAsia="宋体" w:cs="宋体"/>
                <w:sz w:val="24"/>
                <w:szCs w:val="24"/>
                <w:lang w:eastAsia="zh-CN"/>
              </w:rPr>
              <w:t>方式：</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（1）电子投标文件的递交</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a、各供应商应在投标截止时间前上传加密的电子投标文件</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（.jztf 格式）到指定位置。上传时必须得到电脑“上传成功”的确认回复。请供应商在上传时认真检查上传投标文件是否完整、正确。</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pPr>
              <w:pStyle w:val="14"/>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74" w:type="dxa"/>
            <w:vAlign w:val="center"/>
          </w:tcPr>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控制价：￥</w:t>
            </w:r>
            <w:r>
              <w:rPr>
                <w:rFonts w:hint="eastAsia" w:ascii="宋体" w:hAnsi="宋体" w:eastAsia="宋体" w:cs="宋体"/>
                <w:sz w:val="24"/>
                <w:szCs w:val="24"/>
                <w:highlight w:val="none"/>
                <w:lang w:val="en-US" w:eastAsia="zh-CN"/>
              </w:rPr>
              <w:t>998721.32</w:t>
            </w:r>
            <w:r>
              <w:rPr>
                <w:rFonts w:hint="eastAsia" w:hAnsi="宋体" w:eastAsia="宋体" w:cs="宋体"/>
                <w:sz w:val="24"/>
                <w:szCs w:val="24"/>
                <w:lang w:eastAsia="zh-CN"/>
              </w:rPr>
              <w:t>元（大写</w:t>
            </w:r>
            <w:r>
              <w:rPr>
                <w:rFonts w:hint="eastAsia" w:hAnsi="宋体" w:eastAsia="宋体" w:cs="宋体"/>
                <w:sz w:val="24"/>
                <w:szCs w:val="24"/>
                <w:lang w:val="en-US" w:eastAsia="zh-CN"/>
              </w:rPr>
              <w:t>玖拾玖万捌仟柒佰贰拾壹元叁角贰分</w:t>
            </w:r>
            <w:r>
              <w:rPr>
                <w:rFonts w:hint="eastAsia" w:hAnsi="宋体" w:eastAsia="宋体" w:cs="宋体"/>
                <w:sz w:val="24"/>
                <w:szCs w:val="24"/>
                <w:lang w:eastAsia="zh-CN"/>
              </w:rPr>
              <w:t>）</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1、供应商的投标报价高于招标控制价的视为无效报价，其投标予以拒绝；</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2、当成交人的投标报价高于控制价的92%时，该成交人的成交价按控制价的92%执行。</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3、最终报价明显低于其他谈判报价，使得其谈判报价可能低于其个别成本的，谈判小组根据谈判文件的规定对该单位发出质疑，要求该投标单位在规定时间内做出书面说明并提供相关证明材料。</w:t>
            </w:r>
            <w:r>
              <w:rPr>
                <w:rFonts w:hint="eastAsia"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1</w:t>
            </w:r>
          </w:p>
        </w:tc>
        <w:tc>
          <w:tcPr>
            <w:tcW w:w="8174" w:type="dxa"/>
            <w:vAlign w:val="center"/>
          </w:tcPr>
          <w:p>
            <w:pPr>
              <w:pStyle w:val="39"/>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2</w:t>
            </w:r>
          </w:p>
        </w:tc>
        <w:tc>
          <w:tcPr>
            <w:tcW w:w="8174" w:type="dxa"/>
            <w:vAlign w:val="center"/>
          </w:tcPr>
          <w:p>
            <w:pPr>
              <w:widowControl/>
              <w:autoSpaceDN/>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博爱县孝敬镇人民政府</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址：博爱县孝敬镇东界沟村</w:t>
            </w:r>
            <w:r>
              <w:rPr>
                <w:rFonts w:hint="eastAsia" w:ascii="宋体" w:hAnsi="宋体" w:eastAsia="宋体" w:cs="宋体"/>
                <w:sz w:val="24"/>
                <w:szCs w:val="24"/>
                <w:lang w:val="en-US" w:eastAsia="zh-CN"/>
              </w:rPr>
              <w:t xml:space="preserve">  </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 xml:space="preserve">王先生 </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18348228209</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pPr>
              <w:autoSpaceDN/>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称：河南古基工程管理有限公司</w:t>
            </w:r>
          </w:p>
          <w:p>
            <w:pPr>
              <w:autoSpaceDN/>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地址：河南省安阳市汤阴县城关镇集贤路15号院</w:t>
            </w:r>
          </w:p>
          <w:p>
            <w:pPr>
              <w:autoSpaceDN/>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联系人：王先生</w:t>
            </w:r>
          </w:p>
          <w:p>
            <w:pPr>
              <w:autoSpaceDN/>
              <w:spacing w:line="360" w:lineRule="auto"/>
              <w:ind w:firstLine="480" w:firstLineChars="200"/>
              <w:jc w:val="left"/>
              <w:rPr>
                <w:rFonts w:hAnsi="宋体" w:eastAsia="宋体" w:cs="宋体"/>
                <w:sz w:val="24"/>
                <w:szCs w:val="24"/>
                <w:lang w:eastAsia="zh-CN"/>
              </w:rPr>
            </w:pPr>
            <w:r>
              <w:rPr>
                <w:rFonts w:hint="eastAsia" w:ascii="宋体" w:hAnsi="宋体" w:eastAsia="宋体" w:cs="宋体"/>
                <w:sz w:val="24"/>
                <w:szCs w:val="24"/>
                <w:lang w:val="en-US" w:eastAsia="zh-CN"/>
              </w:rPr>
              <w:t xml:space="preserve">电话：15539150112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3</w:t>
            </w:r>
          </w:p>
        </w:tc>
        <w:tc>
          <w:tcPr>
            <w:tcW w:w="8174" w:type="dxa"/>
            <w:vAlign w:val="center"/>
          </w:tcPr>
          <w:p>
            <w:pPr>
              <w:pStyle w:val="39"/>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代理服务费：招标代理服务费由成交供应商承担，参照《河南省招标代理服务收费指导意见》豫招协【2024】002号文件的规定计取由成交人向采购代理机构支付代理服务费。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4</w:t>
            </w:r>
          </w:p>
        </w:tc>
        <w:tc>
          <w:tcPr>
            <w:tcW w:w="8174" w:type="dxa"/>
            <w:vAlign w:val="center"/>
          </w:tcPr>
          <w:p>
            <w:pPr>
              <w:pStyle w:val="39"/>
              <w:widowControl w:val="0"/>
              <w:pBdr>
                <w:bottom w:val="none" w:color="auto" w:sz="0" w:space="0"/>
              </w:pBdr>
              <w:spacing w:beforeAutospacing="0" w:afterAutospacing="0" w:line="440" w:lineRule="exact"/>
              <w:jc w:val="both"/>
              <w:textAlignment w:val="auto"/>
              <w:rPr>
                <w:rFonts w:ascii="宋体" w:eastAsia="宋体" w:cs="宋体"/>
                <w:b w:val="0"/>
                <w:sz w:val="24"/>
                <w:szCs w:val="24"/>
                <w:highlight w:val="none"/>
                <w:lang w:eastAsia="zh-CN"/>
              </w:rPr>
            </w:pPr>
            <w:r>
              <w:rPr>
                <w:rFonts w:hint="eastAsia" w:ascii="宋体" w:eastAsia="宋体" w:cs="宋体"/>
                <w:b w:val="0"/>
                <w:sz w:val="24"/>
                <w:szCs w:val="24"/>
                <w:highlight w:val="none"/>
                <w:lang w:eastAsia="zh-CN"/>
              </w:rPr>
              <w:t>采用电子版工程量清单报价的清单封面须加盖供应商公章、法定代表人或其授权人的印章</w:t>
            </w:r>
            <w:r>
              <w:rPr>
                <w:rFonts w:hint="eastAsia" w:ascii="宋体" w:eastAsia="宋体" w:cs="宋体"/>
                <w:b w:val="0"/>
                <w:sz w:val="24"/>
                <w:szCs w:val="24"/>
                <w:highlight w:val="none"/>
                <w:lang w:val="en-US" w:eastAsia="zh-CN"/>
              </w:rPr>
              <w:t>及</w:t>
            </w:r>
            <w:r>
              <w:rPr>
                <w:rFonts w:hint="eastAsia" w:ascii="宋体" w:eastAsia="宋体" w:cs="宋体"/>
                <w:b w:val="0"/>
                <w:sz w:val="24"/>
                <w:szCs w:val="24"/>
                <w:highlight w:val="none"/>
                <w:lang w:eastAsia="zh-CN"/>
              </w:rPr>
              <w:t>签字、注册在本单位的造价人员执业资格专用章</w:t>
            </w:r>
            <w:r>
              <w:rPr>
                <w:rFonts w:hint="eastAsia" w:ascii="宋体" w:eastAsia="宋体" w:cs="宋体"/>
                <w:b w:val="0"/>
                <w:sz w:val="24"/>
                <w:szCs w:val="24"/>
                <w:highlight w:val="none"/>
                <w:lang w:val="en-US" w:eastAsia="zh-CN"/>
              </w:rPr>
              <w:t>及</w:t>
            </w:r>
            <w:r>
              <w:rPr>
                <w:rFonts w:hint="eastAsia" w:ascii="宋体" w:eastAsia="宋体" w:cs="宋体"/>
                <w:b w:val="0"/>
                <w:sz w:val="24"/>
                <w:szCs w:val="24"/>
                <w:highlight w:val="none"/>
                <w:lang w:eastAsia="zh-CN"/>
              </w:rPr>
              <w:t>签字。如本单位无造价人员，应委托中介机构编制工程量清单报价并加盖其注册造价人员执业资格专用章及签字和公章，响应性文件需要附响应人与造价机构签订的委托协议书。授权人、造价人员或委托的造价中介机构等若未办理 CA 锁，则需上传手动签字的扫描件。</w:t>
            </w:r>
          </w:p>
          <w:p>
            <w:pPr>
              <w:pStyle w:val="39"/>
              <w:widowControl w:val="0"/>
              <w:pBdr>
                <w:bottom w:val="none" w:color="auto" w:sz="0" w:space="0"/>
              </w:pBdr>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sz w:val="24"/>
                <w:szCs w:val="24"/>
                <w:highlight w:val="none"/>
                <w:lang w:eastAsia="zh-CN"/>
              </w:rPr>
              <w:t>备注：已标价工程量清单签字盖章的造价人员（本造价人员为造价工程师）应附在全国建筑市场监管公共服务平台查询的网页截图及网址链接，未附或后期无法核实的，则视为无效标。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5</w:t>
            </w:r>
          </w:p>
        </w:tc>
        <w:tc>
          <w:tcPr>
            <w:tcW w:w="8174" w:type="dxa"/>
            <w:vAlign w:val="center"/>
          </w:tcPr>
          <w:p>
            <w:pPr>
              <w:pStyle w:val="39"/>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6</w:t>
            </w:r>
          </w:p>
        </w:tc>
        <w:tc>
          <w:tcPr>
            <w:tcW w:w="8174" w:type="dxa"/>
            <w:vAlign w:val="center"/>
          </w:tcPr>
          <w:p>
            <w:pPr>
              <w:pStyle w:val="39"/>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hint="default" w:ascii="宋体" w:eastAsia="宋体" w:cs="宋体"/>
                <w:b w:val="0"/>
                <w:sz w:val="24"/>
                <w:szCs w:val="24"/>
                <w:lang w:val="en-US" w:eastAsia="zh-CN"/>
              </w:rPr>
            </w:pPr>
            <w:r>
              <w:rPr>
                <w:rFonts w:hint="eastAsia" w:ascii="宋体" w:eastAsia="宋体" w:cs="宋体"/>
                <w:b w:val="0"/>
                <w:sz w:val="24"/>
                <w:szCs w:val="24"/>
                <w:lang w:val="en-US" w:eastAsia="zh-CN"/>
              </w:rPr>
              <w:t>17</w:t>
            </w:r>
          </w:p>
        </w:tc>
        <w:tc>
          <w:tcPr>
            <w:tcW w:w="8174" w:type="dxa"/>
            <w:vAlign w:val="center"/>
          </w:tcPr>
          <w:p>
            <w:pPr>
              <w:keepNext w:val="0"/>
              <w:keepLines w:val="0"/>
              <w:pageBreakBefore w:val="0"/>
              <w:widowControl/>
              <w:shd w:val="clear"/>
              <w:kinsoku/>
              <w:wordWrap/>
              <w:overflowPunct/>
              <w:topLinePunct w:val="0"/>
              <w:autoSpaceDE/>
              <w:autoSpaceDN/>
              <w:bidi w:val="0"/>
              <w:adjustRightInd/>
              <w:snapToGrid/>
              <w:spacing w:before="0" w:line="360" w:lineRule="auto"/>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供应商需在响应文件中对以下条款作出响应承诺，否则按无效投标处理。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textAlignment w:val="auto"/>
              <w:rPr>
                <w:rFonts w:hint="eastAsia" w:asciiTheme="minorEastAsia" w:hAnsiTheme="minorEastAsia" w:eastAsiaTheme="minorEastAsia" w:cstheme="minorEastAsia"/>
                <w:b w:val="0"/>
                <w:bCs w:val="0"/>
                <w:color w:val="auto"/>
                <w:kern w:val="0"/>
                <w:sz w:val="24"/>
                <w:highlight w:val="none"/>
                <w:lang w:val="en-US" w:eastAsia="zh-CN"/>
              </w:rPr>
            </w:pPr>
            <w:r>
              <w:rPr>
                <w:rFonts w:hint="eastAsia" w:asciiTheme="minorEastAsia" w:hAnsiTheme="minorEastAsia" w:eastAsiaTheme="minorEastAsia" w:cstheme="minorEastAsia"/>
                <w:b w:val="0"/>
                <w:bCs w:val="0"/>
                <w:color w:val="auto"/>
                <w:kern w:val="0"/>
                <w:sz w:val="24"/>
                <w:highlight w:val="none"/>
                <w:lang w:val="en-US" w:eastAsia="zh-CN"/>
              </w:rPr>
              <w:t>（1）承包人须在响应文件中做出安全施工及文明施工保障措施等承诺，否则按无效投标处理。</w:t>
            </w:r>
          </w:p>
          <w:p>
            <w:pPr>
              <w:pStyle w:val="39"/>
              <w:widowControl w:val="0"/>
              <w:pBdr>
                <w:bottom w:val="none" w:color="auto" w:sz="0" w:space="0"/>
              </w:pBdr>
              <w:spacing w:beforeAutospacing="0" w:afterAutospacing="0" w:line="440" w:lineRule="exact"/>
              <w:jc w:val="both"/>
              <w:textAlignment w:val="auto"/>
              <w:rPr>
                <w:rFonts w:hint="eastAsia" w:ascii="宋体" w:eastAsia="宋体" w:cs="宋体"/>
                <w:b/>
                <w:bCs/>
                <w:sz w:val="24"/>
                <w:szCs w:val="24"/>
                <w:lang w:val="en-US" w:eastAsia="zh-CN"/>
              </w:rPr>
            </w:pPr>
            <w:r>
              <w:rPr>
                <w:rFonts w:hint="eastAsia" w:asciiTheme="minorEastAsia" w:hAnsiTheme="minorEastAsia" w:eastAsiaTheme="minorEastAsia" w:cstheme="minorEastAsia"/>
                <w:b w:val="0"/>
                <w:bCs w:val="0"/>
                <w:color w:val="auto"/>
                <w:kern w:val="0"/>
                <w:sz w:val="24"/>
                <w:highlight w:val="none"/>
                <w:lang w:val="en-US" w:eastAsia="zh-CN"/>
              </w:rPr>
              <w:t xml:space="preserve">（2）承包人必须确保施工工人的工资发放，不得拖欠民工工资，依法向地方政府建设部门缴纳民工工资保证金。因承包人拖欠民工工资引 起上访或者其他行为对地方政府或者发包造成严重干扰，迫使地方政府或者发包人直接给付民工工资的，该费用从民工工资保证金或承包人工程结算款中扣除，发包人对承包人另处同等数额的罚款。承包人还应承担地方政府化法进行的处罚。需在响应文件中作出响应承诺，否则按无效投标处理。   </w:t>
            </w:r>
          </w:p>
          <w:p>
            <w:pPr>
              <w:pStyle w:val="39"/>
              <w:widowControl w:val="0"/>
              <w:pBdr>
                <w:bottom w:val="none" w:color="auto" w:sz="0" w:space="0"/>
              </w:pBdr>
              <w:spacing w:beforeAutospacing="0" w:afterAutospacing="0" w:line="440" w:lineRule="exact"/>
              <w:jc w:val="both"/>
              <w:textAlignment w:val="auto"/>
              <w:rPr>
                <w:rFonts w:hint="eastAsia" w:ascii="宋体" w:eastAsia="宋体" w:cs="宋体"/>
                <w:b w:val="0"/>
                <w:sz w:val="24"/>
                <w:szCs w:val="24"/>
                <w:lang w:eastAsia="zh-CN"/>
              </w:rPr>
            </w:pPr>
            <w:r>
              <w:rPr>
                <w:rFonts w:hint="eastAsia" w:asciiTheme="minorEastAsia" w:hAnsiTheme="minorEastAsia" w:eastAsiaTheme="minorEastAsia" w:cstheme="minorEastAsia"/>
                <w:b w:val="0"/>
                <w:bCs w:val="0"/>
                <w:color w:val="auto"/>
                <w:kern w:val="0"/>
                <w:sz w:val="24"/>
                <w:highlight w:val="none"/>
                <w:lang w:val="en-US" w:eastAsia="zh-CN"/>
              </w:rPr>
              <w:t>（3）供应商应承担施工中人员伤亡和财产损失并在响应文件中做出承 诺，否则视为无 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8</w:t>
            </w:r>
          </w:p>
        </w:tc>
        <w:tc>
          <w:tcPr>
            <w:tcW w:w="8174" w:type="dxa"/>
            <w:vAlign w:val="center"/>
          </w:tcPr>
          <w:p>
            <w:pPr>
              <w:pStyle w:val="39"/>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bCs/>
                <w:sz w:val="24"/>
                <w:szCs w:val="24"/>
                <w:lang w:eastAsia="zh-CN"/>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napToGrid w:val="0"/>
                <w:sz w:val="21"/>
                <w:szCs w:val="21"/>
                <w:lang w:eastAsia="zh-CN"/>
              </w:rPr>
            </w:pPr>
            <w:r>
              <w:rPr>
                <w:rFonts w:hint="eastAsia" w:ascii="宋体" w:eastAsia="宋体" w:cs="宋体"/>
                <w:bCs/>
                <w:snapToGrid w:val="0"/>
                <w:color w:val="000000"/>
                <w:spacing w:val="13"/>
                <w:sz w:val="23"/>
                <w:szCs w:val="23"/>
                <w:lang w:eastAsia="zh-CN"/>
              </w:rPr>
              <w:t>特别 提醒</w:t>
            </w:r>
          </w:p>
        </w:tc>
        <w:tc>
          <w:tcPr>
            <w:tcW w:w="8174" w:type="dxa"/>
            <w:vAlign w:val="center"/>
          </w:tcPr>
          <w:p>
            <w:pPr>
              <w:spacing w:before="261" w:line="382" w:lineRule="auto"/>
              <w:ind w:left="116" w:right="106" w:hanging="2"/>
              <w:rPr>
                <w:rFonts w:ascii="宋体" w:hAnsi="宋体" w:eastAsia="宋体" w:cs="宋体"/>
                <w:b/>
                <w:bCs/>
                <w:sz w:val="24"/>
                <w:szCs w:val="24"/>
                <w:lang w:eastAsia="zh-CN"/>
              </w:rPr>
            </w:pPr>
            <w:r>
              <w:rPr>
                <w:rFonts w:hint="eastAsia" w:ascii="宋体" w:hAnsi="宋体" w:eastAsia="宋体" w:cs="宋体"/>
                <w:b/>
                <w:bCs/>
                <w:sz w:val="24"/>
                <w:szCs w:val="24"/>
                <w:lang w:eastAsia="zh-CN"/>
              </w:rPr>
              <w:t>1、因电子化评标需要，谈判小组要求供应商进行二轮报价以及作出澄清、说明或补正均采用网上方式进行。</w:t>
            </w:r>
          </w:p>
          <w:p>
            <w:pPr>
              <w:spacing w:before="261" w:line="382" w:lineRule="auto"/>
              <w:ind w:left="116" w:right="106" w:hanging="2"/>
              <w:rPr>
                <w:lang w:eastAsia="zh-CN"/>
              </w:rPr>
            </w:pPr>
            <w:r>
              <w:rPr>
                <w:rFonts w:hint="eastAsia" w:ascii="宋体" w:hAnsi="宋体" w:eastAsia="宋体" w:cs="宋体"/>
                <w:b/>
                <w:bCs/>
                <w:sz w:val="24"/>
                <w:szCs w:val="24"/>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r>
              <w:rPr>
                <w:rFonts w:hint="eastAsia" w:ascii="宋体" w:hAnsi="宋体" w:eastAsia="宋体" w:cs="宋体"/>
                <w:b/>
                <w:bCs/>
                <w:sz w:val="24"/>
                <w:szCs w:val="24"/>
                <w:lang w:val="en-US" w:eastAsia="zh-CN"/>
              </w:rPr>
              <w:t xml:space="preserve"> </w:t>
            </w:r>
          </w:p>
        </w:tc>
      </w:tr>
    </w:tbl>
    <w:p>
      <w:pPr>
        <w:pStyle w:val="9"/>
        <w:spacing w:line="240" w:lineRule="exact"/>
        <w:jc w:val="center"/>
        <w:rPr>
          <w:rFonts w:ascii="宋体" w:hAnsi="宋体" w:eastAsia="宋体" w:cs="宋体"/>
          <w:b/>
          <w:bCs/>
        </w:rPr>
      </w:pPr>
      <w:bookmarkStart w:id="10" w:name="_Toc20290"/>
      <w:bookmarkStart w:id="11" w:name="_Toc533668868"/>
      <w:bookmarkStart w:id="12" w:name="_Toc17899"/>
      <w:bookmarkStart w:id="13" w:name="_Toc7945"/>
    </w:p>
    <w:p>
      <w:pPr>
        <w:rPr>
          <w:rFonts w:hint="eastAsia" w:ascii="宋体" w:hAnsi="宋体" w:eastAsia="宋体" w:cs="宋体"/>
          <w:b/>
          <w:bCs/>
          <w:sz w:val="24"/>
          <w:szCs w:val="24"/>
        </w:rPr>
      </w:pPr>
      <w:bookmarkStart w:id="14" w:name="_Toc32490"/>
      <w:bookmarkStart w:id="15" w:name="_Toc2255"/>
      <w:r>
        <w:rPr>
          <w:rFonts w:hint="eastAsia" w:ascii="宋体" w:hAnsi="宋体" w:eastAsia="宋体" w:cs="宋体"/>
          <w:b/>
          <w:bCs/>
          <w:sz w:val="24"/>
          <w:szCs w:val="24"/>
        </w:rPr>
        <w:br w:type="page"/>
      </w:r>
    </w:p>
    <w:p>
      <w:pPr>
        <w:pStyle w:val="9"/>
        <w:spacing w:line="240" w:lineRule="exact"/>
        <w:jc w:val="center"/>
        <w:rPr>
          <w:rFonts w:hint="eastAsia" w:ascii="宋体" w:hAnsi="宋体" w:eastAsia="宋体" w:cs="宋体"/>
          <w:b/>
          <w:bCs/>
          <w:sz w:val="24"/>
          <w:szCs w:val="24"/>
        </w:rPr>
      </w:pPr>
    </w:p>
    <w:p>
      <w:pPr>
        <w:pStyle w:val="9"/>
        <w:spacing w:line="240" w:lineRule="exact"/>
        <w:jc w:val="center"/>
        <w:rPr>
          <w:rFonts w:ascii="宋体" w:hAnsi="宋体" w:eastAsia="宋体" w:cs="宋体"/>
          <w:b/>
          <w:bCs/>
          <w:sz w:val="32"/>
          <w:szCs w:val="32"/>
        </w:rPr>
      </w:pPr>
      <w:r>
        <w:rPr>
          <w:rFonts w:hint="eastAsia" w:ascii="宋体" w:hAnsi="宋体" w:eastAsia="宋体" w:cs="宋体"/>
          <w:b/>
          <w:bCs/>
          <w:sz w:val="24"/>
          <w:szCs w:val="24"/>
        </w:rPr>
        <w:t>第一部分 谈判项目相关内容及要求</w:t>
      </w:r>
      <w:bookmarkEnd w:id="10"/>
      <w:bookmarkEnd w:id="11"/>
      <w:bookmarkEnd w:id="12"/>
      <w:bookmarkEnd w:id="13"/>
      <w:bookmarkEnd w:id="14"/>
      <w:bookmarkEnd w:id="15"/>
    </w:p>
    <w:p>
      <w:pPr>
        <w:widowControl/>
        <w:autoSpaceDE/>
        <w:autoSpaceDN/>
        <w:spacing w:line="440" w:lineRule="exact"/>
        <w:ind w:firstLine="480" w:firstLineChars="200"/>
        <w:rPr>
          <w:rFonts w:ascii="宋体" w:hAnsi="宋体" w:eastAsia="宋体" w:cs="宋体"/>
          <w:sz w:val="24"/>
        </w:rPr>
      </w:pP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1、项目基本情况</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 xml:space="preserve">采 </w:t>
      </w:r>
      <w:r>
        <w:rPr>
          <w:rFonts w:hint="eastAsia" w:ascii="宋体" w:hAnsi="宋体" w:eastAsia="宋体" w:cs="宋体"/>
          <w:sz w:val="24"/>
          <w:lang w:eastAsia="zh-CN"/>
        </w:rPr>
        <w:t xml:space="preserve"> </w:t>
      </w:r>
      <w:r>
        <w:rPr>
          <w:rFonts w:hint="eastAsia" w:ascii="宋体" w:hAnsi="宋体" w:eastAsia="宋体" w:cs="宋体"/>
          <w:sz w:val="24"/>
        </w:rPr>
        <w:t xml:space="preserve"> 购  </w:t>
      </w:r>
      <w:r>
        <w:rPr>
          <w:rFonts w:hint="eastAsia" w:ascii="宋体" w:hAnsi="宋体" w:eastAsia="宋体" w:cs="宋体"/>
          <w:sz w:val="24"/>
          <w:lang w:eastAsia="zh-CN"/>
        </w:rPr>
        <w:t xml:space="preserve"> </w:t>
      </w:r>
      <w:r>
        <w:rPr>
          <w:rFonts w:hint="eastAsia" w:ascii="宋体" w:hAnsi="宋体" w:eastAsia="宋体" w:cs="宋体"/>
          <w:sz w:val="24"/>
        </w:rPr>
        <w:t>人：</w:t>
      </w:r>
      <w:r>
        <w:rPr>
          <w:rFonts w:hint="eastAsia" w:ascii="宋体" w:hAnsi="宋体" w:eastAsia="宋体" w:cs="宋体"/>
          <w:sz w:val="24"/>
          <w:lang w:eastAsia="zh-CN"/>
        </w:rPr>
        <w:t>博爱县孝敬镇人民政府</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采购代理机构：</w:t>
      </w:r>
      <w:r>
        <w:rPr>
          <w:rFonts w:hint="eastAsia" w:ascii="宋体" w:hAnsi="宋体" w:eastAsia="宋体" w:cs="宋体"/>
          <w:sz w:val="24"/>
          <w:lang w:eastAsia="zh-CN"/>
        </w:rPr>
        <w:t>河南古基工程管理有限公司</w:t>
      </w:r>
    </w:p>
    <w:p>
      <w:pPr>
        <w:widowControl/>
        <w:autoSpaceDE/>
        <w:autoSpaceDN/>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项</w:t>
      </w:r>
      <w:r>
        <w:rPr>
          <w:rFonts w:hint="eastAsia" w:ascii="宋体" w:hAnsi="宋体" w:eastAsia="宋体" w:cs="宋体"/>
          <w:sz w:val="24"/>
          <w:lang w:eastAsia="zh-CN"/>
        </w:rPr>
        <w:t xml:space="preserve"> </w:t>
      </w:r>
      <w:r>
        <w:rPr>
          <w:rFonts w:hint="eastAsia" w:ascii="宋体" w:hAnsi="宋体" w:eastAsia="宋体" w:cs="宋体"/>
          <w:sz w:val="24"/>
        </w:rPr>
        <w:t>目</w:t>
      </w:r>
      <w:r>
        <w:rPr>
          <w:rFonts w:hint="eastAsia" w:ascii="宋体" w:hAnsi="宋体" w:eastAsia="宋体" w:cs="宋体"/>
          <w:sz w:val="24"/>
          <w:lang w:eastAsia="zh-CN"/>
        </w:rPr>
        <w:t xml:space="preserve"> </w:t>
      </w:r>
      <w:r>
        <w:rPr>
          <w:rFonts w:hint="eastAsia" w:ascii="宋体" w:hAnsi="宋体" w:eastAsia="宋体" w:cs="宋体"/>
          <w:sz w:val="24"/>
        </w:rPr>
        <w:t>名</w:t>
      </w:r>
      <w:r>
        <w:rPr>
          <w:rFonts w:hint="eastAsia" w:ascii="宋体" w:hAnsi="宋体" w:eastAsia="宋体" w:cs="宋体"/>
          <w:sz w:val="24"/>
          <w:lang w:eastAsia="zh-CN"/>
        </w:rPr>
        <w:t xml:space="preserve"> </w:t>
      </w:r>
      <w:r>
        <w:rPr>
          <w:rFonts w:hint="eastAsia" w:ascii="宋体" w:hAnsi="宋体" w:eastAsia="宋体" w:cs="宋体"/>
          <w:sz w:val="24"/>
        </w:rPr>
        <w:t>称：</w:t>
      </w:r>
      <w:r>
        <w:rPr>
          <w:rFonts w:hint="eastAsia" w:ascii="宋体" w:hAnsi="宋体" w:eastAsia="宋体" w:cs="宋体"/>
          <w:sz w:val="24"/>
          <w:lang w:eastAsia="zh-CN"/>
        </w:rPr>
        <w:t>2024年博爱县孝敬镇张村、木锨庄村地上温室大棚项目</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w:t>
      </w:r>
      <w:r>
        <w:rPr>
          <w:rFonts w:hint="eastAsia" w:ascii="宋体" w:hAnsi="宋体" w:eastAsia="宋体" w:cs="宋体"/>
          <w:sz w:val="24"/>
          <w:lang w:eastAsia="zh-CN"/>
        </w:rPr>
        <w:t xml:space="preserve"> </w:t>
      </w:r>
      <w:r>
        <w:rPr>
          <w:rFonts w:hint="eastAsia" w:ascii="宋体" w:hAnsi="宋体" w:eastAsia="宋体" w:cs="宋体"/>
          <w:sz w:val="24"/>
        </w:rPr>
        <w:t>购</w:t>
      </w:r>
      <w:r>
        <w:rPr>
          <w:rFonts w:hint="eastAsia" w:ascii="宋体" w:hAnsi="宋体" w:eastAsia="宋体" w:cs="宋体"/>
          <w:sz w:val="24"/>
          <w:lang w:eastAsia="zh-CN"/>
        </w:rPr>
        <w:t xml:space="preserve"> </w:t>
      </w:r>
      <w:r>
        <w:rPr>
          <w:rFonts w:hint="eastAsia" w:ascii="宋体" w:hAnsi="宋体" w:eastAsia="宋体" w:cs="宋体"/>
          <w:sz w:val="24"/>
        </w:rPr>
        <w:t>编</w:t>
      </w:r>
      <w:r>
        <w:rPr>
          <w:rFonts w:hint="eastAsia" w:ascii="宋体" w:hAnsi="宋体" w:eastAsia="宋体" w:cs="宋体"/>
          <w:sz w:val="24"/>
          <w:lang w:eastAsia="zh-CN"/>
        </w:rPr>
        <w:t xml:space="preserve"> </w:t>
      </w:r>
      <w:r>
        <w:rPr>
          <w:rFonts w:hint="eastAsia" w:ascii="宋体" w:hAnsi="宋体" w:eastAsia="宋体" w:cs="宋体"/>
          <w:sz w:val="24"/>
        </w:rPr>
        <w:t>号：</w:t>
      </w:r>
      <w:r>
        <w:rPr>
          <w:rFonts w:hint="eastAsia" w:ascii="宋体" w:hAnsi="宋体" w:eastAsia="宋体" w:cs="宋体"/>
          <w:sz w:val="24"/>
          <w:lang w:eastAsia="zh-CN"/>
        </w:rPr>
        <w:t>博政采购〔2024〕</w:t>
      </w:r>
      <w:r>
        <w:rPr>
          <w:rFonts w:hint="eastAsia" w:ascii="宋体" w:hAnsi="宋体" w:eastAsia="宋体" w:cs="宋体"/>
          <w:sz w:val="24"/>
          <w:lang w:val="en-US" w:eastAsia="zh-CN"/>
        </w:rPr>
        <w:t>31</w:t>
      </w:r>
      <w:r>
        <w:rPr>
          <w:rFonts w:hint="eastAsia" w:ascii="宋体" w:hAnsi="宋体" w:eastAsia="宋体" w:cs="宋体"/>
          <w:sz w:val="24"/>
          <w:lang w:eastAsia="zh-CN"/>
        </w:rPr>
        <w:t>号</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资</w:t>
      </w:r>
      <w:r>
        <w:rPr>
          <w:rFonts w:hint="eastAsia" w:ascii="宋体" w:hAnsi="宋体" w:eastAsia="宋体" w:cs="宋体"/>
          <w:sz w:val="24"/>
          <w:lang w:eastAsia="zh-CN"/>
        </w:rPr>
        <w:t xml:space="preserve"> </w:t>
      </w:r>
      <w:r>
        <w:rPr>
          <w:rFonts w:hint="eastAsia" w:ascii="宋体" w:hAnsi="宋体" w:eastAsia="宋体" w:cs="宋体"/>
          <w:sz w:val="24"/>
        </w:rPr>
        <w:t>金</w:t>
      </w:r>
      <w:r>
        <w:rPr>
          <w:rFonts w:hint="eastAsia" w:ascii="宋体" w:hAnsi="宋体" w:eastAsia="宋体" w:cs="宋体"/>
          <w:sz w:val="24"/>
          <w:lang w:eastAsia="zh-CN"/>
        </w:rPr>
        <w:t xml:space="preserve"> </w:t>
      </w:r>
      <w:r>
        <w:rPr>
          <w:rFonts w:hint="eastAsia" w:ascii="宋体" w:hAnsi="宋体" w:eastAsia="宋体" w:cs="宋体"/>
          <w:sz w:val="24"/>
        </w:rPr>
        <w:t>来</w:t>
      </w:r>
      <w:r>
        <w:rPr>
          <w:rFonts w:hint="eastAsia" w:ascii="宋体" w:hAnsi="宋体" w:eastAsia="宋体" w:cs="宋体"/>
          <w:sz w:val="24"/>
          <w:lang w:eastAsia="zh-CN"/>
        </w:rPr>
        <w:t xml:space="preserve"> </w:t>
      </w:r>
      <w:r>
        <w:rPr>
          <w:rFonts w:hint="eastAsia" w:ascii="宋体" w:hAnsi="宋体" w:eastAsia="宋体" w:cs="宋体"/>
          <w:sz w:val="24"/>
        </w:rPr>
        <w:t>源：</w:t>
      </w:r>
      <w:r>
        <w:rPr>
          <w:rFonts w:hint="eastAsia" w:ascii="宋体" w:hAnsi="宋体" w:eastAsia="宋体" w:cs="宋体"/>
          <w:sz w:val="24"/>
          <w:lang w:val="en-US" w:eastAsia="zh-CN"/>
        </w:rPr>
        <w:t>上级</w:t>
      </w:r>
      <w:r>
        <w:rPr>
          <w:rFonts w:hint="eastAsia" w:ascii="宋体" w:hAnsi="宋体" w:eastAsia="宋体" w:cs="宋体"/>
          <w:sz w:val="24"/>
          <w:lang w:eastAsia="zh-CN"/>
        </w:rPr>
        <w:t>财政资金</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资格要求详见公告及前附表</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3、响应文件报价应是谈判文件和其他相关资料确定的全部工作内容的价格体现。</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的响应文件应实质性响应谈判文件要求。</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、响应文件递交截止时间之后，任何人不得更改响应文件。</w:t>
      </w:r>
    </w:p>
    <w:p>
      <w:pPr>
        <w:widowControl/>
        <w:autoSpaceDE/>
        <w:autoSpaceDN/>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lang w:eastAsia="zh-CN"/>
        </w:rPr>
        <w:t>6</w:t>
      </w:r>
      <w:r>
        <w:rPr>
          <w:rFonts w:hint="eastAsia" w:ascii="宋体" w:hAnsi="宋体" w:eastAsia="宋体" w:cs="宋体"/>
          <w:sz w:val="24"/>
          <w:highlight w:val="none"/>
        </w:rPr>
        <w:t>、本项目不再统一召开答疑会，如有疑问，请与采购人或采购代理机构联系。</w:t>
      </w:r>
    </w:p>
    <w:p>
      <w:pPr>
        <w:widowControl/>
        <w:autoSpaceDE/>
        <w:autoSpaceDN/>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lang w:eastAsia="zh-CN"/>
        </w:rPr>
        <w:t>7</w:t>
      </w:r>
      <w:r>
        <w:rPr>
          <w:rFonts w:hint="eastAsia" w:ascii="宋体" w:hAnsi="宋体" w:eastAsia="宋体" w:cs="宋体"/>
          <w:sz w:val="24"/>
          <w:highlight w:val="none"/>
        </w:rPr>
        <w:t>、合同由成交人与</w:t>
      </w:r>
      <w:r>
        <w:rPr>
          <w:rFonts w:hint="eastAsia" w:ascii="宋体" w:hAnsi="宋体" w:eastAsia="宋体" w:cs="宋体"/>
          <w:sz w:val="24"/>
          <w:highlight w:val="none"/>
          <w:lang w:eastAsia="zh-CN"/>
        </w:rPr>
        <w:t>博爱县孝敬镇人民政府</w:t>
      </w:r>
      <w:r>
        <w:rPr>
          <w:rFonts w:hint="eastAsia" w:ascii="宋体" w:hAnsi="宋体" w:eastAsia="宋体" w:cs="宋体"/>
          <w:sz w:val="24"/>
          <w:highlight w:val="none"/>
        </w:rPr>
        <w:t>签订。</w:t>
      </w:r>
    </w:p>
    <w:p>
      <w:pPr>
        <w:widowControl/>
        <w:autoSpaceDE/>
        <w:autoSpaceDN/>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lang w:eastAsia="zh-CN"/>
        </w:rPr>
        <w:t>8</w:t>
      </w:r>
      <w:r>
        <w:rPr>
          <w:rFonts w:hint="eastAsia" w:ascii="宋体" w:hAnsi="宋体" w:eastAsia="宋体" w:cs="宋体"/>
          <w:sz w:val="24"/>
          <w:highlight w:val="none"/>
        </w:rPr>
        <w:t>、成交人不得转包项目，否则一经发现，采购人有权另行选择其它单位。</w:t>
      </w:r>
    </w:p>
    <w:p>
      <w:pPr>
        <w:widowControl/>
        <w:autoSpaceDE/>
        <w:autoSpaceDN/>
        <w:spacing w:line="440" w:lineRule="exact"/>
        <w:ind w:firstLine="480" w:firstLineChars="200"/>
        <w:rPr>
          <w:rFonts w:hint="eastAsia" w:ascii="宋体" w:eastAsia="宋体" w:cs="宋体"/>
          <w:b w:val="0"/>
          <w:color w:val="auto"/>
          <w:sz w:val="24"/>
          <w:szCs w:val="24"/>
          <w:highlight w:val="none"/>
          <w:lang w:eastAsia="zh-CN"/>
        </w:rPr>
      </w:pPr>
      <w:r>
        <w:rPr>
          <w:rFonts w:hint="eastAsia" w:ascii="宋体" w:hAnsi="宋体" w:eastAsia="宋体" w:cs="宋体"/>
          <w:sz w:val="24"/>
          <w:highlight w:val="none"/>
          <w:lang w:eastAsia="zh-CN"/>
        </w:rPr>
        <w:t>9</w:t>
      </w:r>
      <w:r>
        <w:rPr>
          <w:rFonts w:hint="eastAsia" w:ascii="宋体" w:hAnsi="宋体" w:eastAsia="宋体" w:cs="宋体"/>
          <w:sz w:val="24"/>
          <w:highlight w:val="none"/>
        </w:rPr>
        <w:t>、付款方式：</w:t>
      </w:r>
      <w:r>
        <w:rPr>
          <w:rFonts w:hint="eastAsia" w:ascii="宋体" w:eastAsia="宋体" w:cs="宋体"/>
          <w:b w:val="0"/>
          <w:color w:val="auto"/>
          <w:sz w:val="24"/>
          <w:szCs w:val="24"/>
          <w:highlight w:val="none"/>
          <w:lang w:eastAsia="zh-CN"/>
        </w:rPr>
        <w:t>合同签订后，具备开工条件，付合同价款的30%；工程竣工并验收合格后，经相关部门决算后付至决算价的100％。施工单位同时提供合同金额3%的工程质量保函,质量保证金担保时间自验收合格之日起不少于一年。验收合格之日起一年后经复验无质量问题，保函自动作废或退还。</w:t>
      </w:r>
    </w:p>
    <w:p>
      <w:pPr>
        <w:widowControl/>
        <w:autoSpaceDE/>
        <w:autoSpaceDN/>
        <w:spacing w:line="440" w:lineRule="exact"/>
        <w:ind w:firstLine="480" w:firstLineChars="200"/>
        <w:rPr>
          <w:rFonts w:ascii="宋体" w:hAnsi="宋体" w:eastAsia="宋体" w:cs="宋体"/>
          <w:sz w:val="24"/>
          <w:highlight w:val="none"/>
          <w:lang w:eastAsia="zh-CN"/>
        </w:rPr>
      </w:pPr>
      <w:r>
        <w:rPr>
          <w:rFonts w:hint="eastAsia" w:ascii="宋体" w:hAnsi="宋体" w:eastAsia="宋体" w:cs="宋体"/>
          <w:sz w:val="24"/>
          <w:highlight w:val="none"/>
          <w:lang w:eastAsia="zh-CN"/>
        </w:rPr>
        <w:t>10</w:t>
      </w:r>
      <w:r>
        <w:rPr>
          <w:rFonts w:hint="eastAsia" w:ascii="宋体" w:hAnsi="宋体" w:eastAsia="宋体" w:cs="宋体"/>
          <w:sz w:val="24"/>
          <w:highlight w:val="none"/>
        </w:rPr>
        <w:t>、质量标准：</w:t>
      </w:r>
      <w:r>
        <w:rPr>
          <w:rFonts w:hint="eastAsia" w:ascii="宋体" w:hAnsi="宋体" w:eastAsia="宋体" w:cs="宋体"/>
          <w:sz w:val="24"/>
          <w:highlight w:val="none"/>
          <w:lang w:eastAsia="zh-CN"/>
        </w:rPr>
        <w:t>合格。</w:t>
      </w:r>
    </w:p>
    <w:p>
      <w:pPr>
        <w:widowControl/>
        <w:autoSpaceDE/>
        <w:autoSpaceDN/>
        <w:spacing w:line="440" w:lineRule="exact"/>
        <w:ind w:firstLine="480" w:firstLineChars="200"/>
        <w:rPr>
          <w:rFonts w:ascii="宋体" w:hAnsi="宋体" w:eastAsia="宋体" w:cs="宋体"/>
          <w:sz w:val="24"/>
          <w:highlight w:val="none"/>
        </w:rPr>
      </w:pPr>
      <w:r>
        <w:rPr>
          <w:rFonts w:hint="eastAsia" w:ascii="宋体" w:hAnsi="宋体" w:eastAsia="宋体" w:cs="宋体"/>
          <w:sz w:val="24"/>
          <w:highlight w:val="none"/>
          <w:lang w:eastAsia="zh-CN"/>
        </w:rPr>
        <w:t>11、</w:t>
      </w:r>
      <w:r>
        <w:rPr>
          <w:rFonts w:hint="eastAsia" w:ascii="宋体" w:hAnsi="宋体" w:eastAsia="宋体" w:cs="宋体"/>
          <w:sz w:val="24"/>
          <w:highlight w:val="none"/>
          <w:lang w:val="en-US" w:eastAsia="zh-CN"/>
        </w:rPr>
        <w:t>质保期：一年。</w:t>
      </w:r>
    </w:p>
    <w:p>
      <w:pPr>
        <w:widowControl/>
        <w:autoSpaceDE/>
        <w:autoSpaceDN/>
        <w:spacing w:line="440" w:lineRule="exact"/>
        <w:ind w:firstLine="480" w:firstLineChars="200"/>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工期（合同履行期限）</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lang w:eastAsia="zh-CN"/>
          <w14:textFill>
            <w14:solidFill>
              <w14:schemeClr w14:val="tx1"/>
            </w14:solidFill>
          </w14:textFill>
        </w:rPr>
        <w:t>日历天。</w:t>
      </w:r>
    </w:p>
    <w:p>
      <w:pPr>
        <w:widowControl/>
        <w:autoSpaceDE/>
        <w:autoSpaceDN/>
        <w:spacing w:line="440" w:lineRule="exact"/>
        <w:ind w:firstLine="480" w:firstLineChars="200"/>
        <w:rPr>
          <w:rFonts w:ascii="宋体" w:hAnsi="宋体" w:eastAsia="宋体" w:cs="宋体"/>
          <w:sz w:val="24"/>
          <w:lang w:eastAsia="zh-CN"/>
        </w:rPr>
      </w:pPr>
    </w:p>
    <w:p>
      <w:pPr>
        <w:pStyle w:val="3"/>
        <w:rPr>
          <w:rFonts w:ascii="宋体" w:hAnsi="宋体" w:eastAsia="宋体" w:cs="宋体"/>
          <w:sz w:val="24"/>
          <w:lang w:eastAsia="zh-CN"/>
        </w:rPr>
      </w:pPr>
    </w:p>
    <w:p>
      <w:pPr>
        <w:rPr>
          <w:rFonts w:ascii="宋体" w:hAnsi="宋体" w:eastAsia="宋体" w:cs="宋体"/>
        </w:rPr>
      </w:pPr>
      <w:bookmarkStart w:id="16" w:name="_Toc533668869"/>
      <w:bookmarkStart w:id="17" w:name="_Toc31607"/>
      <w:bookmarkStart w:id="18" w:name="_Toc27926"/>
    </w:p>
    <w:p>
      <w:pPr>
        <w:rPr>
          <w:rFonts w:hint="eastAsia" w:ascii="宋体" w:hAnsi="宋体" w:eastAsia="宋体" w:cs="宋体"/>
          <w:b/>
          <w:bCs/>
          <w:sz w:val="30"/>
          <w:szCs w:val="30"/>
        </w:rPr>
      </w:pPr>
      <w:bookmarkStart w:id="19" w:name="_Toc18470"/>
      <w:bookmarkStart w:id="20" w:name="_Toc26630"/>
      <w:bookmarkStart w:id="21" w:name="_Toc11122"/>
      <w:r>
        <w:rPr>
          <w:rFonts w:hint="eastAsia" w:ascii="宋体" w:hAnsi="宋体" w:eastAsia="宋体" w:cs="宋体"/>
          <w:b/>
          <w:bCs/>
          <w:sz w:val="30"/>
          <w:szCs w:val="30"/>
        </w:rPr>
        <w:br w:type="page"/>
      </w:r>
    </w:p>
    <w:p>
      <w:pPr>
        <w:pStyle w:val="9"/>
        <w:keepNext/>
        <w:keepLines/>
        <w:autoSpaceDE/>
        <w:autoSpaceDN/>
        <w:spacing w:line="440" w:lineRule="exact"/>
        <w:jc w:val="center"/>
        <w:rPr>
          <w:rFonts w:ascii="宋体" w:hAnsi="宋体" w:eastAsia="宋体" w:cs="宋体"/>
          <w:b/>
          <w:bCs/>
          <w:sz w:val="30"/>
          <w:szCs w:val="30"/>
        </w:rPr>
      </w:pPr>
      <w:r>
        <w:rPr>
          <w:rFonts w:hint="eastAsia" w:ascii="宋体" w:hAnsi="宋体" w:eastAsia="宋体" w:cs="宋体"/>
          <w:b/>
          <w:bCs/>
          <w:sz w:val="30"/>
          <w:szCs w:val="30"/>
        </w:rPr>
        <w:t>第二部分  谈判须知</w:t>
      </w:r>
      <w:bookmarkEnd w:id="16"/>
      <w:bookmarkEnd w:id="17"/>
      <w:bookmarkEnd w:id="18"/>
      <w:bookmarkEnd w:id="19"/>
      <w:bookmarkEnd w:id="20"/>
      <w:bookmarkEnd w:id="21"/>
    </w:p>
    <w:p>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1、根据《中华人民共和国政府采购法》以及相关的法律、法规、规章等，择优选定成交人。</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2、本次谈判已按照有关规定向博爱县财政局采购办备案。</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3、维护双方当事人的合法权益，反对不正当竞争。</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4、谈判单位应仔细阅读谈判文件，一旦参与谈判，均认为响应该谈判文件中采购人的有关要求。</w:t>
      </w:r>
    </w:p>
    <w:p>
      <w:pPr>
        <w:widowControl/>
        <w:spacing w:line="580" w:lineRule="atLeast"/>
        <w:ind w:firstLine="360"/>
        <w:rPr>
          <w:rFonts w:hint="eastAsia" w:ascii="宋体" w:hAnsi="宋体" w:eastAsia="宋体" w:cs="宋体"/>
          <w:color w:val="auto"/>
          <w:sz w:val="24"/>
        </w:rPr>
      </w:pPr>
      <w:r>
        <w:rPr>
          <w:rFonts w:hint="eastAsia" w:ascii="宋体" w:hAnsi="宋体" w:eastAsia="宋体" w:cs="宋体"/>
          <w:color w:val="000000"/>
          <w:sz w:val="24"/>
        </w:rPr>
        <w:t xml:space="preserve"> 5、</w:t>
      </w:r>
      <w:r>
        <w:rPr>
          <w:rFonts w:hint="eastAsia" w:ascii="宋体" w:hAnsi="宋体" w:eastAsia="宋体" w:cs="宋体"/>
          <w:color w:val="auto"/>
          <w:sz w:val="24"/>
        </w:rPr>
        <w:t>投标费用：</w:t>
      </w:r>
      <w:r>
        <w:rPr>
          <w:rFonts w:hint="eastAsia" w:ascii="宋体" w:hAnsi="宋体" w:eastAsia="宋体" w:cs="宋体"/>
          <w:color w:val="auto"/>
          <w:sz w:val="24"/>
          <w:lang w:eastAsia="zh-CN"/>
        </w:rPr>
        <w:t>供应商</w:t>
      </w:r>
      <w:r>
        <w:rPr>
          <w:rFonts w:hint="eastAsia" w:ascii="宋体" w:hAnsi="宋体" w:eastAsia="宋体" w:cs="宋体"/>
          <w:color w:val="auto"/>
          <w:sz w:val="24"/>
        </w:rPr>
        <w:t>在投标过程中所发生的一切费用，不论成交与否，均由</w:t>
      </w:r>
      <w:r>
        <w:rPr>
          <w:rFonts w:hint="eastAsia" w:ascii="宋体" w:hAnsi="宋体" w:eastAsia="宋体" w:cs="宋体"/>
          <w:color w:val="auto"/>
          <w:sz w:val="24"/>
          <w:lang w:eastAsia="zh-CN"/>
        </w:rPr>
        <w:t>供应商</w:t>
      </w:r>
      <w:r>
        <w:rPr>
          <w:rFonts w:hint="eastAsia" w:ascii="宋体" w:hAnsi="宋体" w:eastAsia="宋体" w:cs="宋体"/>
          <w:color w:val="auto"/>
          <w:sz w:val="24"/>
        </w:rPr>
        <w:t>自负，采购</w:t>
      </w:r>
      <w:r>
        <w:rPr>
          <w:rFonts w:hint="eastAsia" w:ascii="宋体" w:hAnsi="宋体" w:eastAsia="宋体" w:cs="宋体"/>
          <w:color w:val="auto"/>
          <w:sz w:val="24"/>
          <w:lang w:eastAsia="zh-CN"/>
        </w:rPr>
        <w:t>人</w:t>
      </w:r>
      <w:r>
        <w:rPr>
          <w:rFonts w:hint="eastAsia" w:ascii="宋体" w:hAnsi="宋体" w:eastAsia="宋体" w:cs="宋体"/>
          <w:color w:val="auto"/>
          <w:sz w:val="24"/>
        </w:rPr>
        <w:t>不承担任何责任。</w:t>
      </w:r>
    </w:p>
    <w:p>
      <w:pPr>
        <w:widowControl/>
        <w:spacing w:line="580" w:lineRule="atLeast"/>
        <w:ind w:firstLine="360"/>
        <w:rPr>
          <w:rFonts w:hint="eastAsia" w:ascii="宋体" w:hAnsi="宋体" w:eastAsia="宋体" w:cs="宋体"/>
          <w:color w:val="auto"/>
          <w:sz w:val="24"/>
        </w:rPr>
      </w:pPr>
    </w:p>
    <w:p>
      <w:pPr>
        <w:widowControl/>
        <w:jc w:val="center"/>
        <w:rPr>
          <w:rFonts w:ascii="宋体" w:hAnsi="宋体" w:eastAsia="宋体" w:cs="宋体"/>
          <w:b/>
          <w:bCs/>
          <w:sz w:val="30"/>
          <w:szCs w:val="30"/>
        </w:rPr>
      </w:pPr>
    </w:p>
    <w:p>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pPr>
        <w:widowControl/>
        <w:spacing w:line="580" w:lineRule="atLeast"/>
        <w:ind w:firstLine="480"/>
        <w:rPr>
          <w:rFonts w:ascii="宋体" w:hAnsi="宋体" w:eastAsia="宋体" w:cs="宋体"/>
          <w:color w:val="000000"/>
          <w:sz w:val="24"/>
          <w:lang w:eastAsia="zh-CN"/>
        </w:rPr>
      </w:pPr>
      <w:r>
        <w:rPr>
          <w:rFonts w:hint="eastAsia" w:ascii="宋体" w:hAnsi="宋体" w:eastAsia="宋体" w:cs="宋体"/>
          <w:color w:val="000000"/>
          <w:sz w:val="24"/>
          <w:lang w:eastAsia="zh-CN"/>
        </w:rPr>
        <w:t>1、</w:t>
      </w:r>
      <w:r>
        <w:rPr>
          <w:rFonts w:hint="eastAsia" w:ascii="宋体" w:hAnsi="宋体" w:eastAsia="宋体" w:cs="宋体"/>
          <w:color w:val="000000"/>
          <w:sz w:val="24"/>
        </w:rPr>
        <w:t>项目名称：</w:t>
      </w:r>
      <w:r>
        <w:rPr>
          <w:rFonts w:hint="eastAsia" w:ascii="宋体" w:hAnsi="宋体" w:eastAsia="宋体" w:cs="宋体"/>
          <w:sz w:val="24"/>
          <w:lang w:eastAsia="zh-CN"/>
        </w:rPr>
        <w:t xml:space="preserve">2024年博爱县孝敬镇张村、木锨庄村地上温室大棚项目 </w:t>
      </w:r>
      <w:r>
        <w:rPr>
          <w:rFonts w:hint="eastAsia" w:ascii="宋体" w:hAnsi="宋体" w:eastAsia="宋体" w:cs="宋体"/>
          <w:color w:val="000000"/>
          <w:sz w:val="24"/>
          <w:lang w:eastAsia="zh-CN"/>
        </w:rPr>
        <w:t xml:space="preserve">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color w:val="000000"/>
          <w:sz w:val="24"/>
        </w:rPr>
        <w:t>2、</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2024年博爱县孝敬镇张村、木锨庄村地上温室大棚项目的主要施工内容为:新建4座全钢架结构地上温室，每座温室长90米，宽14米。含全自动水循环水帘，自动温控风机，全自动外遮阳网，全自动上水车4台及降温设施等</w:t>
      </w:r>
      <w:r>
        <w:rPr>
          <w:rFonts w:hint="eastAsia" w:ascii="宋体" w:hAnsi="宋体" w:eastAsia="宋体" w:cs="宋体"/>
          <w:color w:val="auto"/>
          <w:sz w:val="24"/>
          <w:szCs w:val="24"/>
          <w:highlight w:val="none"/>
          <w:lang w:eastAsia="zh-CN"/>
        </w:rPr>
        <w:t>（具体详见工程量清单）。</w:t>
      </w:r>
      <w:r>
        <w:rPr>
          <w:rFonts w:hint="eastAsia" w:ascii="宋体" w:eastAsia="宋体" w:cs="宋体"/>
          <w:b w:val="0"/>
          <w:sz w:val="24"/>
          <w:szCs w:val="24"/>
          <w:lang w:val="en-US" w:eastAsia="zh-CN"/>
        </w:rPr>
        <w:t xml:space="preserve"> </w:t>
      </w:r>
      <w:r>
        <w:rPr>
          <w:rFonts w:hint="eastAsia" w:ascii="宋体" w:hAnsi="宋体" w:eastAsia="宋体" w:cs="宋体"/>
          <w:sz w:val="24"/>
          <w:szCs w:val="24"/>
          <w:lang w:val="en-US" w:eastAsia="zh-CN"/>
        </w:rPr>
        <w:t xml:space="preserve"> </w:t>
      </w:r>
    </w:p>
    <w:p>
      <w:pPr>
        <w:widowControl/>
        <w:autoSpaceDE/>
        <w:autoSpaceDN/>
        <w:spacing w:beforeLines="100"/>
        <w:jc w:val="center"/>
        <w:rPr>
          <w:rFonts w:ascii="宋体" w:hAnsi="宋体" w:eastAsia="宋体" w:cs="宋体"/>
          <w:b/>
          <w:bCs/>
          <w:sz w:val="30"/>
          <w:szCs w:val="30"/>
        </w:rPr>
      </w:pPr>
      <w:r>
        <w:rPr>
          <w:rFonts w:hint="eastAsia" w:ascii="宋体" w:hAnsi="宋体" w:eastAsia="宋体" w:cs="宋体"/>
          <w:b/>
          <w:bCs/>
          <w:sz w:val="30"/>
          <w:szCs w:val="30"/>
        </w:rPr>
        <w:t>三、谈判文件</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谈判文件包括本文件和所有按本文件规定发出的补充通知等。</w:t>
      </w:r>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2、投标单位的响应文件应实质上响应谈判文件的要求，否则，响应文件将被拒绝。</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3、谈</w:t>
      </w:r>
      <w:r>
        <w:rPr>
          <w:rFonts w:hint="eastAsia" w:ascii="宋体" w:hAnsi="宋体" w:eastAsia="宋体" w:cs="宋体"/>
          <w:sz w:val="24"/>
        </w:rPr>
        <w:t>判文件的解释。</w:t>
      </w:r>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对收到的谈判文件若有疑问，应在响应性文件递交截止时间一个工作日前，</w:t>
      </w:r>
      <w:r>
        <w:rPr>
          <w:rFonts w:hint="eastAsia" w:ascii="宋体" w:hAnsi="宋体" w:eastAsia="宋体" w:cs="宋体"/>
          <w:bCs/>
          <w:sz w:val="24"/>
        </w:rPr>
        <w:t>应以书面形式向</w:t>
      </w:r>
      <w:r>
        <w:rPr>
          <w:rFonts w:hint="eastAsia" w:ascii="宋体" w:hAnsi="宋体" w:eastAsia="宋体" w:cs="宋体"/>
          <w:bCs/>
          <w:sz w:val="24"/>
          <w:lang w:eastAsia="zh-CN"/>
        </w:rPr>
        <w:t xml:space="preserve">博爱县孝敬镇人民政府 </w:t>
      </w:r>
      <w:r>
        <w:rPr>
          <w:rFonts w:hint="eastAsia" w:ascii="宋体" w:hAnsi="宋体" w:eastAsia="宋体" w:cs="宋体"/>
          <w:sz w:val="24"/>
        </w:rPr>
        <w:t>和</w:t>
      </w:r>
      <w:r>
        <w:rPr>
          <w:rFonts w:hint="eastAsia" w:ascii="宋体" w:hAnsi="宋体" w:eastAsia="宋体" w:cs="宋体"/>
          <w:sz w:val="24"/>
          <w:lang w:eastAsia="zh-CN"/>
        </w:rPr>
        <w:t>河南古基工程管理有限公司</w:t>
      </w:r>
      <w:r>
        <w:rPr>
          <w:rFonts w:hint="eastAsia" w:ascii="宋体" w:hAnsi="宋体" w:eastAsia="宋体" w:cs="宋体"/>
          <w:sz w:val="24"/>
        </w:rPr>
        <w:t>提出，</w:t>
      </w:r>
      <w:r>
        <w:rPr>
          <w:rFonts w:hint="eastAsia" w:ascii="宋体" w:hAnsi="宋体" w:eastAsia="宋体" w:cs="宋体"/>
          <w:sz w:val="24"/>
          <w:lang w:eastAsia="zh-CN"/>
        </w:rPr>
        <w:t xml:space="preserve">博爱县孝敬镇人民政府 </w:t>
      </w:r>
      <w:r>
        <w:rPr>
          <w:rFonts w:hint="eastAsia" w:ascii="宋体" w:hAnsi="宋体" w:eastAsia="宋体" w:cs="宋体"/>
          <w:sz w:val="24"/>
        </w:rPr>
        <w:t>和</w:t>
      </w:r>
      <w:r>
        <w:rPr>
          <w:rFonts w:hint="eastAsia" w:ascii="宋体" w:hAnsi="宋体" w:eastAsia="宋体" w:cs="宋体"/>
          <w:sz w:val="24"/>
          <w:lang w:eastAsia="zh-CN"/>
        </w:rPr>
        <w:t>河南古基工程管理有限公司</w:t>
      </w:r>
      <w:r>
        <w:rPr>
          <w:rFonts w:hint="eastAsia" w:ascii="宋体" w:hAnsi="宋体" w:eastAsia="宋体" w:cs="宋体"/>
          <w:sz w:val="24"/>
        </w:rPr>
        <w:t>将以补充通知或答疑纪要的形式予以解答，</w:t>
      </w:r>
      <w:r>
        <w:rPr>
          <w:rFonts w:hint="eastAsia" w:ascii="宋体" w:hAnsi="宋体" w:eastAsia="宋体" w:cs="宋体"/>
          <w:sz w:val="24"/>
          <w:lang w:eastAsia="zh-CN"/>
        </w:rPr>
        <w:t>答复内容将在《中国招标投标公共服务平台》、《焦作市政府采购网》、《焦作市公共资源交易中心网》、《博爱县人民政府网》、《博爱县公共资源交易中心网》上以更正、变更公告的方式发布并作为谈判文件的补充组成部分。</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本谈判文件的解释权属于</w:t>
      </w:r>
      <w:r>
        <w:rPr>
          <w:rFonts w:hint="eastAsia" w:ascii="宋体" w:hAnsi="宋体" w:eastAsia="宋体" w:cs="宋体"/>
          <w:sz w:val="24"/>
          <w:lang w:eastAsia="zh-CN"/>
        </w:rPr>
        <w:t xml:space="preserve">博爱县孝敬镇人民政府 </w:t>
      </w:r>
      <w:r>
        <w:rPr>
          <w:rFonts w:hint="eastAsia" w:ascii="宋体" w:hAnsi="宋体" w:eastAsia="宋体" w:cs="宋体"/>
          <w:sz w:val="24"/>
        </w:rPr>
        <w:t>。</w:t>
      </w:r>
    </w:p>
    <w:p>
      <w:pPr>
        <w:widowControl/>
        <w:spacing w:line="560" w:lineRule="exact"/>
        <w:ind w:firstLine="480"/>
        <w:rPr>
          <w:rFonts w:ascii="宋体" w:hAnsi="宋体" w:eastAsia="宋体" w:cs="宋体"/>
          <w:sz w:val="24"/>
        </w:rPr>
      </w:pPr>
      <w:r>
        <w:rPr>
          <w:rFonts w:hint="eastAsia" w:ascii="宋体" w:hAnsi="宋体" w:eastAsia="宋体" w:cs="宋体"/>
          <w:sz w:val="24"/>
        </w:rPr>
        <w:t>4、谈判文件的修改。</w:t>
      </w:r>
    </w:p>
    <w:p>
      <w:pPr>
        <w:widowControl/>
        <w:spacing w:line="560" w:lineRule="exact"/>
        <w:ind w:firstLine="360"/>
        <w:rPr>
          <w:rFonts w:ascii="宋体" w:hAnsi="宋体" w:eastAsia="宋体" w:cs="宋体"/>
          <w:sz w:val="24"/>
        </w:rPr>
      </w:pPr>
      <w:r>
        <w:rPr>
          <w:rFonts w:hint="eastAsia" w:ascii="宋体" w:hAnsi="宋体" w:eastAsia="宋体" w:cs="宋体"/>
          <w:sz w:val="24"/>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ascii="宋体" w:hAnsi="宋体" w:eastAsia="宋体" w:cs="宋体"/>
          <w:sz w:val="24"/>
        </w:rPr>
      </w:pPr>
      <w:r>
        <w:rPr>
          <w:rFonts w:hint="eastAsia" w:ascii="宋体" w:hAnsi="宋体" w:eastAsia="宋体" w:cs="宋体"/>
          <w:sz w:val="24"/>
        </w:rPr>
        <w:t>5、谈判文件、补充通知内容相互矛盾时，以最后发出的通知为准。</w:t>
      </w:r>
    </w:p>
    <w:p>
      <w:pPr>
        <w:widowControl/>
        <w:spacing w:line="560" w:lineRule="exact"/>
        <w:jc w:val="center"/>
        <w:rPr>
          <w:rFonts w:ascii="宋体" w:hAnsi="宋体" w:eastAsia="宋体" w:cs="宋体"/>
          <w:b/>
          <w:bCs/>
          <w:sz w:val="30"/>
          <w:szCs w:val="30"/>
        </w:rPr>
      </w:pPr>
    </w:p>
    <w:p>
      <w:pPr>
        <w:widowControl/>
        <w:spacing w:line="560" w:lineRule="exact"/>
        <w:jc w:val="center"/>
        <w:rPr>
          <w:rFonts w:hint="eastAsia" w:ascii="宋体" w:hAnsi="宋体" w:eastAsia="宋体" w:cs="宋体"/>
          <w:b/>
          <w:bCs/>
          <w:sz w:val="30"/>
          <w:szCs w:val="30"/>
        </w:rPr>
      </w:pPr>
    </w:p>
    <w:p>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四、谈判要求</w:t>
      </w:r>
    </w:p>
    <w:p>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pPr>
        <w:widowControl/>
        <w:spacing w:line="560" w:lineRule="exact"/>
        <w:ind w:firstLine="480"/>
        <w:rPr>
          <w:rFonts w:ascii="宋体" w:hAnsi="宋体" w:eastAsia="宋体" w:cs="宋体"/>
          <w:sz w:val="24"/>
        </w:rPr>
      </w:pPr>
      <w:r>
        <w:rPr>
          <w:rFonts w:hint="eastAsia" w:ascii="宋体" w:hAnsi="宋体" w:eastAsia="宋体" w:cs="宋体"/>
          <w:sz w:val="24"/>
        </w:rPr>
        <w:t>2、参加谈判的</w:t>
      </w:r>
      <w:r>
        <w:rPr>
          <w:rFonts w:hint="eastAsia" w:ascii="宋体" w:hAnsi="宋体" w:eastAsia="宋体" w:cs="宋体"/>
          <w:sz w:val="24"/>
          <w:szCs w:val="24"/>
          <w:lang w:eastAsia="zh-CN"/>
        </w:rPr>
        <w:t>供应商</w:t>
      </w:r>
      <w:r>
        <w:rPr>
          <w:rFonts w:hint="eastAsia" w:ascii="宋体" w:hAnsi="宋体" w:eastAsia="宋体" w:cs="宋体"/>
          <w:sz w:val="24"/>
        </w:rPr>
        <w:t>应按谈判文件中提供的格式填写响应文件，否则将认为是对该谈判文件的不响应。</w:t>
      </w:r>
    </w:p>
    <w:p>
      <w:pPr>
        <w:widowControl/>
        <w:spacing w:line="560" w:lineRule="exact"/>
        <w:ind w:firstLine="480"/>
        <w:rPr>
          <w:rFonts w:ascii="宋体" w:hAnsi="宋体" w:eastAsia="宋体" w:cs="宋体"/>
          <w:sz w:val="24"/>
        </w:rPr>
      </w:pPr>
      <w:r>
        <w:rPr>
          <w:rFonts w:hint="eastAsia" w:ascii="宋体" w:hAnsi="宋体" w:eastAsia="宋体" w:cs="宋体"/>
          <w:sz w:val="24"/>
        </w:rPr>
        <w:t>3、对谈判文件未作出实质性响应的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将被拒绝参与谈判。</w:t>
      </w:r>
    </w:p>
    <w:p>
      <w:pPr>
        <w:widowControl/>
        <w:autoSpaceDE/>
        <w:autoSpaceDN/>
        <w:spacing w:line="560" w:lineRule="exact"/>
        <w:jc w:val="both"/>
        <w:rPr>
          <w:rFonts w:ascii="宋体" w:hAnsi="宋体" w:eastAsia="宋体" w:cs="宋体"/>
          <w:b/>
          <w:bCs/>
          <w:sz w:val="30"/>
          <w:szCs w:val="30"/>
        </w:rPr>
      </w:pPr>
    </w:p>
    <w:p>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必须使用谈判文件中规定的文件格式。</w:t>
      </w:r>
    </w:p>
    <w:p>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（1）谈判报价函；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 xml:space="preserve">（2）第一轮报价表和已标价工程量清单； </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6</w:t>
      </w:r>
      <w:r>
        <w:rPr>
          <w:rFonts w:hint="eastAsia" w:ascii="宋体" w:hAnsi="宋体" w:eastAsia="宋体" w:cs="宋体"/>
          <w:sz w:val="24"/>
        </w:rPr>
        <w:t>）谈判承诺函；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7</w:t>
      </w:r>
      <w:r>
        <w:rPr>
          <w:rFonts w:hint="eastAsia" w:ascii="宋体" w:hAnsi="宋体" w:eastAsia="宋体" w:cs="宋体"/>
          <w:sz w:val="24"/>
        </w:rPr>
        <w:t>）施工组织设计和项目管理机构；</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8</w:t>
      </w:r>
      <w:r>
        <w:rPr>
          <w:rFonts w:hint="eastAsia" w:ascii="宋体" w:hAnsi="宋体" w:eastAsia="宋体" w:cs="宋体"/>
          <w:sz w:val="24"/>
        </w:rPr>
        <w:t>）优惠条件及服务承诺；</w:t>
      </w:r>
    </w:p>
    <w:p>
      <w:pPr>
        <w:widowControl/>
        <w:spacing w:line="500" w:lineRule="exact"/>
        <w:ind w:firstLine="240" w:firstLineChars="100"/>
        <w:rPr>
          <w:rFonts w:ascii="宋体" w:hAnsi="宋体" w:eastAsia="宋体" w:cs="宋体"/>
          <w:lang w:eastAsia="zh-CN"/>
        </w:rPr>
      </w:pPr>
      <w:r>
        <w:rPr>
          <w:rFonts w:hint="eastAsia" w:ascii="宋体" w:hAnsi="宋体" w:eastAsia="宋体" w:cs="宋体"/>
          <w:sz w:val="24"/>
        </w:rPr>
        <w:t>（</w:t>
      </w:r>
      <w:r>
        <w:rPr>
          <w:rFonts w:hint="eastAsia" w:ascii="宋体" w:hAnsi="宋体" w:eastAsia="宋体" w:cs="宋体"/>
          <w:sz w:val="24"/>
          <w:lang w:eastAsia="zh-CN"/>
        </w:rPr>
        <w:t>9</w:t>
      </w:r>
      <w:r>
        <w:rPr>
          <w:rFonts w:hint="eastAsia" w:ascii="宋体" w:hAnsi="宋体" w:eastAsia="宋体" w:cs="宋体"/>
          <w:sz w:val="24"/>
        </w:rPr>
        <w:t>）</w:t>
      </w:r>
      <w:r>
        <w:rPr>
          <w:rFonts w:hint="eastAsia" w:ascii="宋体" w:hAnsi="宋体" w:eastAsia="宋体" w:cs="宋体"/>
          <w:sz w:val="24"/>
          <w:lang w:eastAsia="zh-CN"/>
        </w:rPr>
        <w:t>项目经理无在建工程证明；</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（10）谈判文件要求的及谈判供应商认为需要加以说明的其他内容。</w:t>
      </w:r>
    </w:p>
    <w:p>
      <w:pPr>
        <w:pStyle w:val="37"/>
        <w:spacing w:line="440" w:lineRule="exact"/>
        <w:ind w:firstLine="480" w:firstLineChars="200"/>
        <w:rPr>
          <w:rFonts w:hAnsi="宋体"/>
          <w:color w:val="auto"/>
        </w:rPr>
      </w:pPr>
      <w:r>
        <w:rPr>
          <w:rFonts w:hint="eastAsia" w:hAnsi="宋体"/>
          <w:color w:val="auto"/>
        </w:rPr>
        <w:t>注：1、符合《政府采购法》第二十二条规定的资格条件，按照采购文件约定提供资格承诺，</w:t>
      </w:r>
      <w:r>
        <w:rPr>
          <w:rFonts w:hint="eastAsia" w:hAnsi="宋体"/>
          <w:color w:val="auto"/>
          <w:lang w:val="en-US" w:eastAsia="zh-CN"/>
        </w:rPr>
        <w:t>不再提供资质资料，</w:t>
      </w:r>
      <w:r>
        <w:rPr>
          <w:rFonts w:hint="eastAsia" w:hAnsi="宋体"/>
          <w:color w:val="auto"/>
        </w:rPr>
        <w:t>主要包括供应商在响应文件中无需再提供营业执照、财务状况报告、依法缴纳税收、具有履行合同所必须的设备和专业技术能力、参加政府采购活动前三年内在经营活动中没有重大违法记录相关证明材料、企业施工资质证书和安全生产许可证、项目经理建造师证书和安全生产考核合格证</w:t>
      </w:r>
      <w:r>
        <w:rPr>
          <w:rFonts w:hint="eastAsia" w:hAnsi="宋体"/>
          <w:color w:val="auto"/>
          <w:lang w:eastAsia="zh-CN"/>
        </w:rPr>
        <w:t>、</w:t>
      </w:r>
      <w:r>
        <w:rPr>
          <w:rFonts w:hint="eastAsia" w:ascii="宋体" w:hAnsi="宋体" w:eastAsia="宋体" w:cs="宋体"/>
          <w:sz w:val="24"/>
          <w:szCs w:val="24"/>
          <w:highlight w:val="none"/>
          <w:lang w:val="en-US" w:eastAsia="zh-CN"/>
        </w:rPr>
        <w:t>技术负责人职称</w:t>
      </w:r>
      <w:r>
        <w:rPr>
          <w:rFonts w:hint="eastAsia" w:hAnsi="宋体" w:cs="宋体"/>
          <w:sz w:val="24"/>
          <w:szCs w:val="24"/>
          <w:highlight w:val="none"/>
          <w:lang w:val="en-US" w:eastAsia="zh-CN"/>
        </w:rPr>
        <w:t>证书</w:t>
      </w:r>
      <w:r>
        <w:rPr>
          <w:rFonts w:hint="eastAsia" w:hAnsi="宋体"/>
          <w:color w:val="auto"/>
          <w:lang w:val="en-US" w:eastAsia="zh-CN"/>
        </w:rPr>
        <w:t>等</w:t>
      </w:r>
      <w:r>
        <w:rPr>
          <w:rFonts w:hint="eastAsia" w:hAnsi="宋体"/>
          <w:color w:val="auto"/>
        </w:rPr>
        <w:t>；</w:t>
      </w:r>
      <w:bookmarkStart w:id="111" w:name="_GoBack"/>
      <w:bookmarkEnd w:id="111"/>
    </w:p>
    <w:p>
      <w:pPr>
        <w:pStyle w:val="37"/>
        <w:spacing w:line="440" w:lineRule="exact"/>
        <w:ind w:firstLine="480" w:firstLineChars="200"/>
        <w:rPr>
          <w:rFonts w:hint="default" w:hAnsi="宋体" w:eastAsia="宋体"/>
          <w:color w:val="auto"/>
          <w:lang w:val="en-US" w:eastAsia="zh-CN"/>
        </w:rPr>
      </w:pPr>
      <w:r>
        <w:rPr>
          <w:rFonts w:hint="eastAsia" w:hAnsi="宋体"/>
          <w:color w:val="auto"/>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r>
        <w:rPr>
          <w:rFonts w:hint="eastAsia" w:hAnsi="宋体"/>
          <w:color w:val="auto"/>
          <w:lang w:val="en-US" w:eastAsia="zh-CN"/>
        </w:rPr>
        <w:t>遵循</w:t>
      </w:r>
      <w:r>
        <w:rPr>
          <w:rFonts w:hint="eastAsia" w:hAnsi="宋体"/>
          <w:color w:val="auto"/>
        </w:rPr>
        <w:t>《中华人民共和国政府采购法实施条例》</w:t>
      </w:r>
      <w:r>
        <w:rPr>
          <w:rFonts w:hint="eastAsia" w:hAnsi="宋体"/>
          <w:color w:val="auto"/>
          <w:lang w:val="en-US" w:eastAsia="zh-CN"/>
        </w:rPr>
        <w:t>第十八条规定并提供相关证明材料。</w:t>
      </w:r>
    </w:p>
    <w:p>
      <w:pPr>
        <w:pStyle w:val="37"/>
        <w:spacing w:line="440" w:lineRule="exact"/>
        <w:ind w:firstLine="480" w:firstLineChars="200"/>
        <w:rPr>
          <w:rFonts w:hint="eastAsia" w:hAnsi="宋体" w:eastAsia="宋体"/>
          <w:color w:val="auto"/>
          <w:lang w:eastAsia="zh-CN"/>
        </w:rPr>
      </w:pPr>
      <w:r>
        <w:rPr>
          <w:rFonts w:hint="eastAsia" w:hAnsi="宋体"/>
          <w:color w:val="auto"/>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w:t>
      </w:r>
      <w:r>
        <w:rPr>
          <w:rFonts w:hint="eastAsia" w:hAnsi="宋体"/>
          <w:color w:val="auto"/>
          <w:highlight w:val="none"/>
        </w:rPr>
        <w:t>业施工资质证书和安全生产许可证、项目经理建造师证书和安全生产考核合格证</w:t>
      </w:r>
      <w:r>
        <w:rPr>
          <w:rFonts w:hint="eastAsia" w:hAnsi="宋体"/>
          <w:color w:val="auto"/>
          <w:highlight w:val="none"/>
          <w:lang w:eastAsia="zh-CN"/>
        </w:rPr>
        <w:t>、</w:t>
      </w:r>
      <w:r>
        <w:rPr>
          <w:rFonts w:hint="eastAsia" w:ascii="宋体" w:hAnsi="宋体" w:eastAsia="宋体" w:cs="宋体"/>
          <w:sz w:val="24"/>
          <w:szCs w:val="24"/>
          <w:highlight w:val="none"/>
          <w:lang w:val="en-US" w:eastAsia="zh-CN"/>
        </w:rPr>
        <w:t>技术负责人职称</w:t>
      </w:r>
      <w:r>
        <w:rPr>
          <w:rFonts w:hint="eastAsia" w:hAnsi="宋体" w:cs="宋体"/>
          <w:sz w:val="24"/>
          <w:szCs w:val="24"/>
          <w:highlight w:val="none"/>
          <w:lang w:val="en-US" w:eastAsia="zh-CN"/>
        </w:rPr>
        <w:t>证书</w:t>
      </w:r>
      <w:r>
        <w:rPr>
          <w:rFonts w:hint="eastAsia" w:hAnsi="宋体"/>
          <w:color w:val="auto"/>
          <w:highlight w:val="none"/>
          <w:lang w:val="en-US" w:eastAsia="zh-CN"/>
        </w:rPr>
        <w:t>等</w:t>
      </w:r>
      <w:r>
        <w:rPr>
          <w:rFonts w:hint="eastAsia" w:hAnsi="宋体"/>
          <w:color w:val="auto"/>
          <w:highlight w:val="none"/>
        </w:rPr>
        <w:t>；（</w:t>
      </w:r>
      <w:r>
        <w:rPr>
          <w:rFonts w:hint="eastAsia" w:hAnsi="宋体"/>
          <w:color w:val="auto"/>
        </w:rPr>
        <w:t>所提供的各种证件等信息要全面、真实、准确，一经发现供应商提供虚假证明、材料报送失真的，将按有关规定进行处理，并在博爱县人民政府网和博爱县公共资源交易中心网站进行通报）</w:t>
      </w:r>
      <w:r>
        <w:rPr>
          <w:rFonts w:hint="eastAsia" w:hAnsi="宋体"/>
          <w:color w:val="auto"/>
          <w:lang w:eastAsia="zh-CN"/>
        </w:rPr>
        <w:t>。</w:t>
      </w:r>
    </w:p>
    <w:p>
      <w:pPr>
        <w:spacing w:line="500" w:lineRule="exact"/>
        <w:ind w:firstLine="482" w:firstLineChars="200"/>
        <w:rPr>
          <w:rFonts w:ascii="宋体" w:hAnsi="宋体" w:eastAsia="宋体" w:cs="宋体"/>
          <w:b/>
          <w:bCs/>
          <w:sz w:val="24"/>
        </w:rPr>
      </w:pPr>
      <w:bookmarkStart w:id="22" w:name="_Toc279599793"/>
      <w:bookmarkStart w:id="23" w:name="_Toc403122514"/>
      <w:bookmarkStart w:id="24" w:name="_Toc426369503"/>
      <w:bookmarkStart w:id="25" w:name="_Toc274249597"/>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22"/>
      <w:bookmarkEnd w:id="23"/>
      <w:bookmarkEnd w:id="24"/>
      <w:bookmarkEnd w:id="25"/>
    </w:p>
    <w:p>
      <w:pPr>
        <w:widowControl/>
        <w:spacing w:line="580" w:lineRule="atLeast"/>
        <w:ind w:firstLine="480" w:firstLineChars="200"/>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竞争性谈判</w:t>
      </w:r>
      <w:r>
        <w:rPr>
          <w:rFonts w:hint="eastAsia" w:ascii="宋体" w:hAnsi="宋体" w:eastAsia="宋体" w:cs="宋体"/>
          <w:sz w:val="24"/>
        </w:rPr>
        <w:t>文件中要求使用焦作市公共资源交易系统投标文件制作专用工具软件编制。</w:t>
      </w:r>
      <w:r>
        <w:rPr>
          <w:rFonts w:hint="eastAsia" w:ascii="宋体" w:hAnsi="宋体" w:eastAsia="宋体" w:cs="宋体"/>
          <w:sz w:val="24"/>
          <w:lang w:val="en-US" w:eastAsia="zh-CN"/>
        </w:rPr>
        <w:t xml:space="preserve"> </w:t>
      </w:r>
    </w:p>
    <w:p>
      <w:pPr>
        <w:pStyle w:val="12"/>
        <w:autoSpaceDE/>
        <w:autoSpaceDN/>
        <w:spacing w:line="440" w:lineRule="exact"/>
        <w:ind w:firstLine="480" w:firstLineChars="200"/>
        <w:rPr>
          <w:rFonts w:hint="eastAsia" w:ascii="宋体" w:hAnsi="宋体" w:eastAsia="宋体" w:cs="宋体"/>
          <w:b w:val="0"/>
          <w:sz w:val="24"/>
          <w:szCs w:val="22"/>
          <w:lang w:eastAsia="zh-CN"/>
        </w:rPr>
      </w:pPr>
      <w:r>
        <w:rPr>
          <w:rFonts w:hint="eastAsia" w:ascii="宋体" w:hAnsi="宋体" w:eastAsia="宋体" w:cs="宋体"/>
          <w:b w:val="0"/>
          <w:sz w:val="24"/>
          <w:szCs w:val="22"/>
          <w:lang w:eastAsia="zh-CN"/>
        </w:rPr>
        <w:t>2、响应文件应当对竞争性谈判文件有关工期、投标有效期、质量标准等实质性内容作出响应。</w:t>
      </w:r>
    </w:p>
    <w:p>
      <w:pPr>
        <w:pStyle w:val="12"/>
        <w:autoSpaceDE/>
        <w:autoSpaceDN/>
        <w:spacing w:line="440" w:lineRule="exact"/>
        <w:ind w:firstLine="480" w:firstLineChars="200"/>
        <w:rPr>
          <w:rFonts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本项目采用电子开评标方式，潜在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pPr>
        <w:pStyle w:val="39"/>
        <w:widowControl w:val="0"/>
        <w:pBdr>
          <w:bottom w:val="none" w:color="auto" w:sz="0" w:space="0"/>
        </w:pBdr>
        <w:autoSpaceDE/>
        <w:autoSpaceDN/>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kern w:val="2"/>
          <w:sz w:val="24"/>
          <w:szCs w:val="24"/>
          <w:lang w:eastAsia="zh-CN"/>
        </w:rPr>
        <w:t xml:space="preserve">    4、签字盖章要求：</w:t>
      </w:r>
    </w:p>
    <w:p>
      <w:pPr>
        <w:pStyle w:val="39"/>
        <w:widowControl w:val="0"/>
        <w:pBdr>
          <w:bottom w:val="none" w:color="auto" w:sz="0" w:space="0"/>
        </w:pBdr>
        <w:autoSpaceDE/>
        <w:autoSpaceDN/>
        <w:spacing w:beforeAutospacing="0" w:afterAutospacing="0" w:line="440" w:lineRule="exact"/>
        <w:ind w:firstLine="480" w:firstLineChars="200"/>
        <w:jc w:val="both"/>
        <w:textAlignment w:val="auto"/>
        <w:rPr>
          <w:rFonts w:ascii="宋体" w:eastAsia="宋体" w:cs="宋体"/>
          <w:b w:val="0"/>
          <w:sz w:val="24"/>
          <w:szCs w:val="22"/>
          <w:lang w:eastAsia="zh-CN"/>
        </w:rPr>
      </w:pPr>
      <w:r>
        <w:rPr>
          <w:rFonts w:hint="eastAsia" w:ascii="宋体" w:eastAsia="宋体" w:cs="宋体"/>
          <w:b w:val="0"/>
          <w:sz w:val="24"/>
          <w:szCs w:val="22"/>
          <w:lang w:eastAsia="zh-CN"/>
        </w:rPr>
        <w:t>（1）所有要求供应商加盖公章的地方都须加盖供应商单位的 CA 印章。</w:t>
      </w:r>
    </w:p>
    <w:p>
      <w:pPr>
        <w:pStyle w:val="12"/>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（2）要求法定代表人签字或盖章的，法定代表人在签字或盖章的地方上传手写签名的扫描件或加盖法定代表人CA印章。</w:t>
      </w:r>
    </w:p>
    <w:p>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（3）要求委托代理人签字或盖章的，委托代理人在签字或盖章的地方上传手写签名的扫描件或加盖委托代理人CA印章。</w:t>
      </w:r>
    </w:p>
    <w:p>
      <w:pPr>
        <w:pStyle w:val="12"/>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四、响应文件的补充与撤回</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kern w:val="2"/>
          <w:sz w:val="24"/>
          <w:szCs w:val="24"/>
          <w:lang w:eastAsia="zh-CN"/>
        </w:rPr>
        <w:t>1、</w:t>
      </w:r>
      <w:r>
        <w:rPr>
          <w:rFonts w:hint="eastAsia" w:ascii="宋体" w:hAnsi="宋体" w:eastAsia="宋体" w:cs="宋体"/>
          <w:sz w:val="24"/>
          <w:szCs w:val="24"/>
          <w:lang w:eastAsia="zh-CN"/>
        </w:rPr>
        <w:t>供应商</w:t>
      </w:r>
      <w:r>
        <w:rPr>
          <w:rFonts w:hint="eastAsia" w:ascii="宋体" w:hAnsi="宋体" w:eastAsia="宋体" w:cs="宋体"/>
          <w:kern w:val="2"/>
          <w:sz w:val="24"/>
          <w:szCs w:val="24"/>
          <w:lang w:eastAsia="zh-CN"/>
        </w:rPr>
        <w:t>在响应文件</w:t>
      </w:r>
      <w:r>
        <w:rPr>
          <w:rFonts w:hint="eastAsia" w:ascii="宋体" w:hAnsi="宋体" w:eastAsia="宋体" w:cs="宋体"/>
          <w:sz w:val="24"/>
        </w:rPr>
        <w:t>递交截止时间之前可以以书面形式修改、补充、替代或撤回其响应文件，补充的内容应按要求进行密封递交。</w:t>
      </w:r>
    </w:p>
    <w:p>
      <w:pPr>
        <w:widowControl/>
        <w:spacing w:line="600" w:lineRule="atLeast"/>
        <w:ind w:firstLine="480" w:firstLineChars="200"/>
        <w:rPr>
          <w:rFonts w:ascii="宋体" w:hAnsi="宋体" w:eastAsia="宋体" w:cs="宋体"/>
          <w:b/>
          <w:bCs/>
          <w:sz w:val="24"/>
        </w:rPr>
      </w:pPr>
      <w:r>
        <w:rPr>
          <w:rFonts w:hint="eastAsia" w:ascii="宋体" w:hAnsi="宋体" w:eastAsia="宋体" w:cs="宋体"/>
          <w:sz w:val="24"/>
        </w:rPr>
        <w:t>2、</w:t>
      </w:r>
      <w:r>
        <w:rPr>
          <w:rFonts w:hint="eastAsia" w:ascii="宋体" w:hAnsi="宋体" w:eastAsia="宋体" w:cs="宋体"/>
          <w:sz w:val="24"/>
          <w:szCs w:val="24"/>
          <w:lang w:eastAsia="zh-CN"/>
        </w:rPr>
        <w:t>供应商</w:t>
      </w:r>
      <w:r>
        <w:rPr>
          <w:rFonts w:hint="eastAsia" w:ascii="宋体" w:hAnsi="宋体" w:eastAsia="宋体" w:cs="宋体"/>
          <w:sz w:val="24"/>
        </w:rPr>
        <w:t>在响应文件递交截止时间后不能修改、补充替代或撤回其响应文件。</w:t>
      </w:r>
    </w:p>
    <w:p>
      <w:pPr>
        <w:widowControl/>
        <w:jc w:val="center"/>
        <w:rPr>
          <w:rFonts w:hint="eastAsia" w:ascii="宋体" w:hAnsi="宋体" w:eastAsia="宋体" w:cs="宋体"/>
          <w:b/>
          <w:bCs/>
          <w:sz w:val="30"/>
          <w:szCs w:val="30"/>
        </w:rPr>
      </w:pPr>
    </w:p>
    <w:p>
      <w:pPr>
        <w:widowControl/>
        <w:jc w:val="center"/>
        <w:rPr>
          <w:rFonts w:hint="eastAsia" w:ascii="宋体" w:hAnsi="宋体" w:eastAsia="宋体" w:cs="宋体"/>
          <w:b/>
          <w:bCs/>
          <w:sz w:val="30"/>
          <w:szCs w:val="30"/>
        </w:rPr>
      </w:pPr>
    </w:p>
    <w:p>
      <w:pPr>
        <w:widowControl/>
        <w:jc w:val="center"/>
        <w:rPr>
          <w:rFonts w:hint="eastAsia" w:ascii="宋体" w:hAnsi="宋体" w:eastAsia="宋体" w:cs="宋体"/>
          <w:b/>
          <w:bCs/>
          <w:sz w:val="30"/>
          <w:szCs w:val="30"/>
        </w:rPr>
      </w:pPr>
    </w:p>
    <w:p>
      <w:pPr>
        <w:widowControl/>
        <w:jc w:val="center"/>
        <w:rPr>
          <w:rFonts w:hint="eastAsia" w:ascii="宋体" w:hAnsi="宋体" w:eastAsia="宋体" w:cs="宋体"/>
          <w:b/>
          <w:bCs/>
          <w:sz w:val="30"/>
          <w:szCs w:val="30"/>
        </w:rPr>
      </w:pPr>
    </w:p>
    <w:p>
      <w:pPr>
        <w:widowControl/>
        <w:jc w:val="center"/>
        <w:rPr>
          <w:rFonts w:ascii="宋体" w:hAnsi="宋体" w:eastAsia="宋体" w:cs="宋体"/>
          <w:b/>
          <w:bCs/>
          <w:sz w:val="30"/>
          <w:szCs w:val="30"/>
        </w:rPr>
      </w:pPr>
      <w:r>
        <w:rPr>
          <w:rFonts w:hint="eastAsia" w:ascii="宋体" w:hAnsi="宋体" w:eastAsia="宋体" w:cs="宋体"/>
          <w:b/>
          <w:bCs/>
          <w:sz w:val="30"/>
          <w:szCs w:val="30"/>
        </w:rPr>
        <w:t>六、投标报价</w:t>
      </w:r>
    </w:p>
    <w:p>
      <w:pPr>
        <w:widowControl/>
        <w:spacing w:line="580" w:lineRule="atLeast"/>
        <w:ind w:firstLine="480"/>
        <w:rPr>
          <w:rFonts w:ascii="宋体" w:hAnsi="宋体" w:eastAsia="宋体" w:cs="宋体"/>
          <w:sz w:val="24"/>
          <w:highlight w:val="none"/>
        </w:rPr>
      </w:pPr>
      <w:r>
        <w:rPr>
          <w:rFonts w:hint="eastAsia" w:ascii="宋体" w:hAnsi="宋体" w:eastAsia="宋体" w:cs="宋体"/>
          <w:sz w:val="24"/>
          <w:highlight w:val="none"/>
        </w:rPr>
        <w:t>一、控制价</w:t>
      </w:r>
    </w:p>
    <w:p>
      <w:pPr>
        <w:pStyle w:val="14"/>
        <w:spacing w:line="560" w:lineRule="exact"/>
        <w:ind w:firstLine="480" w:firstLineChars="200"/>
        <w:jc w:val="both"/>
        <w:rPr>
          <w:rFonts w:hAnsi="宋体" w:eastAsia="宋体" w:cs="宋体"/>
          <w:sz w:val="24"/>
          <w:szCs w:val="22"/>
          <w:highlight w:val="none"/>
          <w:lang w:eastAsia="zh-CN"/>
        </w:rPr>
      </w:pPr>
      <w:r>
        <w:rPr>
          <w:rFonts w:hint="eastAsia" w:hAnsi="宋体" w:eastAsia="宋体" w:cs="宋体"/>
          <w:sz w:val="24"/>
          <w:szCs w:val="22"/>
          <w:highlight w:val="none"/>
          <w:lang w:eastAsia="zh-CN"/>
        </w:rPr>
        <w:t>本项目控制价</w:t>
      </w:r>
      <w:r>
        <w:rPr>
          <w:rFonts w:hint="eastAsia" w:ascii="宋体" w:hAnsi="宋体" w:eastAsia="宋体" w:cs="宋体"/>
          <w:sz w:val="24"/>
          <w:szCs w:val="24"/>
          <w:highlight w:val="none"/>
          <w:lang w:val="en-US" w:eastAsia="zh-CN"/>
        </w:rPr>
        <w:t>998721.32</w:t>
      </w:r>
      <w:r>
        <w:rPr>
          <w:rFonts w:hint="eastAsia" w:hAnsi="宋体" w:eastAsia="宋体" w:cs="宋体"/>
          <w:sz w:val="24"/>
          <w:szCs w:val="24"/>
          <w:highlight w:val="none"/>
          <w:lang w:eastAsia="zh-CN"/>
        </w:rPr>
        <w:t>元（大写</w:t>
      </w:r>
      <w:r>
        <w:rPr>
          <w:rFonts w:hint="eastAsia" w:hAnsi="宋体" w:eastAsia="宋体" w:cs="宋体"/>
          <w:sz w:val="24"/>
          <w:szCs w:val="24"/>
          <w:highlight w:val="none"/>
          <w:lang w:val="en-US" w:eastAsia="zh-CN"/>
        </w:rPr>
        <w:t>玖拾玖万捌仟柒佰贰拾壹元叁角贰分</w:t>
      </w:r>
      <w:r>
        <w:rPr>
          <w:rFonts w:hint="eastAsia" w:hAnsi="宋体" w:eastAsia="宋体" w:cs="宋体"/>
          <w:sz w:val="24"/>
          <w:szCs w:val="24"/>
          <w:highlight w:val="none"/>
          <w:lang w:eastAsia="zh-CN"/>
        </w:rPr>
        <w:t>）</w:t>
      </w:r>
      <w:r>
        <w:rPr>
          <w:rFonts w:hint="eastAsia" w:hAnsi="宋体" w:eastAsia="宋体" w:cs="宋体"/>
          <w:sz w:val="24"/>
          <w:szCs w:val="22"/>
          <w:highlight w:val="none"/>
          <w:lang w:eastAsia="zh-CN"/>
        </w:rPr>
        <w:t>,供应商的投标报价高于招标控制价的视为无效报价，其投标予以拒绝；</w:t>
      </w:r>
      <w:r>
        <w:rPr>
          <w:rFonts w:hint="eastAsia" w:hAnsi="宋体" w:eastAsia="宋体" w:cs="宋体"/>
          <w:sz w:val="24"/>
          <w:szCs w:val="22"/>
          <w:lang w:eastAsia="zh-CN"/>
        </w:rPr>
        <w:t>当成交人的投标报价高于控制价的92%时，该成交人的成交价按控制价的92%执行。</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最终报价明显低于其他谈判报价，使得其谈判报价可能低于其个别成本的，谈判小组根据谈判文件的规定对该单位发出质疑，要求该投标单位在规定时间内做出书面说明并提供相关证明材料。</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rPr>
        <w:t>1、工程报价表中的报价应包括由承包人承担的直接费、间接费、其他费用、材料差价、税金等全部费用和要求获得的利润以及应由承包人承担的义务、责任和风险所发生的一切费用。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rPr>
        <w:t>2、谈判报价应包括谈判文件确定采购范围的全部工作内容以及其响应文件编制与递交所涉及的一切费用。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pPr>
        <w:widowControl/>
        <w:spacing w:line="500" w:lineRule="exact"/>
        <w:ind w:firstLine="360" w:firstLineChars="150"/>
        <w:rPr>
          <w:rFonts w:hint="eastAsia" w:ascii="宋体" w:hAnsi="宋体" w:eastAsia="宋体" w:cs="宋体"/>
          <w:sz w:val="24"/>
        </w:rPr>
      </w:pPr>
      <w:r>
        <w:rPr>
          <w:rFonts w:hint="eastAsia" w:ascii="宋体" w:hAnsi="宋体" w:eastAsia="宋体" w:cs="宋体"/>
          <w:sz w:val="24"/>
        </w:rPr>
        <w:t>3、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pPr>
        <w:rPr>
          <w:rFonts w:ascii="宋体" w:hAnsi="宋体" w:eastAsia="宋体" w:cs="宋体"/>
          <w:b/>
          <w:bCs/>
          <w:sz w:val="30"/>
          <w:szCs w:val="30"/>
        </w:rPr>
      </w:pPr>
      <w:r>
        <w:rPr>
          <w:rFonts w:hint="eastAsia" w:ascii="宋体" w:hAnsi="宋体" w:eastAsia="宋体" w:cs="宋体"/>
          <w:b/>
          <w:bCs/>
          <w:sz w:val="30"/>
          <w:szCs w:val="30"/>
        </w:rPr>
        <w:br w:type="page"/>
      </w:r>
    </w:p>
    <w:p>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七、谈判程序</w:t>
      </w:r>
    </w:p>
    <w:p>
      <w:pPr>
        <w:widowControl/>
        <w:spacing w:line="580" w:lineRule="atLeast"/>
        <w:ind w:firstLine="480"/>
        <w:rPr>
          <w:rFonts w:ascii="宋体" w:hAnsi="宋体" w:eastAsia="宋体" w:cs="宋体"/>
          <w:sz w:val="24"/>
        </w:rPr>
      </w:pPr>
      <w:r>
        <w:rPr>
          <w:rFonts w:hint="eastAsia" w:ascii="宋体" w:hAnsi="宋体" w:eastAsia="宋体" w:cs="宋体"/>
          <w:sz w:val="24"/>
        </w:rPr>
        <w:t>一、谈判程序</w:t>
      </w:r>
    </w:p>
    <w:p>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tabs>
          <w:tab w:val="left" w:pos="9127"/>
        </w:tabs>
        <w:spacing w:line="540" w:lineRule="exact"/>
        <w:ind w:right="-55" w:rightChars="-25" w:firstLine="470" w:firstLineChars="196"/>
        <w:rPr>
          <w:rFonts w:ascii="宋体" w:hAnsi="宋体" w:eastAsia="宋体" w:cs="宋体"/>
          <w:sz w:val="24"/>
          <w:lang w:eastAsia="zh-CN"/>
        </w:rPr>
      </w:pPr>
      <w:r>
        <w:rPr>
          <w:rFonts w:hint="eastAsia" w:ascii="宋体" w:hAnsi="宋体" w:eastAsia="宋体" w:cs="宋体"/>
          <w:sz w:val="24"/>
          <w:lang w:eastAsia="zh-CN"/>
        </w:rPr>
        <w:t>供应商应准时参加开标会议并签到，迟到、未到或未按要求上传投标文件的视为自动放弃投标。</w:t>
      </w:r>
    </w:p>
    <w:p>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eastAsia="zh-CN"/>
        </w:rPr>
        <w:t>河南古基工程管理有限公司</w:t>
      </w:r>
      <w:r>
        <w:rPr>
          <w:rFonts w:hint="eastAsia" w:ascii="宋体" w:hAnsi="宋体" w:eastAsia="宋体" w:cs="宋体"/>
          <w:sz w:val="24"/>
        </w:rPr>
        <w:t>主持：</w:t>
      </w:r>
    </w:p>
    <w:p>
      <w:pPr>
        <w:widowControl/>
        <w:spacing w:line="560" w:lineRule="atLeast"/>
        <w:ind w:firstLine="482"/>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lang w:eastAsia="zh-CN"/>
        </w:rPr>
        <w:t>、</w:t>
      </w:r>
      <w:r>
        <w:rPr>
          <w:rFonts w:hint="eastAsia" w:ascii="宋体" w:hAnsi="宋体" w:eastAsia="宋体" w:cs="宋体"/>
          <w:sz w:val="24"/>
        </w:rPr>
        <w:t>宣布投标截止时间已到，不再接收投标文件；</w:t>
      </w:r>
    </w:p>
    <w:p>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宣布开标纪律；</w:t>
      </w:r>
    </w:p>
    <w:p>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电子投标文件解密；</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采购人、监标人等有关人员在开标记录上签字确认；</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开标结束。</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、进入谈判阶段，谈判小组由3人组成。谈判小组由采购人代表和政府采购专家库中随机抽取的评审专家共3人组成。</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、谈判小组对谈判响应文件进行审查、质疑、评估和比较。</w:t>
      </w:r>
    </w:p>
    <w:p>
      <w:pPr>
        <w:widowControl/>
        <w:spacing w:line="560" w:lineRule="atLeast"/>
        <w:ind w:firstLine="482"/>
        <w:rPr>
          <w:rFonts w:ascii="宋体" w:hAnsi="宋体" w:eastAsia="宋体" w:cs="宋体"/>
          <w:sz w:val="24"/>
        </w:rPr>
      </w:pPr>
      <w:r>
        <w:rPr>
          <w:rFonts w:hint="eastAsia" w:ascii="宋体" w:hAnsi="宋体" w:eastAsia="宋体" w:cs="宋体"/>
          <w:sz w:val="24"/>
        </w:rPr>
        <w:t>谈判小组在谈判文件规定的时间和地点对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的响应性文件进行审查，</w:t>
      </w:r>
      <w:r>
        <w:rPr>
          <w:rFonts w:hint="eastAsia" w:ascii="宋体" w:hAnsi="宋体" w:eastAsia="宋体" w:cs="宋体"/>
          <w:sz w:val="24"/>
          <w:lang w:eastAsia="zh-CN"/>
        </w:rPr>
        <w:t>谈判小组发起二轮报价，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投标供应商在系统进行第二轮报价时，需在提交第二轮报价的同时以附件方式上传已标价工程量清单电子版(PDF格式)和第二轮报价表。</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投标供应商的第二轮报价高于第一轮报价时</w:t>
      </w:r>
      <w:r>
        <w:rPr>
          <w:rFonts w:hint="eastAsia" w:ascii="宋体" w:hAnsi="宋体" w:eastAsia="宋体" w:cs="宋体"/>
          <w:b/>
          <w:bCs/>
          <w:sz w:val="24"/>
          <w:lang w:val="en-US" w:eastAsia="zh-CN"/>
        </w:rPr>
        <w:t>以第一轮报价为准，</w:t>
      </w:r>
      <w:r>
        <w:rPr>
          <w:rFonts w:hint="eastAsia" w:ascii="宋体" w:hAnsi="宋体" w:eastAsia="宋体" w:cs="宋体"/>
          <w:b/>
          <w:bCs/>
          <w:sz w:val="24"/>
          <w:lang w:eastAsia="zh-CN"/>
        </w:rPr>
        <w:t>投标供应商未在规定时间内递交第二轮谈判报价时，该投标供应商视为自动放弃投标。</w:t>
      </w:r>
    </w:p>
    <w:p>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9、根据最低评标价法原则，将投标报价按由低到高的顺序进行排序，推荐3名成交候选供应商。</w:t>
      </w:r>
    </w:p>
    <w:p>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10</w:t>
      </w:r>
      <w:r>
        <w:rPr>
          <w:rFonts w:hint="eastAsia" w:ascii="宋体" w:hAnsi="宋体" w:eastAsia="宋体" w:cs="宋体"/>
          <w:sz w:val="24"/>
        </w:rPr>
        <w:t>、签订合同：在约定的时间、地点，采购人与成交人根据有关谈判结果签订合同，合同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、在谈判期间，</w:t>
      </w:r>
      <w:r>
        <w:rPr>
          <w:rFonts w:hint="eastAsia" w:ascii="宋体" w:hAnsi="宋体" w:eastAsia="宋体" w:cs="宋体"/>
          <w:sz w:val="24"/>
          <w:lang w:eastAsia="zh-CN"/>
        </w:rPr>
        <w:t>供应商</w:t>
      </w:r>
      <w:r>
        <w:rPr>
          <w:rFonts w:hint="eastAsia" w:ascii="宋体" w:hAnsi="宋体" w:eastAsia="宋体" w:cs="宋体"/>
          <w:sz w:val="24"/>
        </w:rPr>
        <w:t>不得向谈判小组成员询问其它</w:t>
      </w:r>
      <w:r>
        <w:rPr>
          <w:rFonts w:hint="eastAsia" w:ascii="宋体" w:hAnsi="宋体" w:eastAsia="宋体" w:cs="宋体"/>
          <w:sz w:val="24"/>
          <w:lang w:eastAsia="zh-CN"/>
        </w:rPr>
        <w:t>供应商</w:t>
      </w:r>
      <w:r>
        <w:rPr>
          <w:rFonts w:hint="eastAsia" w:ascii="宋体" w:hAnsi="宋体" w:eastAsia="宋体" w:cs="宋体"/>
          <w:sz w:val="24"/>
        </w:rPr>
        <w:t>谈判情况，不得进行影响成交结果的活动。</w:t>
      </w:r>
    </w:p>
    <w:p>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二、为保证成交结果的公正性，谈判小组成员不得与</w:t>
      </w:r>
      <w:r>
        <w:rPr>
          <w:rFonts w:hint="eastAsia" w:ascii="宋体" w:hAnsi="宋体" w:eastAsia="宋体" w:cs="宋体"/>
          <w:sz w:val="24"/>
          <w:lang w:eastAsia="zh-CN"/>
        </w:rPr>
        <w:t>供应商</w:t>
      </w:r>
      <w:r>
        <w:rPr>
          <w:rFonts w:hint="eastAsia" w:ascii="宋体" w:hAnsi="宋体" w:eastAsia="宋体" w:cs="宋体"/>
          <w:sz w:val="24"/>
        </w:rPr>
        <w:t>私下接触。确定成交人前，凡与谈判情况有接触的任何人不得将谈判情况泄密。</w:t>
      </w:r>
    </w:p>
    <w:p>
      <w:pPr>
        <w:widowControl/>
        <w:spacing w:line="580" w:lineRule="atLeast"/>
        <w:ind w:firstLine="360"/>
        <w:rPr>
          <w:rFonts w:ascii="宋体" w:hAnsi="宋体" w:eastAsia="宋体" w:cs="宋体"/>
          <w:sz w:val="24"/>
        </w:rPr>
      </w:pPr>
      <w:r>
        <w:rPr>
          <w:rFonts w:hint="eastAsia" w:ascii="宋体" w:hAnsi="宋体" w:eastAsia="宋体" w:cs="宋体"/>
          <w:sz w:val="24"/>
        </w:rPr>
        <w:t>谈判小组不向未成交方解释原因，不退还响应文件。</w:t>
      </w:r>
    </w:p>
    <w:p>
      <w:pPr>
        <w:widowControl/>
        <w:spacing w:line="580" w:lineRule="atLeast"/>
        <w:ind w:firstLine="480"/>
        <w:rPr>
          <w:rFonts w:ascii="宋体" w:hAnsi="宋体" w:eastAsia="宋体" w:cs="宋体"/>
          <w:sz w:val="24"/>
        </w:rPr>
      </w:pPr>
      <w:r>
        <w:rPr>
          <w:rFonts w:hint="eastAsia" w:ascii="宋体" w:hAnsi="宋体" w:eastAsia="宋体" w:cs="宋体"/>
          <w:sz w:val="24"/>
        </w:rPr>
        <w:t>三、谈判成交原则</w:t>
      </w:r>
    </w:p>
    <w:p>
      <w:pPr>
        <w:widowControl/>
        <w:spacing w:line="580" w:lineRule="atLeast"/>
        <w:ind w:firstLine="480"/>
        <w:rPr>
          <w:rFonts w:ascii="宋体" w:hAnsi="宋体" w:eastAsia="宋体" w:cs="宋体"/>
          <w:sz w:val="24"/>
        </w:rPr>
      </w:pPr>
      <w:r>
        <w:rPr>
          <w:rFonts w:hint="eastAsia" w:ascii="宋体" w:hAnsi="宋体" w:eastAsia="宋体" w:cs="宋体"/>
          <w:sz w:val="24"/>
        </w:rPr>
        <w:t>1、成交原则和方法</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公开、公平、公正</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.2</w:t>
      </w:r>
      <w:r>
        <w:rPr>
          <w:rFonts w:hint="eastAsia" w:ascii="宋体" w:hAnsi="宋体" w:eastAsia="宋体" w:cs="宋体"/>
          <w:sz w:val="24"/>
        </w:rPr>
        <w:t>技术可行，措施得当</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.3</w:t>
      </w:r>
      <w:r>
        <w:rPr>
          <w:rFonts w:hint="eastAsia" w:ascii="宋体" w:hAnsi="宋体" w:eastAsia="宋体" w:cs="宋体"/>
          <w:sz w:val="24"/>
        </w:rPr>
        <w:t>符合采购需求，价格低者优先成交。在价格同等情况下，依次按质量及服务、提供的优惠条件等进行排序，推荐3名成交候选供应商。</w:t>
      </w:r>
    </w:p>
    <w:p>
      <w:pPr>
        <w:widowControl/>
        <w:spacing w:line="580" w:lineRule="atLeast"/>
        <w:ind w:firstLine="480"/>
        <w:rPr>
          <w:rFonts w:ascii="宋体" w:hAnsi="宋体" w:eastAsia="宋体" w:cs="宋体"/>
          <w:sz w:val="24"/>
        </w:rPr>
      </w:pPr>
      <w:r>
        <w:rPr>
          <w:rFonts w:hint="eastAsia" w:ascii="宋体" w:hAnsi="宋体" w:eastAsia="宋体" w:cs="宋体"/>
          <w:sz w:val="24"/>
        </w:rPr>
        <w:t>2、谈判小组对每个参加谈判单位的响应文件的实质内容进行比较。</w:t>
      </w:r>
    </w:p>
    <w:p>
      <w:pPr>
        <w:widowControl/>
        <w:spacing w:line="580" w:lineRule="atLeast"/>
        <w:ind w:firstLine="480"/>
        <w:rPr>
          <w:rFonts w:ascii="宋体" w:hAnsi="宋体" w:eastAsia="宋体" w:cs="宋体"/>
          <w:sz w:val="24"/>
        </w:rPr>
      </w:pPr>
      <w:r>
        <w:rPr>
          <w:rFonts w:hint="eastAsia" w:ascii="宋体" w:hAnsi="宋体" w:eastAsia="宋体" w:cs="宋体"/>
          <w:sz w:val="24"/>
        </w:rPr>
        <w:t>3、谈判小组将符合谈判文件规定的最终有效投标报价按由低到高顺序排序，推荐3名成交候选供应商。</w:t>
      </w:r>
    </w:p>
    <w:p>
      <w:pPr>
        <w:widowControl/>
        <w:spacing w:line="580" w:lineRule="atLeast"/>
        <w:ind w:firstLine="480"/>
        <w:rPr>
          <w:rFonts w:ascii="宋体" w:hAnsi="宋体" w:eastAsia="宋体" w:cs="宋体"/>
          <w:sz w:val="24"/>
        </w:rPr>
      </w:pP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pPr>
        <w:widowControl/>
        <w:spacing w:line="580" w:lineRule="atLeast"/>
        <w:ind w:firstLine="480"/>
        <w:rPr>
          <w:rFonts w:ascii="宋体" w:hAnsi="宋体" w:eastAsia="宋体" w:cs="宋体"/>
          <w:sz w:val="24"/>
        </w:rPr>
      </w:pPr>
      <w:r>
        <w:rPr>
          <w:rFonts w:hint="eastAsia" w:ascii="宋体" w:hAnsi="宋体" w:eastAsia="宋体" w:cs="宋体"/>
          <w:sz w:val="24"/>
          <w:lang w:eastAsia="zh-CN"/>
        </w:rPr>
        <w:t>4.1</w:t>
      </w:r>
      <w:r>
        <w:rPr>
          <w:rFonts w:hint="eastAsia" w:ascii="宋体" w:hAnsi="宋体" w:eastAsia="宋体" w:cs="宋体"/>
          <w:sz w:val="24"/>
        </w:rPr>
        <w:t>对</w:t>
      </w:r>
      <w:r>
        <w:rPr>
          <w:rFonts w:hint="eastAsia" w:ascii="宋体" w:hAnsi="宋体" w:eastAsia="宋体" w:cs="宋体"/>
          <w:sz w:val="24"/>
          <w:lang w:eastAsia="zh-CN"/>
        </w:rPr>
        <w:t>中</w:t>
      </w:r>
      <w:r>
        <w:rPr>
          <w:rFonts w:hint="eastAsia" w:ascii="宋体" w:hAnsi="宋体" w:eastAsia="宋体" w:cs="宋体"/>
          <w:sz w:val="24"/>
        </w:rPr>
        <w:t>小型或微型企业投标的扶持：</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rPr>
        <w:t>1.1</w:t>
      </w:r>
      <w:r>
        <w:rPr>
          <w:rFonts w:hint="eastAsia" w:ascii="宋体" w:hAnsi="宋体" w:eastAsia="宋体" w:cs="宋体"/>
          <w:sz w:val="24"/>
          <w:lang w:eastAsia="zh-CN"/>
        </w:rPr>
        <w:t>投标供应商如是中小型或是微型企业需提供：《中小企业声明函》</w:t>
      </w:r>
      <w:r>
        <w:rPr>
          <w:rFonts w:hint="eastAsia" w:ascii="宋体" w:hAnsi="宋体" w:eastAsia="宋体" w:cs="宋体"/>
          <w:sz w:val="24"/>
        </w:rPr>
        <w:t>（见格式）。</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 按照《政府采购促进中小企业发展管理办法》有关规定，中小企业的标准为：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4.2.2本规定所称中小企业划分标准，是指国务院有关部门根据企业从业人员、营业收入、资产总额等指标制定的中小企业划型标准（工信部联企业﹝2011﹞300号）；</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ascii="宋体" w:hAnsi="宋体" w:eastAsia="宋体" w:cs="宋体"/>
          <w:b/>
          <w:bCs/>
          <w:sz w:val="24"/>
          <w:lang w:eastAsia="zh-CN"/>
        </w:rPr>
      </w:pPr>
      <w:r>
        <w:rPr>
          <w:rFonts w:hint="eastAsia" w:ascii="宋体" w:hAnsi="宋体" w:eastAsia="宋体" w:cs="宋体"/>
          <w:sz w:val="24"/>
          <w:lang w:eastAsia="zh-CN"/>
        </w:rPr>
        <w:t xml:space="preserve"> </w:t>
      </w:r>
      <w:r>
        <w:rPr>
          <w:rFonts w:hint="eastAsia" w:ascii="宋体" w:hAnsi="宋体" w:eastAsia="宋体" w:cs="宋体"/>
          <w:b/>
          <w:bCs/>
          <w:sz w:val="24"/>
          <w:lang w:eastAsia="zh-CN"/>
        </w:rPr>
        <w:t>本项目全额面向中小企业采购，供应商需提供中小企业声明函。</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四、参加谈判单位的响应文件有下列情况之一的，视为无效响应文件。</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2、响应文件的关键内容（谈判报价、工期、质量标准等）未填写或填写字迹模糊、达不到要求的；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、评标过程中，如有供应商存在“投标文件制作机器码一致”，则视其投标无效，并按照相关规定进行处理；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6</w:t>
      </w:r>
      <w:r>
        <w:rPr>
          <w:rFonts w:hint="eastAsia" w:ascii="宋体" w:hAnsi="宋体" w:eastAsia="宋体" w:cs="宋体"/>
          <w:sz w:val="24"/>
          <w:lang w:eastAsia="zh-CN"/>
        </w:rPr>
        <w:t>、响应文件中附有采购人不能接受的条件的；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val="en-US" w:eastAsia="zh-CN"/>
        </w:rPr>
        <w:t>7</w:t>
      </w:r>
      <w:r>
        <w:rPr>
          <w:rFonts w:hint="eastAsia" w:ascii="宋体" w:hAnsi="宋体" w:eastAsia="宋体" w:cs="宋体"/>
          <w:sz w:val="24"/>
          <w:lang w:eastAsia="zh-CN"/>
        </w:rPr>
        <w:t>、响应文件有明显不符合谈判文件其它要求和有关法律法规的；</w:t>
      </w:r>
    </w:p>
    <w:p>
      <w:pPr>
        <w:widowControl/>
        <w:spacing w:line="540" w:lineRule="exact"/>
        <w:ind w:firstLine="480"/>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ascii="宋体" w:hAnsi="宋体" w:eastAsia="宋体" w:cs="宋体"/>
          <w:sz w:val="24"/>
        </w:rPr>
      </w:pPr>
      <w:r>
        <w:rPr>
          <w:rFonts w:hint="eastAsia" w:ascii="宋体" w:hAnsi="宋体" w:eastAsia="宋体" w:cs="宋体"/>
          <w:sz w:val="24"/>
        </w:rPr>
        <w:t>五、授予合同</w:t>
      </w:r>
    </w:p>
    <w:p>
      <w:pPr>
        <w:widowControl/>
        <w:spacing w:line="540" w:lineRule="exact"/>
        <w:ind w:firstLine="480"/>
        <w:rPr>
          <w:rFonts w:ascii="宋体" w:hAnsi="宋体" w:eastAsia="宋体" w:cs="宋体"/>
          <w:sz w:val="24"/>
        </w:rPr>
      </w:pPr>
      <w:r>
        <w:rPr>
          <w:rFonts w:hint="eastAsia" w:ascii="宋体" w:hAnsi="宋体" w:eastAsia="宋体" w:cs="宋体"/>
          <w:sz w:val="24"/>
        </w:rPr>
        <w:t>1、本合同将授予经过谈判小组确认的成交单位。</w:t>
      </w:r>
    </w:p>
    <w:p>
      <w:pPr>
        <w:widowControl/>
        <w:spacing w:line="540" w:lineRule="exact"/>
        <w:ind w:firstLine="480"/>
        <w:rPr>
          <w:rFonts w:ascii="宋体" w:hAnsi="宋体" w:eastAsia="宋体" w:cs="宋体"/>
          <w:sz w:val="24"/>
        </w:rPr>
      </w:pPr>
      <w:r>
        <w:rPr>
          <w:rFonts w:hint="eastAsia" w:ascii="宋体" w:hAnsi="宋体" w:eastAsia="宋体" w:cs="宋体"/>
          <w:sz w:val="24"/>
        </w:rPr>
        <w:t>2、成交人应当自成交通知书发出之日起15日内，按照谈判文件和成交人的响应文件与采购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pPr>
        <w:widowControl/>
        <w:spacing w:line="540" w:lineRule="exact"/>
        <w:ind w:firstLine="480"/>
        <w:rPr>
          <w:rFonts w:ascii="宋体" w:hAnsi="宋体" w:eastAsia="宋体" w:cs="宋体"/>
          <w:sz w:val="24"/>
        </w:rPr>
      </w:pPr>
      <w:r>
        <w:rPr>
          <w:rFonts w:hint="eastAsia" w:ascii="宋体" w:hAnsi="宋体" w:eastAsia="宋体" w:cs="宋体"/>
          <w:sz w:val="24"/>
        </w:rPr>
        <w:t>3、谈判文件、成交人的谈判文件及其澄清文件等均为签订合同的依据。</w:t>
      </w:r>
    </w:p>
    <w:p>
      <w:pPr>
        <w:widowControl/>
        <w:spacing w:line="540" w:lineRule="exact"/>
        <w:ind w:firstLine="480"/>
        <w:rPr>
          <w:rFonts w:ascii="宋体" w:hAnsi="宋体" w:eastAsia="宋体" w:cs="宋体"/>
          <w:sz w:val="24"/>
        </w:rPr>
      </w:pPr>
      <w:r>
        <w:rPr>
          <w:rFonts w:hint="eastAsia" w:ascii="宋体" w:hAnsi="宋体" w:eastAsia="宋体" w:cs="宋体"/>
          <w:sz w:val="24"/>
        </w:rPr>
        <w:t>4、合同签订后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pPr>
        <w:widowControl/>
        <w:spacing w:line="440" w:lineRule="exact"/>
        <w:jc w:val="center"/>
        <w:outlineLvl w:val="0"/>
        <w:rPr>
          <w:rFonts w:hint="eastAsia" w:ascii="宋体" w:hAnsi="宋体" w:eastAsia="宋体" w:cs="宋体"/>
          <w:b/>
          <w:sz w:val="36"/>
          <w:szCs w:val="36"/>
        </w:rPr>
      </w:pPr>
      <w:bookmarkStart w:id="26" w:name="_Toc30061"/>
      <w:bookmarkStart w:id="27" w:name="_Toc6457"/>
      <w:bookmarkStart w:id="28" w:name="_Toc18055"/>
    </w:p>
    <w:p>
      <w:pPr>
        <w:widowControl/>
        <w:spacing w:line="440" w:lineRule="exact"/>
        <w:jc w:val="center"/>
        <w:outlineLvl w:val="0"/>
        <w:rPr>
          <w:rFonts w:hint="eastAsia" w:ascii="宋体" w:hAnsi="宋体" w:eastAsia="宋体" w:cs="宋体"/>
          <w:b/>
          <w:sz w:val="36"/>
          <w:szCs w:val="36"/>
        </w:rPr>
      </w:pPr>
    </w:p>
    <w:p>
      <w:pPr>
        <w:widowControl/>
        <w:spacing w:line="440" w:lineRule="exact"/>
        <w:jc w:val="center"/>
        <w:outlineLvl w:val="0"/>
        <w:rPr>
          <w:rFonts w:ascii="宋体" w:hAnsi="宋体" w:eastAsia="宋体" w:cs="宋体"/>
          <w:b/>
          <w:sz w:val="36"/>
          <w:szCs w:val="36"/>
        </w:rPr>
      </w:pPr>
      <w:r>
        <w:rPr>
          <w:rFonts w:hint="eastAsia" w:ascii="宋体" w:hAnsi="宋体" w:eastAsia="宋体" w:cs="宋体"/>
          <w:b/>
          <w:sz w:val="36"/>
          <w:szCs w:val="36"/>
        </w:rPr>
        <w:t>第三部分   其他要求</w:t>
      </w:r>
      <w:bookmarkEnd w:id="26"/>
      <w:bookmarkEnd w:id="27"/>
      <w:bookmarkEnd w:id="28"/>
    </w:p>
    <w:p>
      <w:pPr>
        <w:widowControl/>
        <w:spacing w:line="440" w:lineRule="exact"/>
        <w:ind w:firstLine="480"/>
        <w:rPr>
          <w:rFonts w:ascii="宋体" w:hAnsi="宋体" w:eastAsia="宋体" w:cs="宋体"/>
          <w:sz w:val="36"/>
          <w:szCs w:val="36"/>
        </w:rPr>
      </w:pPr>
    </w:p>
    <w:p>
      <w:pPr>
        <w:widowControl/>
        <w:spacing w:line="440" w:lineRule="exact"/>
        <w:ind w:firstLine="480"/>
        <w:rPr>
          <w:rFonts w:ascii="宋体" w:hAnsi="宋体" w:eastAsia="宋体" w:cs="宋体"/>
          <w:sz w:val="24"/>
        </w:rPr>
      </w:pPr>
      <w:r>
        <w:rPr>
          <w:rFonts w:hint="eastAsia" w:ascii="宋体" w:hAnsi="宋体" w:eastAsia="宋体" w:cs="宋体"/>
          <w:sz w:val="24"/>
        </w:rPr>
        <w:t>谈判供应商如有不清楚的地方可与采购人或</w:t>
      </w:r>
      <w:r>
        <w:rPr>
          <w:rFonts w:hint="eastAsia" w:ascii="宋体" w:hAnsi="宋体" w:eastAsia="宋体" w:cs="宋体"/>
          <w:sz w:val="24"/>
          <w:lang w:eastAsia="zh-CN"/>
        </w:rPr>
        <w:t>河南古基工程管理有限公司</w:t>
      </w:r>
      <w:r>
        <w:rPr>
          <w:rFonts w:hint="eastAsia" w:ascii="宋体" w:hAnsi="宋体" w:eastAsia="宋体" w:cs="宋体"/>
          <w:sz w:val="24"/>
        </w:rPr>
        <w:t>联系。谈判报价应包含所有费用。成交人在成交后不得以任何理由增加任何费用。</w:t>
      </w:r>
    </w:p>
    <w:p>
      <w:pPr>
        <w:widowControl/>
        <w:spacing w:line="440" w:lineRule="exact"/>
        <w:jc w:val="center"/>
        <w:outlineLvl w:val="0"/>
        <w:rPr>
          <w:rFonts w:ascii="宋体" w:hAnsi="宋体" w:eastAsia="宋体" w:cs="宋体"/>
          <w:b/>
          <w:sz w:val="30"/>
          <w:szCs w:val="30"/>
        </w:rPr>
      </w:pPr>
      <w:bookmarkStart w:id="29" w:name="_Toc522896384"/>
    </w:p>
    <w:p>
      <w:pPr>
        <w:widowControl/>
        <w:spacing w:line="440" w:lineRule="exact"/>
        <w:outlineLvl w:val="0"/>
        <w:rPr>
          <w:rFonts w:ascii="宋体" w:hAnsi="宋体" w:eastAsia="宋体" w:cs="宋体"/>
          <w:b/>
          <w:sz w:val="30"/>
          <w:szCs w:val="30"/>
        </w:rPr>
      </w:pPr>
    </w:p>
    <w:p>
      <w:pPr>
        <w:pStyle w:val="3"/>
        <w:rPr>
          <w:rFonts w:ascii="宋体" w:hAnsi="宋体" w:eastAsia="宋体" w:cs="宋体"/>
          <w:b/>
          <w:sz w:val="30"/>
          <w:szCs w:val="30"/>
        </w:rPr>
      </w:pPr>
    </w:p>
    <w:p>
      <w:pPr>
        <w:pStyle w:val="18"/>
        <w:rPr>
          <w:rFonts w:ascii="宋体" w:hAnsi="宋体" w:eastAsia="宋体" w:cs="宋体"/>
        </w:rPr>
      </w:pPr>
    </w:p>
    <w:p>
      <w:pPr>
        <w:widowControl/>
        <w:spacing w:line="440" w:lineRule="exact"/>
        <w:jc w:val="center"/>
        <w:outlineLvl w:val="0"/>
        <w:rPr>
          <w:rFonts w:ascii="宋体" w:hAnsi="宋体" w:eastAsia="宋体" w:cs="宋体"/>
          <w:b/>
          <w:sz w:val="36"/>
          <w:szCs w:val="36"/>
        </w:rPr>
      </w:pPr>
      <w:bookmarkStart w:id="30" w:name="_Toc1790"/>
      <w:bookmarkStart w:id="31" w:name="_Toc3716"/>
      <w:bookmarkStart w:id="32" w:name="_Toc4869"/>
      <w:r>
        <w:rPr>
          <w:rFonts w:hint="eastAsia" w:ascii="宋体" w:hAnsi="宋体" w:eastAsia="宋体" w:cs="宋体"/>
          <w:b/>
          <w:sz w:val="36"/>
          <w:szCs w:val="36"/>
        </w:rPr>
        <w:t>第四部分   监督单位</w:t>
      </w:r>
      <w:bookmarkEnd w:id="29"/>
      <w:bookmarkEnd w:id="30"/>
      <w:bookmarkEnd w:id="31"/>
      <w:bookmarkEnd w:id="32"/>
    </w:p>
    <w:p>
      <w:pPr>
        <w:spacing w:line="440" w:lineRule="exact"/>
        <w:ind w:firstLine="480" w:firstLineChars="200"/>
        <w:rPr>
          <w:rFonts w:ascii="宋体" w:hAnsi="宋体" w:eastAsia="宋体" w:cs="宋体"/>
          <w:sz w:val="24"/>
        </w:rPr>
      </w:pPr>
    </w:p>
    <w:p>
      <w:pPr>
        <w:widowControl/>
        <w:spacing w:line="440" w:lineRule="exact"/>
        <w:ind w:firstLine="2680" w:firstLineChars="1117"/>
        <w:jc w:val="both"/>
        <w:rPr>
          <w:rFonts w:ascii="宋体" w:hAnsi="宋体" w:eastAsia="宋体" w:cs="宋体"/>
          <w:sz w:val="24"/>
        </w:rPr>
      </w:pPr>
      <w:r>
        <w:rPr>
          <w:rFonts w:hint="eastAsia" w:ascii="宋体" w:hAnsi="宋体" w:eastAsia="宋体" w:cs="宋体"/>
          <w:sz w:val="24"/>
        </w:rPr>
        <w:t xml:space="preserve">博爱县财政局 </w:t>
      </w:r>
      <w:r>
        <w:rPr>
          <w:rFonts w:hint="eastAsia" w:ascii="宋体" w:hAnsi="宋体" w:eastAsia="宋体" w:cs="宋体"/>
          <w:sz w:val="24"/>
          <w:lang w:eastAsia="zh-CN"/>
        </w:rPr>
        <w:t xml:space="preserve">   </w:t>
      </w:r>
      <w:r>
        <w:rPr>
          <w:rFonts w:hint="eastAsia" w:ascii="宋体" w:hAnsi="宋体" w:eastAsia="宋体" w:cs="宋体"/>
          <w:sz w:val="24"/>
        </w:rPr>
        <w:t xml:space="preserve"> 0391-8683273</w:t>
      </w:r>
    </w:p>
    <w:p>
      <w:pPr>
        <w:widowControl/>
        <w:spacing w:line="440" w:lineRule="exact"/>
        <w:jc w:val="center"/>
        <w:rPr>
          <w:rFonts w:ascii="宋体" w:hAnsi="宋体" w:eastAsia="宋体" w:cs="宋体"/>
          <w:sz w:val="24"/>
        </w:rPr>
      </w:pPr>
    </w:p>
    <w:p>
      <w:pPr>
        <w:spacing w:line="440" w:lineRule="exact"/>
        <w:jc w:val="center"/>
        <w:outlineLvl w:val="0"/>
        <w:rPr>
          <w:rFonts w:ascii="宋体" w:hAnsi="宋体" w:eastAsia="宋体" w:cs="宋体"/>
          <w:b/>
          <w:bCs/>
          <w:sz w:val="36"/>
          <w:szCs w:val="36"/>
        </w:rPr>
      </w:pPr>
    </w:p>
    <w:p>
      <w:pPr>
        <w:pStyle w:val="18"/>
        <w:jc w:val="center"/>
        <w:rPr>
          <w:rFonts w:ascii="宋体" w:hAnsi="宋体" w:eastAsia="宋体" w:cs="宋体"/>
        </w:rPr>
      </w:pPr>
      <w:bookmarkStart w:id="33" w:name="_Toc522896385"/>
    </w:p>
    <w:p>
      <w:pPr>
        <w:pStyle w:val="3"/>
        <w:rPr>
          <w:rFonts w:ascii="宋体" w:hAnsi="宋体" w:eastAsia="宋体" w:cs="宋体"/>
        </w:rPr>
      </w:pPr>
    </w:p>
    <w:p>
      <w:pPr>
        <w:pStyle w:val="3"/>
        <w:rPr>
          <w:rFonts w:ascii="宋体" w:hAnsi="宋体" w:eastAsia="宋体" w:cs="宋体"/>
        </w:rPr>
      </w:pPr>
    </w:p>
    <w:p>
      <w:pPr>
        <w:rPr>
          <w:rFonts w:ascii="宋体" w:hAnsi="宋体" w:eastAsia="宋体" w:cs="宋体"/>
          <w:lang w:eastAsia="zh-CN"/>
        </w:rPr>
      </w:pPr>
      <w:r>
        <w:rPr>
          <w:rFonts w:hint="eastAsia" w:ascii="宋体" w:hAnsi="宋体" w:eastAsia="宋体" w:cs="宋体"/>
          <w:lang w:eastAsia="zh-CN"/>
        </w:rPr>
        <w:br w:type="page"/>
      </w:r>
    </w:p>
    <w:bookmarkEnd w:id="33"/>
    <w:p>
      <w:pPr>
        <w:autoSpaceDE/>
        <w:autoSpaceDN/>
        <w:spacing w:line="240" w:lineRule="exact"/>
        <w:jc w:val="center"/>
        <w:outlineLvl w:val="0"/>
        <w:rPr>
          <w:rFonts w:ascii="宋体" w:hAnsi="宋体" w:eastAsia="宋体" w:cs="宋体"/>
          <w:b/>
          <w:bCs/>
          <w:sz w:val="36"/>
          <w:szCs w:val="36"/>
          <w:lang w:eastAsia="zh-CN"/>
        </w:rPr>
      </w:pPr>
      <w:bookmarkStart w:id="34" w:name="_Toc25110"/>
    </w:p>
    <w:p>
      <w:pPr>
        <w:numPr>
          <w:ilvl w:val="0"/>
          <w:numId w:val="1"/>
        </w:numPr>
        <w:autoSpaceDE/>
        <w:autoSpaceDN/>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bookmarkStart w:id="35" w:name="_Toc26034"/>
      <w:bookmarkStart w:id="36" w:name="_Toc2867"/>
      <w:bookmarkStart w:id="37" w:name="_Toc565"/>
      <w:r>
        <w:rPr>
          <w:rFonts w:hint="eastAsia" w:ascii="宋体" w:hAnsi="宋体" w:eastAsia="宋体" w:cs="宋体"/>
          <w:b/>
          <w:bCs/>
          <w:sz w:val="36"/>
          <w:szCs w:val="36"/>
          <w:lang w:eastAsia="zh-CN"/>
        </w:rPr>
        <w:t>技术标准及要求</w:t>
      </w:r>
      <w:bookmarkEnd w:id="35"/>
      <w:bookmarkEnd w:id="36"/>
      <w:bookmarkEnd w:id="37"/>
    </w:p>
    <w:p>
      <w:pPr>
        <w:pStyle w:val="20"/>
        <w:spacing w:line="360" w:lineRule="auto"/>
        <w:ind w:right="-22" w:rightChars="-10" w:firstLine="480" w:firstLineChars="200"/>
        <w:jc w:val="left"/>
        <w:rPr>
          <w:rFonts w:ascii="宋体" w:hAnsi="宋体" w:eastAsia="宋体" w:cs="宋体"/>
          <w:b w:val="0"/>
          <w:bCs w:val="0"/>
          <w:sz w:val="24"/>
          <w:szCs w:val="24"/>
          <w:lang w:eastAsia="zh-CN"/>
        </w:rPr>
      </w:pPr>
      <w:bookmarkStart w:id="38" w:name="_Toc21622"/>
      <w:bookmarkStart w:id="39" w:name="_Toc28268"/>
      <w:bookmarkStart w:id="40" w:name="_Toc8745"/>
      <w:bookmarkStart w:id="41" w:name="_Toc12368"/>
      <w:r>
        <w:rPr>
          <w:rFonts w:hint="eastAsia" w:ascii="宋体" w:hAnsi="宋体" w:eastAsia="宋体" w:cs="宋体"/>
          <w:b w:val="0"/>
          <w:bCs w:val="0"/>
          <w:sz w:val="24"/>
          <w:szCs w:val="24"/>
          <w:lang w:eastAsia="zh-CN"/>
        </w:rPr>
        <w:t>本项目招标工程项目须达到现行中华人民共和国以及省、自治区、直辖市或行业的工程建设标准、规范的要求。</w:t>
      </w:r>
      <w:bookmarkEnd w:id="38"/>
      <w:bookmarkEnd w:id="39"/>
      <w:bookmarkEnd w:id="40"/>
      <w:bookmarkEnd w:id="41"/>
    </w:p>
    <w:p>
      <w:pPr>
        <w:pStyle w:val="5"/>
        <w:ind w:left="440"/>
      </w:pPr>
    </w:p>
    <w:p>
      <w:pPr>
        <w:autoSpaceDE/>
        <w:autoSpaceDN/>
        <w:spacing w:line="400" w:lineRule="exact"/>
        <w:jc w:val="center"/>
        <w:outlineLvl w:val="0"/>
        <w:rPr>
          <w:rFonts w:ascii="宋体" w:hAnsi="宋体" w:eastAsia="宋体" w:cs="宋体"/>
          <w:b/>
          <w:bCs/>
          <w:sz w:val="36"/>
          <w:szCs w:val="36"/>
        </w:rPr>
      </w:pPr>
    </w:p>
    <w:p>
      <w:pPr>
        <w:autoSpaceDE/>
        <w:autoSpaceDN/>
        <w:spacing w:line="40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pStyle w:val="37"/>
        <w:rPr>
          <w:rFonts w:hAnsi="宋体"/>
        </w:rPr>
      </w:pPr>
    </w:p>
    <w:p>
      <w:pPr>
        <w:spacing w:line="44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lang w:eastAsia="zh-CN"/>
        </w:rPr>
      </w:pPr>
      <w:bookmarkStart w:id="42" w:name="_Toc17143"/>
      <w:bookmarkStart w:id="43" w:name="_Toc12595"/>
      <w:r>
        <w:rPr>
          <w:rFonts w:hint="eastAsia" w:ascii="宋体" w:hAnsi="宋体" w:eastAsia="宋体" w:cs="宋体"/>
          <w:b/>
          <w:bCs/>
          <w:sz w:val="36"/>
          <w:szCs w:val="36"/>
        </w:rPr>
        <w:t>第</w:t>
      </w:r>
      <w:r>
        <w:rPr>
          <w:rFonts w:hint="eastAsia" w:ascii="宋体" w:hAnsi="宋体" w:eastAsia="宋体" w:cs="宋体"/>
          <w:b/>
          <w:bCs/>
          <w:sz w:val="36"/>
          <w:szCs w:val="36"/>
          <w:lang w:eastAsia="zh-CN"/>
        </w:rPr>
        <w:t>六</w:t>
      </w:r>
      <w:r>
        <w:rPr>
          <w:rFonts w:hint="eastAsia" w:ascii="宋体" w:hAnsi="宋体" w:eastAsia="宋体" w:cs="宋体"/>
          <w:b/>
          <w:bCs/>
          <w:sz w:val="36"/>
          <w:szCs w:val="36"/>
        </w:rPr>
        <w:t>部分  工程量清单</w:t>
      </w:r>
      <w:bookmarkEnd w:id="34"/>
      <w:bookmarkEnd w:id="42"/>
      <w:bookmarkEnd w:id="43"/>
    </w:p>
    <w:p>
      <w:pPr>
        <w:spacing w:line="440" w:lineRule="exact"/>
        <w:jc w:val="center"/>
        <w:rPr>
          <w:rFonts w:ascii="宋体" w:hAnsi="宋体" w:eastAsia="宋体" w:cs="宋体"/>
          <w:b/>
          <w:bCs/>
          <w:sz w:val="36"/>
          <w:szCs w:val="36"/>
        </w:rPr>
      </w:pPr>
      <w:r>
        <w:rPr>
          <w:rFonts w:hint="eastAsia" w:ascii="宋体" w:hAnsi="宋体" w:eastAsia="宋体" w:cs="宋体"/>
          <w:sz w:val="24"/>
          <w:szCs w:val="24"/>
        </w:rPr>
        <w:t>（电子版另附）</w:t>
      </w:r>
    </w:p>
    <w:p>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w:t>
      </w:r>
    </w:p>
    <w:p>
      <w:pPr>
        <w:pStyle w:val="37"/>
        <w:rPr>
          <w:rFonts w:hAnsi="宋体"/>
          <w:color w:val="auto"/>
        </w:rPr>
      </w:pPr>
    </w:p>
    <w:p>
      <w:pPr>
        <w:rPr>
          <w:rFonts w:ascii="宋体" w:hAnsi="宋体" w:eastAsia="宋体" w:cs="宋体"/>
          <w:sz w:val="24"/>
          <w:szCs w:val="24"/>
        </w:rPr>
      </w:pPr>
    </w:p>
    <w:p>
      <w:pPr>
        <w:pStyle w:val="37"/>
        <w:rPr>
          <w:rFonts w:hAnsi="宋体"/>
          <w:color w:val="auto"/>
        </w:rPr>
      </w:pPr>
    </w:p>
    <w:p>
      <w:pPr>
        <w:widowControl/>
        <w:spacing w:line="440" w:lineRule="exact"/>
        <w:jc w:val="center"/>
        <w:outlineLvl w:val="0"/>
        <w:rPr>
          <w:rFonts w:ascii="宋体" w:hAnsi="宋体" w:eastAsia="宋体" w:cs="宋体"/>
          <w:b/>
          <w:sz w:val="36"/>
          <w:szCs w:val="36"/>
        </w:rPr>
      </w:pPr>
    </w:p>
    <w:p>
      <w:pPr>
        <w:widowControl/>
        <w:spacing w:line="440" w:lineRule="exact"/>
        <w:jc w:val="center"/>
        <w:outlineLvl w:val="0"/>
        <w:rPr>
          <w:rFonts w:ascii="宋体" w:hAnsi="宋体" w:eastAsia="宋体" w:cs="宋体"/>
          <w:b/>
          <w:sz w:val="36"/>
          <w:szCs w:val="36"/>
        </w:rPr>
      </w:pPr>
    </w:p>
    <w:p>
      <w:pPr>
        <w:pStyle w:val="20"/>
        <w:spacing w:line="440" w:lineRule="exact"/>
        <w:rPr>
          <w:rFonts w:ascii="宋体" w:hAnsi="宋体" w:eastAsia="宋体" w:cs="宋体"/>
          <w:lang w:eastAsia="zh-CN"/>
        </w:rPr>
      </w:pPr>
    </w:p>
    <w:p>
      <w:pPr>
        <w:pStyle w:val="20"/>
        <w:spacing w:line="440" w:lineRule="exact"/>
        <w:rPr>
          <w:rFonts w:ascii="宋体" w:hAnsi="宋体" w:eastAsia="宋体" w:cs="宋体"/>
          <w:lang w:eastAsia="zh-CN"/>
        </w:rPr>
      </w:pPr>
    </w:p>
    <w:p>
      <w:pPr>
        <w:pStyle w:val="20"/>
        <w:spacing w:line="440" w:lineRule="exact"/>
        <w:rPr>
          <w:rFonts w:ascii="宋体" w:hAnsi="宋体" w:eastAsia="宋体" w:cs="宋体"/>
          <w:lang w:eastAsia="zh-CN"/>
        </w:rPr>
      </w:pPr>
    </w:p>
    <w:p>
      <w:pPr>
        <w:pStyle w:val="20"/>
        <w:spacing w:line="440" w:lineRule="exact"/>
        <w:rPr>
          <w:rFonts w:ascii="宋体" w:hAnsi="宋体" w:eastAsia="宋体" w:cs="宋体"/>
          <w:lang w:eastAsia="zh-CN"/>
        </w:rPr>
      </w:pPr>
    </w:p>
    <w:p>
      <w:pPr>
        <w:pStyle w:val="20"/>
        <w:spacing w:line="440" w:lineRule="exact"/>
        <w:rPr>
          <w:rFonts w:ascii="宋体" w:hAnsi="宋体" w:eastAsia="宋体" w:cs="宋体"/>
          <w:lang w:eastAsia="zh-CN"/>
        </w:rPr>
      </w:pPr>
    </w:p>
    <w:p>
      <w:pPr>
        <w:pStyle w:val="20"/>
        <w:spacing w:line="440" w:lineRule="exact"/>
        <w:rPr>
          <w:rFonts w:ascii="宋体" w:hAnsi="宋体" w:eastAsia="宋体" w:cs="宋体"/>
          <w:highlight w:val="yellow"/>
          <w:lang w:eastAsia="zh-CN"/>
        </w:rPr>
      </w:pPr>
      <w:bookmarkStart w:id="44" w:name="_Toc22389"/>
    </w:p>
    <w:p>
      <w:pPr>
        <w:rPr>
          <w:rFonts w:ascii="宋体" w:hAnsi="宋体" w:eastAsia="宋体" w:cs="宋体"/>
          <w:lang w:eastAsia="zh-CN"/>
        </w:rPr>
      </w:pPr>
      <w:r>
        <w:rPr>
          <w:rFonts w:hint="eastAsia" w:ascii="宋体" w:hAnsi="宋体" w:eastAsia="宋体" w:cs="宋体"/>
          <w:lang w:eastAsia="zh-CN"/>
        </w:rPr>
        <w:br w:type="page"/>
      </w:r>
    </w:p>
    <w:p>
      <w:pPr>
        <w:pStyle w:val="20"/>
        <w:spacing w:line="440" w:lineRule="exact"/>
        <w:rPr>
          <w:rFonts w:ascii="宋体" w:hAnsi="宋体" w:eastAsia="宋体" w:cs="宋体"/>
        </w:rPr>
      </w:pPr>
      <w:bookmarkStart w:id="45" w:name="_Toc29895"/>
      <w:bookmarkStart w:id="46" w:name="_Toc1891"/>
      <w:r>
        <w:rPr>
          <w:rFonts w:hint="eastAsia" w:ascii="宋体" w:hAnsi="宋体" w:eastAsia="宋体" w:cs="宋体"/>
          <w:lang w:eastAsia="zh-CN"/>
        </w:rPr>
        <w:t xml:space="preserve">第七部分  </w:t>
      </w:r>
      <w:r>
        <w:rPr>
          <w:rFonts w:hint="eastAsia" w:ascii="宋体" w:hAnsi="宋体" w:eastAsia="宋体" w:cs="宋体"/>
        </w:rPr>
        <w:t>合同条款及格式</w:t>
      </w:r>
      <w:bookmarkEnd w:id="44"/>
      <w:bookmarkEnd w:id="45"/>
      <w:bookmarkEnd w:id="46"/>
    </w:p>
    <w:p>
      <w:pPr>
        <w:jc w:val="center"/>
        <w:rPr>
          <w:rFonts w:ascii="宋体" w:hAnsi="宋体" w:eastAsia="宋体" w:cs="宋体"/>
          <w:lang w:eastAsia="zh-CN"/>
        </w:rPr>
      </w:pPr>
      <w:r>
        <w:rPr>
          <w:rFonts w:hint="eastAsia" w:ascii="宋体" w:hAnsi="宋体" w:eastAsia="宋体" w:cs="宋体"/>
          <w:lang w:eastAsia="zh-CN"/>
        </w:rPr>
        <w:t xml:space="preserve">              </w:t>
      </w:r>
    </w:p>
    <w:p>
      <w:pPr>
        <w:jc w:val="center"/>
        <w:rPr>
          <w:rFonts w:ascii="宋体" w:hAnsi="宋体" w:eastAsia="宋体" w:cs="宋体"/>
          <w:b/>
          <w:sz w:val="44"/>
          <w:szCs w:val="44"/>
        </w:rPr>
      </w:pPr>
      <w:r>
        <w:rPr>
          <w:rFonts w:hint="eastAsia" w:ascii="宋体" w:hAnsi="宋体" w:eastAsia="宋体" w:cs="宋体"/>
          <w:b/>
          <w:sz w:val="44"/>
          <w:szCs w:val="44"/>
        </w:rPr>
        <w:t>建设工程施工合同</w:t>
      </w:r>
    </w:p>
    <w:p>
      <w:pPr>
        <w:jc w:val="center"/>
        <w:rPr>
          <w:rFonts w:ascii="宋体" w:hAnsi="宋体" w:eastAsia="宋体" w:cs="宋体"/>
          <w:b/>
          <w:sz w:val="44"/>
          <w:szCs w:val="44"/>
        </w:rPr>
      </w:pPr>
      <w:r>
        <w:rPr>
          <w:rFonts w:hint="eastAsia" w:ascii="宋体" w:hAnsi="宋体" w:eastAsia="宋体" w:cs="宋体"/>
          <w:b/>
          <w:sz w:val="44"/>
          <w:szCs w:val="44"/>
        </w:rPr>
        <w:t>（示范文本）</w:t>
      </w:r>
    </w:p>
    <w:p>
      <w:pPr>
        <w:jc w:val="center"/>
        <w:rPr>
          <w:rFonts w:ascii="宋体" w:hAnsi="宋体" w:eastAsia="宋体" w:cs="宋体"/>
          <w:b/>
          <w:sz w:val="52"/>
          <w:szCs w:val="52"/>
        </w:rPr>
      </w:pPr>
    </w:p>
    <w:p>
      <w:pPr>
        <w:jc w:val="center"/>
        <w:rPr>
          <w:rFonts w:ascii="宋体" w:hAnsi="宋体" w:eastAsia="宋体" w:cs="宋体"/>
          <w:b/>
          <w:sz w:val="72"/>
          <w:szCs w:val="72"/>
        </w:rPr>
      </w:pPr>
    </w:p>
    <w:p>
      <w:pPr>
        <w:jc w:val="center"/>
        <w:rPr>
          <w:rFonts w:ascii="宋体" w:hAnsi="宋体" w:eastAsia="宋体" w:cs="宋体"/>
          <w:b/>
          <w:sz w:val="72"/>
          <w:szCs w:val="72"/>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ind w:right="2849" w:rightChars="1295" w:firstLine="2868" w:firstLineChars="1304"/>
        <w:jc w:val="distribute"/>
        <w:rPr>
          <w:rFonts w:ascii="宋体" w:hAnsi="宋体" w:eastAsia="宋体" w:cs="宋体"/>
          <w:b/>
          <w:sz w:val="32"/>
          <w:szCs w:val="28"/>
        </w:rPr>
      </w:pPr>
      <w:r>
        <w:rPr>
          <w:rFonts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4008120</wp:posOffset>
                </wp:positionH>
                <wp:positionV relativeFrom="paragraph">
                  <wp:posOffset>151130</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5.6pt;margin-top:11.9pt;height:36pt;width:57pt;z-index:251664384;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noFill/>
                          <a:prstDash val="solid"/>
                          <a:miter/>
                          <a:headEnd type="none" w="med" len="med"/>
                          <a:tailEnd type="none" w="med" len="med"/>
                        </a:ln>
                        <a:effectLst/>
                      </wps:spPr>
                      <wps:txbx>
                        <w:txbxContent>
                          <w:p>
                            <w:pPr>
                              <w:rPr>
                                <w:b/>
                                <w:bCs/>
                                <w:sz w:val="32"/>
                              </w:rPr>
                            </w:pPr>
                          </w:p>
                        </w:txbxContent>
                      </wps:txbx>
                      <wps:bodyPr upright="1"/>
                    </wps:wsp>
                  </a:graphicData>
                </a:graphic>
              </wp:anchor>
            </w:drawing>
          </mc:Choice>
          <mc:Fallback>
            <w:pict>
              <v:shape id="_x0000_s1026" o:spid="_x0000_s1026" o:spt="202" type="#_x0000_t202" style="position:absolute;left:0pt;margin-left:312.6pt;margin-top:9.45pt;height:36pt;width:57pt;z-index:251663360;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fill on="f" focussize="0,0"/>
                <v:stroke on="f" joinstyle="miter"/>
                <v:imagedata o:title=""/>
                <o:lock v:ext="edit" aspectratio="f"/>
                <v:textbox>
                  <w:txbxContent>
                    <w:p>
                      <w:pPr>
                        <w:rPr>
                          <w:b/>
                          <w:bCs/>
                          <w:sz w:val="32"/>
                        </w:rPr>
                      </w:pPr>
                    </w:p>
                  </w:txbxContent>
                </v:textbox>
              </v:shape>
            </w:pict>
          </mc:Fallback>
        </mc:AlternateContent>
      </w:r>
      <w:r>
        <w:rPr>
          <w:rFonts w:hint="eastAsia" w:ascii="宋体" w:hAnsi="宋体" w:eastAsia="宋体" w:cs="宋体"/>
          <w:b/>
          <w:sz w:val="32"/>
          <w:szCs w:val="28"/>
        </w:rPr>
        <w:t>住房城乡建设部</w:t>
      </w:r>
    </w:p>
    <w:p>
      <w:pPr>
        <w:ind w:right="2849" w:rightChars="1295" w:firstLine="2750" w:firstLineChars="856"/>
        <w:jc w:val="distribute"/>
        <w:rPr>
          <w:rFonts w:ascii="宋体" w:hAnsi="宋体" w:eastAsia="宋体" w:cs="宋体"/>
          <w:b/>
          <w:sz w:val="32"/>
          <w:szCs w:val="28"/>
        </w:rPr>
      </w:pPr>
      <w:r>
        <w:rPr>
          <w:rFonts w:hint="eastAsia" w:ascii="宋体" w:hAnsi="宋体" w:eastAsia="宋体" w:cs="宋体"/>
          <w:b/>
          <w:sz w:val="32"/>
          <w:szCs w:val="28"/>
        </w:rPr>
        <w:t>国家工商行政管理总局</w:t>
      </w:r>
    </w:p>
    <w:p>
      <w:pPr>
        <w:rPr>
          <w:rFonts w:ascii="宋体" w:hAnsi="宋体" w:eastAsia="宋体" w:cs="宋体"/>
          <w:b/>
        </w:rPr>
      </w:pPr>
    </w:p>
    <w:p>
      <w:pPr>
        <w:pStyle w:val="11"/>
        <w:rPr>
          <w:rFonts w:ascii="宋体" w:hAnsi="宋体" w:eastAsia="宋体" w:cs="宋体"/>
          <w:sz w:val="28"/>
          <w:szCs w:val="28"/>
        </w:rPr>
        <w:sectPr>
          <w:footerReference r:id="rId5" w:type="first"/>
          <w:footerReference r:id="rId4" w:type="default"/>
          <w:pgSz w:w="11906" w:h="16838"/>
          <w:pgMar w:top="1418" w:right="1555" w:bottom="1418" w:left="1531" w:header="851" w:footer="992" w:gutter="0"/>
          <w:pgNumType w:start="1"/>
          <w:cols w:space="720" w:num="1"/>
          <w:titlePg/>
          <w:docGrid w:type="lines" w:linePitch="312" w:charSpace="0"/>
        </w:sectPr>
      </w:pPr>
      <w:bookmarkStart w:id="47" w:name="_Toc296890982"/>
      <w:bookmarkStart w:id="48" w:name="_Toc351203480"/>
      <w:bookmarkStart w:id="49" w:name="_Toc296503025"/>
    </w:p>
    <w:bookmarkEnd w:id="47"/>
    <w:bookmarkEnd w:id="48"/>
    <w:bookmarkEnd w:id="49"/>
    <w:p>
      <w:pPr>
        <w:pStyle w:val="40"/>
        <w:rPr>
          <w:rFonts w:ascii="宋体" w:hAnsi="宋体" w:cs="宋体"/>
        </w:rPr>
      </w:pPr>
    </w:p>
    <w:p>
      <w:pPr>
        <w:shd w:val="clear"/>
        <w:ind w:right="2849" w:rightChars="1295"/>
        <w:jc w:val="center"/>
        <w:rPr>
          <w:rFonts w:ascii="宋体" w:hAnsi="宋体"/>
          <w:b/>
          <w:color w:val="auto"/>
          <w:sz w:val="28"/>
          <w:highlight w:val="none"/>
        </w:rPr>
      </w:pPr>
      <w:bookmarkStart w:id="50" w:name="_Toc18562"/>
      <w:bookmarkStart w:id="51" w:name="_Toc17109"/>
      <w:bookmarkStart w:id="52" w:name="_Toc4813"/>
      <w:r>
        <w:rPr>
          <w:rFonts w:hint="eastAsia" w:ascii="宋体" w:hAnsi="宋体"/>
          <w:b/>
          <w:color w:val="auto"/>
          <w:sz w:val="28"/>
          <w:highlight w:val="none"/>
          <w:lang w:val="en-US" w:eastAsia="zh-CN"/>
        </w:rPr>
        <w:t xml:space="preserve">                     </w:t>
      </w:r>
      <w:r>
        <w:rPr>
          <w:rFonts w:hint="eastAsia" w:ascii="宋体" w:hAnsi="宋体"/>
          <w:b/>
          <w:color w:val="auto"/>
          <w:sz w:val="28"/>
          <w:highlight w:val="none"/>
        </w:rPr>
        <w:t xml:space="preserve"> </w:t>
      </w:r>
      <w:r>
        <w:rPr>
          <w:rFonts w:ascii="宋体" w:hAnsi="宋体"/>
          <w:b/>
          <w:color w:val="auto"/>
          <w:sz w:val="28"/>
          <w:highlight w:val="none"/>
        </w:rPr>
        <w:t>第一</w:t>
      </w:r>
      <w:r>
        <w:rPr>
          <w:rFonts w:hint="eastAsia" w:ascii="宋体" w:hAnsi="宋体"/>
          <w:b/>
          <w:color w:val="auto"/>
          <w:sz w:val="28"/>
          <w:highlight w:val="none"/>
          <w:lang w:val="en-US" w:eastAsia="zh-CN"/>
        </w:rPr>
        <w:t>节</w:t>
      </w:r>
      <w:r>
        <w:rPr>
          <w:rFonts w:ascii="宋体" w:hAnsi="宋体"/>
          <w:b/>
          <w:color w:val="auto"/>
          <w:sz w:val="28"/>
          <w:highlight w:val="none"/>
        </w:rPr>
        <w:t xml:space="preserve">  </w:t>
      </w:r>
      <w:r>
        <w:rPr>
          <w:rFonts w:hint="eastAsia" w:ascii="宋体" w:hAnsi="宋体"/>
          <w:b/>
          <w:color w:val="auto"/>
          <w:sz w:val="28"/>
          <w:highlight w:val="none"/>
        </w:rPr>
        <w:t>合同</w:t>
      </w:r>
      <w:r>
        <w:rPr>
          <w:rFonts w:ascii="宋体" w:hAnsi="宋体"/>
          <w:b/>
          <w:color w:val="auto"/>
          <w:sz w:val="28"/>
          <w:highlight w:val="none"/>
        </w:rPr>
        <w:t>协议书</w:t>
      </w:r>
    </w:p>
    <w:p>
      <w:pPr>
        <w:pStyle w:val="14"/>
        <w:shd w:val="clear"/>
        <w:spacing w:line="440" w:lineRule="exact"/>
        <w:rPr>
          <w:rFonts w:hint="eastAsia" w:hAnsi="宋体" w:cs="宋体"/>
          <w:color w:val="auto"/>
          <w:szCs w:val="21"/>
          <w:highlight w:val="none"/>
        </w:rPr>
      </w:pPr>
    </w:p>
    <w:p>
      <w:pPr>
        <w:pStyle w:val="14"/>
        <w:shd w:val="clear"/>
        <w:spacing w:line="440" w:lineRule="exact"/>
        <w:rPr>
          <w:rFonts w:hint="eastAsia" w:hAnsi="宋体" w:cs="宋体"/>
          <w:bCs/>
          <w:color w:val="auto"/>
          <w:szCs w:val="21"/>
          <w:highlight w:val="none"/>
          <w:u w:val="single"/>
        </w:rPr>
      </w:pPr>
      <w:r>
        <w:rPr>
          <w:rFonts w:hint="eastAsia" w:hAnsi="宋体" w:cs="宋体"/>
          <w:color w:val="auto"/>
          <w:szCs w:val="21"/>
          <w:highlight w:val="none"/>
        </w:rPr>
        <w:t>发包人（全称）：</w:t>
      </w:r>
      <w:r>
        <w:rPr>
          <w:rFonts w:hint="eastAsia" w:hAnsi="宋体" w:cs="宋体"/>
          <w:color w:val="auto"/>
          <w:szCs w:val="21"/>
          <w:highlight w:val="none"/>
          <w:u w:val="single"/>
        </w:rPr>
        <w:t xml:space="preserve"> </w:t>
      </w:r>
      <w:r>
        <w:rPr>
          <w:rFonts w:hint="eastAsia" w:hAnsi="宋体" w:cs="宋体"/>
          <w:color w:val="auto"/>
          <w:szCs w:val="21"/>
          <w:highlight w:val="none"/>
          <w:u w:val="single"/>
          <w:lang w:eastAsia="zh-CN"/>
        </w:rPr>
        <w:t>博爱县孝敬镇人民政府</w:t>
      </w:r>
      <w:r>
        <w:rPr>
          <w:rFonts w:hint="eastAsia" w:hAnsi="宋体" w:cs="宋体"/>
          <w:color w:val="auto"/>
          <w:szCs w:val="21"/>
          <w:highlight w:val="none"/>
          <w:u w:val="single"/>
          <w:lang w:val="en-US" w:eastAsia="zh-CN"/>
        </w:rPr>
        <w:t xml:space="preserve"> </w:t>
      </w:r>
    </w:p>
    <w:p>
      <w:pPr>
        <w:pStyle w:val="14"/>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承包人（全称）：</w:t>
      </w:r>
      <w:r>
        <w:rPr>
          <w:rFonts w:hint="eastAsia" w:hAnsi="宋体" w:cs="宋体"/>
          <w:color w:val="auto"/>
          <w:szCs w:val="21"/>
          <w:highlight w:val="none"/>
          <w:u w:val="single"/>
        </w:rPr>
        <w:t xml:space="preserve">                      </w:t>
      </w:r>
    </w:p>
    <w:p>
      <w:pPr>
        <w:pStyle w:val="14"/>
        <w:shd w:val="clear"/>
        <w:spacing w:line="440" w:lineRule="exact"/>
        <w:rPr>
          <w:rFonts w:hint="eastAsia" w:hAnsi="宋体" w:cs="宋体"/>
          <w:b/>
          <w:color w:val="auto"/>
          <w:szCs w:val="21"/>
          <w:highlight w:val="none"/>
          <w:u w:val="single"/>
        </w:rPr>
      </w:pPr>
      <w:r>
        <w:rPr>
          <w:rFonts w:hint="eastAsia" w:hAnsi="宋体" w:cs="宋体"/>
          <w:color w:val="auto"/>
          <w:szCs w:val="21"/>
          <w:highlight w:val="none"/>
        </w:rPr>
        <w:t xml:space="preserve">    根据《中华人民共和国</w:t>
      </w:r>
      <w:r>
        <w:rPr>
          <w:rFonts w:hint="eastAsia" w:hAnsi="宋体" w:cs="宋体"/>
          <w:color w:val="auto"/>
          <w:szCs w:val="21"/>
          <w:highlight w:val="none"/>
          <w:lang w:eastAsia="zh-CN"/>
        </w:rPr>
        <w:t>民法典</w:t>
      </w:r>
      <w:r>
        <w:rPr>
          <w:rFonts w:hint="eastAsia" w:hAnsi="宋体" w:cs="宋体"/>
          <w:color w:val="auto"/>
          <w:szCs w:val="21"/>
          <w:highlight w:val="none"/>
        </w:rPr>
        <w:t>》、《中华人民共和国建筑法》及有关法律规定，遵循平等、自愿、公平和诚实信用的原则，双方就</w:t>
      </w:r>
      <w:r>
        <w:rPr>
          <w:rFonts w:hint="eastAsia" w:hAnsi="宋体" w:cs="宋体"/>
          <w:bCs/>
          <w:color w:val="auto"/>
          <w:szCs w:val="21"/>
          <w:highlight w:val="none"/>
          <w:u w:val="single"/>
        </w:rPr>
        <w:t xml:space="preserve">  </w:t>
      </w:r>
      <w:r>
        <w:rPr>
          <w:rFonts w:hint="eastAsia" w:hAnsi="宋体" w:cs="宋体"/>
          <w:bCs/>
          <w:color w:val="auto"/>
          <w:szCs w:val="21"/>
          <w:highlight w:val="none"/>
          <w:u w:val="single"/>
          <w:lang w:eastAsia="zh-CN"/>
        </w:rPr>
        <w:t>2024年博爱县孝敬镇张村、木锨庄村地上温室大棚项目</w:t>
      </w:r>
      <w:r>
        <w:rPr>
          <w:rFonts w:hint="eastAsia" w:hAnsi="宋体" w:cs="宋体"/>
          <w:bCs/>
          <w:color w:val="auto"/>
          <w:szCs w:val="21"/>
          <w:highlight w:val="none"/>
          <w:u w:val="single"/>
        </w:rPr>
        <w:t xml:space="preserve">   </w:t>
      </w:r>
      <w:r>
        <w:rPr>
          <w:rFonts w:hint="eastAsia" w:hAnsi="宋体" w:cs="宋体"/>
          <w:color w:val="auto"/>
          <w:szCs w:val="21"/>
          <w:highlight w:val="none"/>
        </w:rPr>
        <w:t>工程施工及有关事项协商一致，共同达成如下协议：</w:t>
      </w:r>
    </w:p>
    <w:p>
      <w:pPr>
        <w:pStyle w:val="14"/>
        <w:shd w:val="clear"/>
        <w:spacing w:line="440" w:lineRule="exact"/>
        <w:rPr>
          <w:rFonts w:hint="eastAsia" w:hAnsi="宋体" w:cs="宋体"/>
          <w:color w:val="auto"/>
          <w:szCs w:val="21"/>
          <w:highlight w:val="none"/>
        </w:rPr>
      </w:pPr>
      <w:bookmarkStart w:id="53" w:name="_Toc351203481"/>
      <w:r>
        <w:rPr>
          <w:rFonts w:hint="eastAsia" w:hAnsi="宋体" w:cs="宋体"/>
          <w:color w:val="auto"/>
          <w:szCs w:val="21"/>
          <w:highlight w:val="none"/>
        </w:rPr>
        <w:t>一、工程概况</w:t>
      </w:r>
      <w:bookmarkEnd w:id="53"/>
    </w:p>
    <w:p>
      <w:pPr>
        <w:pStyle w:val="14"/>
        <w:shd w:val="clear"/>
        <w:spacing w:line="440" w:lineRule="exact"/>
        <w:rPr>
          <w:rFonts w:hint="eastAsia" w:hAnsi="宋体" w:eastAsia="方正书宋_GBK" w:cs="宋体"/>
          <w:b/>
          <w:color w:val="auto"/>
          <w:szCs w:val="21"/>
          <w:highlight w:val="none"/>
          <w:u w:val="single"/>
          <w:lang w:eastAsia="zh-CN"/>
        </w:rPr>
      </w:pPr>
      <w:r>
        <w:rPr>
          <w:rFonts w:hint="eastAsia" w:hAnsi="宋体" w:cs="宋体"/>
          <w:bCs/>
          <w:color w:val="auto"/>
          <w:szCs w:val="21"/>
          <w:highlight w:val="none"/>
        </w:rPr>
        <w:t>1.工程名称</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u w:val="single"/>
          <w:lang w:eastAsia="zh-CN"/>
        </w:rPr>
        <w:t>2024年博爱县孝敬镇张村、木锨庄村地上温室大棚项目</w:t>
      </w:r>
      <w:r>
        <w:rPr>
          <w:rFonts w:hint="eastAsia" w:hAnsi="宋体" w:cs="宋体"/>
          <w:color w:val="auto"/>
          <w:szCs w:val="21"/>
          <w:highlight w:val="none"/>
          <w:u w:val="single"/>
        </w:rPr>
        <w:t xml:space="preserve"> </w:t>
      </w:r>
      <w:r>
        <w:rPr>
          <w:rFonts w:hint="eastAsia" w:hAnsi="宋体" w:cs="宋体"/>
          <w:color w:val="auto"/>
          <w:szCs w:val="21"/>
          <w:highlight w:val="none"/>
          <w:u w:val="none"/>
          <w:lang w:val="en-US" w:eastAsia="zh-CN"/>
        </w:rPr>
        <w:t xml:space="preserve"> </w:t>
      </w:r>
    </w:p>
    <w:p>
      <w:pPr>
        <w:pStyle w:val="14"/>
        <w:shd w:val="clear"/>
        <w:spacing w:line="440" w:lineRule="exact"/>
        <w:rPr>
          <w:rFonts w:hint="eastAsia" w:hAnsi="宋体" w:eastAsia="方正书宋_GBK" w:cs="宋体"/>
          <w:bCs/>
          <w:color w:val="auto"/>
          <w:szCs w:val="21"/>
          <w:highlight w:val="none"/>
          <w:lang w:eastAsia="zh-CN"/>
        </w:rPr>
      </w:pPr>
      <w:r>
        <w:rPr>
          <w:rFonts w:hint="eastAsia" w:hAnsi="宋体" w:cs="宋体"/>
          <w:bCs/>
          <w:color w:val="auto"/>
          <w:szCs w:val="21"/>
          <w:highlight w:val="none"/>
        </w:rPr>
        <w:t>2.工程地点：</w:t>
      </w:r>
      <w:r>
        <w:rPr>
          <w:rFonts w:hint="eastAsia" w:hAnsi="宋体" w:cs="宋体"/>
          <w:color w:val="auto"/>
          <w:szCs w:val="21"/>
          <w:highlight w:val="none"/>
          <w:u w:val="single"/>
        </w:rPr>
        <w:t xml:space="preserve">   </w:t>
      </w:r>
      <w:r>
        <w:rPr>
          <w:rFonts w:hint="eastAsia" w:hAnsi="宋体" w:cs="宋体"/>
          <w:color w:val="auto"/>
          <w:szCs w:val="21"/>
          <w:highlight w:val="none"/>
          <w:u w:val="single"/>
          <w:lang w:eastAsia="zh-CN"/>
        </w:rPr>
        <w:t>博爱县孝敬镇人民政府</w:t>
      </w:r>
      <w:r>
        <w:rPr>
          <w:rFonts w:hint="eastAsia" w:hAnsi="宋体" w:cs="宋体"/>
          <w:bCs/>
          <w:color w:val="auto"/>
          <w:szCs w:val="21"/>
          <w:highlight w:val="none"/>
          <w:u w:val="single"/>
        </w:rPr>
        <w:t xml:space="preserve">   </w:t>
      </w:r>
      <w:r>
        <w:rPr>
          <w:rFonts w:hint="eastAsia" w:hAnsi="宋体" w:cs="宋体"/>
          <w:color w:val="auto"/>
          <w:szCs w:val="21"/>
          <w:highlight w:val="none"/>
          <w:lang w:val="en-US" w:eastAsia="zh-CN"/>
        </w:rPr>
        <w:t xml:space="preserve"> </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3.工程立项批准文号：</w:t>
      </w:r>
      <w:r>
        <w:rPr>
          <w:rFonts w:hint="eastAsia" w:hAnsi="宋体" w:cs="宋体"/>
          <w:color w:val="auto"/>
          <w:szCs w:val="21"/>
          <w:highlight w:val="none"/>
          <w:u w:val="single"/>
        </w:rPr>
        <w:t xml:space="preserve">  </w:t>
      </w:r>
      <w:r>
        <w:rPr>
          <w:rFonts w:hint="eastAsia" w:hAnsi="宋体" w:cs="宋体"/>
          <w:bCs/>
          <w:color w:val="auto"/>
          <w:szCs w:val="21"/>
          <w:highlight w:val="none"/>
        </w:rPr>
        <w:t>。</w:t>
      </w:r>
    </w:p>
    <w:p>
      <w:pPr>
        <w:pStyle w:val="14"/>
        <w:shd w:val="clear"/>
        <w:spacing w:line="440" w:lineRule="exact"/>
        <w:rPr>
          <w:rFonts w:hint="eastAsia" w:hAnsi="宋体" w:cs="宋体"/>
          <w:bCs/>
          <w:color w:val="auto"/>
          <w:szCs w:val="21"/>
          <w:highlight w:val="none"/>
          <w:u w:val="single"/>
        </w:rPr>
      </w:pPr>
      <w:r>
        <w:rPr>
          <w:rFonts w:hint="eastAsia" w:hAnsi="宋体" w:cs="宋体"/>
          <w:bCs/>
          <w:color w:val="auto"/>
          <w:szCs w:val="21"/>
          <w:highlight w:val="none"/>
        </w:rPr>
        <w:t>4.资金来源：</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bCs/>
          <w:color w:val="auto"/>
          <w:szCs w:val="21"/>
          <w:highlight w:val="none"/>
          <w:u w:val="none"/>
        </w:rPr>
        <w:t>。</w:t>
      </w:r>
    </w:p>
    <w:p>
      <w:pPr>
        <w:pStyle w:val="14"/>
        <w:shd w:val="clear"/>
        <w:spacing w:line="440" w:lineRule="exact"/>
        <w:rPr>
          <w:rFonts w:hint="eastAsia" w:hAnsi="宋体" w:cs="宋体"/>
          <w:color w:val="auto"/>
          <w:szCs w:val="21"/>
          <w:highlight w:val="none"/>
          <w:u w:val="single"/>
        </w:rPr>
      </w:pPr>
      <w:r>
        <w:rPr>
          <w:rFonts w:hint="eastAsia" w:hAnsi="宋体" w:cs="宋体"/>
          <w:bCs/>
          <w:color w:val="auto"/>
          <w:szCs w:val="21"/>
          <w:highlight w:val="none"/>
        </w:rPr>
        <w:t>5.工程内容：</w:t>
      </w:r>
      <w:r>
        <w:rPr>
          <w:rFonts w:hint="eastAsia" w:hAnsi="宋体" w:cs="宋体"/>
          <w:color w:val="auto"/>
          <w:szCs w:val="21"/>
          <w:highlight w:val="none"/>
        </w:rPr>
        <w:t xml:space="preserve">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textAlignment w:val="auto"/>
        <w:rPr>
          <w:rFonts w:hint="eastAsia" w:ascii="宋体" w:hAnsi="宋体" w:eastAsia="方正书宋_GBK" w:cs="宋体"/>
          <w:color w:val="auto"/>
          <w:sz w:val="22"/>
          <w:szCs w:val="21"/>
          <w:highlight w:val="none"/>
          <w:u w:val="single"/>
          <w:lang w:val="en-US" w:eastAsia="zh-CN" w:bidi="ar-SA"/>
        </w:rPr>
      </w:pPr>
      <w:r>
        <w:rPr>
          <w:rFonts w:hint="eastAsia" w:hAnsi="宋体" w:cs="宋体"/>
          <w:bCs/>
          <w:color w:val="auto"/>
          <w:szCs w:val="21"/>
          <w:highlight w:val="none"/>
        </w:rPr>
        <w:t>6.工程承包范围：</w:t>
      </w:r>
      <w:r>
        <w:rPr>
          <w:rFonts w:hint="eastAsia" w:hAnsi="宋体" w:cs="宋体"/>
          <w:bCs/>
          <w:color w:val="auto"/>
          <w:szCs w:val="21"/>
          <w:highlight w:val="none"/>
          <w:u w:val="single"/>
        </w:rPr>
        <w:t>2024年博爱县孝敬镇张村、木锨庄村地上温室大棚项目的主要施工内容为:新建4座全钢架结构地上温室，每座温室长90米，宽14米。含全自动水循环水帘，自动温控风机，全自动外遮阳网，全自动上水车4台及降温设施等</w:t>
      </w:r>
      <w:r>
        <w:rPr>
          <w:rFonts w:hint="eastAsia" w:hAnsi="宋体" w:cs="宋体"/>
          <w:bCs/>
          <w:color w:val="auto"/>
          <w:szCs w:val="21"/>
          <w:highlight w:val="none"/>
          <w:u w:val="single"/>
          <w:lang w:eastAsia="zh-CN"/>
        </w:rPr>
        <w:t>（具体详见工程量清单）。</w:t>
      </w:r>
    </w:p>
    <w:p>
      <w:pPr>
        <w:pStyle w:val="14"/>
        <w:shd w:val="clear"/>
        <w:spacing w:line="440" w:lineRule="exact"/>
        <w:rPr>
          <w:rFonts w:hint="eastAsia" w:hAnsi="宋体" w:eastAsia="方正书宋_GBK" w:cs="宋体"/>
          <w:color w:val="auto"/>
          <w:szCs w:val="21"/>
          <w:highlight w:val="none"/>
          <w:lang w:eastAsia="zh-CN"/>
        </w:rPr>
      </w:pPr>
      <w:r>
        <w:rPr>
          <w:rFonts w:hint="eastAsia" w:hAnsi="宋体" w:cs="宋体"/>
          <w:color w:val="auto"/>
          <w:szCs w:val="21"/>
          <w:highlight w:val="none"/>
        </w:rPr>
        <w:t>二、合同</w:t>
      </w:r>
      <w:r>
        <w:rPr>
          <w:rFonts w:hint="eastAsia" w:hAnsi="宋体" w:cs="宋体"/>
          <w:color w:val="auto"/>
          <w:szCs w:val="21"/>
          <w:highlight w:val="none"/>
          <w:lang w:eastAsia="zh-CN"/>
        </w:rPr>
        <w:t>合同履行期限</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计划开工日期：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计划竣工日期：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lang w:eastAsia="zh-CN"/>
        </w:rPr>
        <w:t>合同履行期限</w:t>
      </w:r>
      <w:r>
        <w:rPr>
          <w:rFonts w:hint="eastAsia" w:hAnsi="宋体" w:cs="宋体"/>
          <w:color w:val="auto"/>
          <w:szCs w:val="21"/>
          <w:highlight w:val="none"/>
        </w:rPr>
        <w:t>总日历天数</w:t>
      </w:r>
      <w:r>
        <w:rPr>
          <w:rFonts w:hint="eastAsia" w:hAnsi="宋体" w:cs="宋体"/>
          <w:strike w:val="0"/>
          <w:dstrike w:val="0"/>
          <w:color w:val="auto"/>
          <w:szCs w:val="21"/>
          <w:highlight w:val="none"/>
        </w:rPr>
        <w:t>：</w:t>
      </w:r>
      <w:r>
        <w:rPr>
          <w:rFonts w:hint="eastAsia" w:hAnsi="宋体" w:cs="宋体"/>
          <w:strike w:val="0"/>
          <w:dstrike w:val="0"/>
          <w:color w:val="auto"/>
          <w:szCs w:val="21"/>
          <w:highlight w:val="none"/>
          <w:u w:val="single"/>
          <w:lang w:val="en-US" w:eastAsia="zh-CN"/>
        </w:rPr>
        <w:t xml:space="preserve">  60日历</w:t>
      </w:r>
      <w:r>
        <w:rPr>
          <w:rFonts w:hint="eastAsia" w:hAnsi="宋体" w:cs="宋体"/>
          <w:color w:val="auto"/>
          <w:szCs w:val="21"/>
          <w:highlight w:val="none"/>
          <w:u w:val="single"/>
          <w:lang w:val="en-US" w:eastAsia="zh-CN"/>
        </w:rPr>
        <w:t>天</w:t>
      </w:r>
      <w:r>
        <w:rPr>
          <w:rFonts w:hint="eastAsia" w:hAnsi="宋体" w:cs="宋体"/>
          <w:color w:val="auto"/>
          <w:szCs w:val="21"/>
          <w:highlight w:val="none"/>
        </w:rPr>
        <w:t>。</w:t>
      </w:r>
      <w:r>
        <w:rPr>
          <w:rFonts w:hint="eastAsia" w:hAnsi="宋体" w:cs="宋体"/>
          <w:color w:val="auto"/>
          <w:szCs w:val="21"/>
          <w:highlight w:val="none"/>
          <w:lang w:eastAsia="zh-CN"/>
        </w:rPr>
        <w:t>合同履行期限</w:t>
      </w:r>
      <w:r>
        <w:rPr>
          <w:rFonts w:hint="eastAsia" w:hAnsi="宋体" w:cs="宋体"/>
          <w:color w:val="auto"/>
          <w:szCs w:val="21"/>
          <w:highlight w:val="none"/>
        </w:rPr>
        <w:t>总日历天数与根据前述计划开竣工日期计算的</w:t>
      </w:r>
      <w:r>
        <w:rPr>
          <w:rFonts w:hint="eastAsia" w:hAnsi="宋体" w:cs="宋体"/>
          <w:color w:val="auto"/>
          <w:szCs w:val="21"/>
          <w:highlight w:val="none"/>
          <w:lang w:eastAsia="zh-CN"/>
        </w:rPr>
        <w:t>合同履行期限</w:t>
      </w:r>
      <w:r>
        <w:rPr>
          <w:rFonts w:hint="eastAsia" w:hAnsi="宋体" w:cs="宋体"/>
          <w:color w:val="auto"/>
          <w:szCs w:val="21"/>
          <w:highlight w:val="none"/>
        </w:rPr>
        <w:t>天数不一致的，以</w:t>
      </w:r>
      <w:r>
        <w:rPr>
          <w:rFonts w:hint="eastAsia" w:hAnsi="宋体" w:cs="宋体"/>
          <w:color w:val="auto"/>
          <w:szCs w:val="21"/>
          <w:highlight w:val="none"/>
          <w:lang w:eastAsia="zh-CN"/>
        </w:rPr>
        <w:t>合同履行期限</w:t>
      </w:r>
      <w:r>
        <w:rPr>
          <w:rFonts w:hint="eastAsia" w:hAnsi="宋体" w:cs="宋体"/>
          <w:color w:val="auto"/>
          <w:szCs w:val="21"/>
          <w:highlight w:val="none"/>
        </w:rPr>
        <w:t>总日历天数为准。</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三、质量标准</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工程质量符合</w:t>
      </w:r>
      <w:r>
        <w:rPr>
          <w:rFonts w:hint="eastAsia" w:hAnsi="宋体" w:cs="宋体"/>
          <w:color w:val="auto"/>
          <w:szCs w:val="21"/>
          <w:highlight w:val="none"/>
          <w:u w:val="single"/>
        </w:rPr>
        <w:t xml:space="preserve"> 合格  </w:t>
      </w:r>
      <w:r>
        <w:rPr>
          <w:rFonts w:hint="eastAsia" w:hAnsi="宋体" w:cs="宋体"/>
          <w:color w:val="auto"/>
          <w:szCs w:val="21"/>
          <w:highlight w:val="none"/>
        </w:rPr>
        <w:t>标准。</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四、签约合同价与合同价格形式</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1.签约合同价为：</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其中：</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（1）安全文明施工费：</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（2）材料和工程设备暂估价金额：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shd w:val="clear"/>
        <w:spacing w:line="440" w:lineRule="exact"/>
        <w:rPr>
          <w:rFonts w:hint="eastAsia" w:hAnsi="宋体" w:cs="宋体"/>
          <w:color w:val="auto"/>
          <w:szCs w:val="21"/>
          <w:highlight w:val="none"/>
        </w:rPr>
      </w:pPr>
      <w:bookmarkStart w:id="54" w:name="_Toc344131789"/>
      <w:bookmarkStart w:id="55" w:name="_Toc246996999"/>
      <w:bookmarkStart w:id="56" w:name="_Toc247085771"/>
      <w:bookmarkStart w:id="57" w:name="_Toc246996256"/>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（4）暂列金额：</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numPr>
          <w:ilvl w:val="0"/>
          <w:numId w:val="2"/>
        </w:numPr>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合同价格形式：</w:t>
      </w:r>
      <w:r>
        <w:rPr>
          <w:rFonts w:hint="eastAsia" w:hAnsi="宋体" w:cs="宋体"/>
          <w:color w:val="auto"/>
          <w:szCs w:val="21"/>
          <w:highlight w:val="none"/>
          <w:u w:val="single"/>
          <w:lang w:val="en-US" w:eastAsia="zh-CN"/>
        </w:rPr>
        <w:t>总价</w:t>
      </w:r>
      <w:r>
        <w:rPr>
          <w:rFonts w:hint="eastAsia" w:hAnsi="宋体" w:cs="宋体"/>
          <w:color w:val="auto"/>
          <w:szCs w:val="21"/>
          <w:highlight w:val="none"/>
          <w:u w:val="single"/>
        </w:rPr>
        <w:t>合同</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五、项目经理</w:t>
      </w:r>
    </w:p>
    <w:p>
      <w:pPr>
        <w:pStyle w:val="14"/>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承包人项目经理：</w:t>
      </w:r>
      <w:r>
        <w:rPr>
          <w:rFonts w:hint="eastAsia" w:hAnsi="宋体" w:cs="宋体"/>
          <w:color w:val="auto"/>
          <w:szCs w:val="21"/>
          <w:highlight w:val="none"/>
          <w:u w:val="single"/>
        </w:rPr>
        <w:t xml:space="preserve">                                 </w:t>
      </w:r>
      <w:r>
        <w:rPr>
          <w:rFonts w:hint="eastAsia" w:hAnsi="宋体" w:cs="宋体"/>
          <w:color w:val="auto"/>
          <w:szCs w:val="21"/>
          <w:highlight w:val="none"/>
        </w:rPr>
        <w:t>。</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六、合同文件构成</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本协议书与下列文件一起构成合同文件：</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（1）中标通知书（如果有）；</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（2）投标函及其附录（如果有）；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（3）本合同专用合同条款及其附件；</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（4）本合同通用合同条款；</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（5）技术标准和要求；</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（6）图纸；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（7）已标价工程量清单或预算书；</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（8）其他合同文件。</w:t>
      </w:r>
    </w:p>
    <w:p>
      <w:pPr>
        <w:pStyle w:val="14"/>
        <w:shd w:val="clear"/>
        <w:spacing w:line="440" w:lineRule="exact"/>
        <w:ind w:firstLine="110" w:firstLineChars="50"/>
        <w:rPr>
          <w:rFonts w:hint="eastAsia" w:hAnsi="宋体" w:cs="宋体"/>
          <w:color w:val="auto"/>
          <w:szCs w:val="21"/>
          <w:highlight w:val="none"/>
        </w:rPr>
      </w:pPr>
      <w:r>
        <w:rPr>
          <w:rFonts w:hint="eastAsia" w:hAnsi="宋体" w:cs="宋体"/>
          <w:color w:val="auto"/>
          <w:szCs w:val="21"/>
          <w:highlight w:val="none"/>
        </w:rPr>
        <w:t>在合同订立及履行过程中形成的与合同有关的文件均构成合同文件组成部分。</w:t>
      </w:r>
    </w:p>
    <w:p>
      <w:pPr>
        <w:pStyle w:val="14"/>
        <w:shd w:val="clear"/>
        <w:spacing w:line="440" w:lineRule="exact"/>
        <w:ind w:firstLine="440" w:firstLineChars="200"/>
        <w:rPr>
          <w:rFonts w:hint="eastAsia" w:hAnsi="宋体" w:cs="宋体"/>
          <w:color w:val="auto"/>
          <w:szCs w:val="21"/>
          <w:highlight w:val="none"/>
        </w:rPr>
      </w:pPr>
      <w:r>
        <w:rPr>
          <w:rFonts w:hint="eastAsia"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14"/>
        <w:shd w:val="clear"/>
        <w:spacing w:line="440" w:lineRule="exact"/>
        <w:rPr>
          <w:rFonts w:hint="eastAsia" w:hAnsi="宋体" w:cs="宋体"/>
          <w:color w:val="auto"/>
          <w:spacing w:val="-4"/>
          <w:szCs w:val="21"/>
          <w:highlight w:val="none"/>
        </w:rPr>
      </w:pPr>
      <w:r>
        <w:rPr>
          <w:rFonts w:hint="eastAsia" w:hAnsi="宋体" w:cs="宋体"/>
          <w:color w:val="auto"/>
          <w:szCs w:val="21"/>
          <w:highlight w:val="none"/>
        </w:rPr>
        <w:t>七、</w:t>
      </w:r>
      <w:r>
        <w:rPr>
          <w:rFonts w:hint="eastAsia" w:hAnsi="宋体" w:cs="宋体"/>
          <w:color w:val="auto"/>
          <w:spacing w:val="-4"/>
          <w:szCs w:val="21"/>
          <w:highlight w:val="none"/>
        </w:rPr>
        <w:t>承诺</w:t>
      </w:r>
    </w:p>
    <w:p>
      <w:pPr>
        <w:pStyle w:val="14"/>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1.发包人承诺按照法律规定履行项目审批手续、筹集工程建设资金并按照合同约定的期限和方式支付合同价款。</w:t>
      </w:r>
    </w:p>
    <w:p>
      <w:pPr>
        <w:pStyle w:val="14"/>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2.承包人承诺按照法律规定及合同约定组织完成工程施工，确保工程质量和安全，不进行转包及违法分包，并在缺陷责任期及保修期内承担相应的工程维修责任。</w:t>
      </w:r>
    </w:p>
    <w:p>
      <w:pPr>
        <w:pStyle w:val="14"/>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3.发包人和承包人通过招投标形式签订合同的，双方理解并承诺不再就同一工程另行签订与合同实质性内容相背离的协议。</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八、词语含义</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本协议书中词语含义与第二部分通用合同条款中赋予的含义相同。</w:t>
      </w:r>
    </w:p>
    <w:p>
      <w:pPr>
        <w:pStyle w:val="14"/>
        <w:shd w:val="clear"/>
        <w:spacing w:line="440" w:lineRule="exact"/>
        <w:rPr>
          <w:rFonts w:hint="eastAsia" w:hAnsi="宋体" w:cs="宋体"/>
          <w:color w:val="auto"/>
          <w:spacing w:val="-4"/>
          <w:szCs w:val="21"/>
          <w:highlight w:val="none"/>
        </w:rPr>
      </w:pPr>
      <w:r>
        <w:rPr>
          <w:rFonts w:hint="eastAsia" w:hAnsi="宋体" w:cs="宋体"/>
          <w:color w:val="auto"/>
          <w:szCs w:val="21"/>
          <w:highlight w:val="none"/>
        </w:rPr>
        <w:t>九、</w:t>
      </w:r>
      <w:r>
        <w:rPr>
          <w:rFonts w:hint="eastAsia" w:hAnsi="宋体" w:cs="宋体"/>
          <w:color w:val="auto"/>
          <w:spacing w:val="-4"/>
          <w:szCs w:val="21"/>
          <w:highlight w:val="none"/>
        </w:rPr>
        <w:t>签订时间</w:t>
      </w:r>
    </w:p>
    <w:p>
      <w:pPr>
        <w:pStyle w:val="14"/>
        <w:shd w:val="clear"/>
        <w:spacing w:line="440" w:lineRule="exact"/>
        <w:rPr>
          <w:rFonts w:hint="eastAsia" w:hAnsi="宋体" w:cs="宋体"/>
          <w:color w:val="auto"/>
          <w:spacing w:val="-4"/>
          <w:szCs w:val="21"/>
          <w:highlight w:val="none"/>
        </w:rPr>
      </w:pPr>
      <w:r>
        <w:rPr>
          <w:rFonts w:hint="eastAsia" w:hAnsi="宋体" w:cs="宋体"/>
          <w:color w:val="auto"/>
          <w:spacing w:val="-4"/>
          <w:szCs w:val="21"/>
          <w:highlight w:val="none"/>
        </w:rPr>
        <w:t>本合同于</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年</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月</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日签订。</w:t>
      </w:r>
    </w:p>
    <w:bookmarkEnd w:id="54"/>
    <w:bookmarkEnd w:id="55"/>
    <w:bookmarkEnd w:id="56"/>
    <w:bookmarkEnd w:id="57"/>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十、签订地点</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本合同在</w:t>
      </w:r>
      <w:r>
        <w:rPr>
          <w:rFonts w:hint="eastAsia" w:hAnsi="宋体" w:cs="宋体"/>
          <w:bCs/>
          <w:color w:val="auto"/>
          <w:szCs w:val="21"/>
          <w:highlight w:val="none"/>
          <w:u w:val="single"/>
        </w:rPr>
        <w:t xml:space="preserve">                                    </w:t>
      </w:r>
      <w:r>
        <w:rPr>
          <w:rFonts w:hint="eastAsia" w:hAnsi="宋体" w:cs="宋体"/>
          <w:bCs/>
          <w:color w:val="auto"/>
          <w:szCs w:val="21"/>
          <w:highlight w:val="none"/>
        </w:rPr>
        <w:t>签订。</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十一、补充协议</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合同未尽事宜，合同当事人另行签订补充协议，补充协议是合同的组成部分。</w:t>
      </w:r>
    </w:p>
    <w:p>
      <w:pPr>
        <w:pStyle w:val="14"/>
        <w:shd w:val="clear"/>
        <w:spacing w:line="440" w:lineRule="exact"/>
        <w:rPr>
          <w:rFonts w:hint="eastAsia" w:hAnsi="宋体" w:cs="宋体"/>
          <w:bCs/>
          <w:color w:val="auto"/>
          <w:szCs w:val="21"/>
          <w:highlight w:val="none"/>
        </w:rPr>
      </w:pPr>
      <w:bookmarkStart w:id="58" w:name="_Toc351203492"/>
      <w:r>
        <w:rPr>
          <w:rFonts w:hint="eastAsia" w:hAnsi="宋体" w:cs="宋体"/>
          <w:bCs/>
          <w:color w:val="auto"/>
          <w:szCs w:val="21"/>
          <w:highlight w:val="none"/>
        </w:rPr>
        <w:t>十二、合同生效</w:t>
      </w:r>
      <w:bookmarkEnd w:id="58"/>
    </w:p>
    <w:p>
      <w:pPr>
        <w:pStyle w:val="14"/>
        <w:shd w:val="clear"/>
        <w:spacing w:line="440" w:lineRule="exact"/>
        <w:rPr>
          <w:rFonts w:hint="eastAsia" w:hAnsi="宋体" w:cs="宋体"/>
          <w:bCs/>
          <w:color w:val="auto"/>
          <w:szCs w:val="21"/>
          <w:highlight w:val="none"/>
          <w:u w:val="single"/>
        </w:rPr>
      </w:pPr>
      <w:r>
        <w:rPr>
          <w:rFonts w:hint="eastAsia" w:hAnsi="宋体" w:cs="宋体"/>
          <w:bCs/>
          <w:color w:val="auto"/>
          <w:szCs w:val="21"/>
          <w:highlight w:val="none"/>
        </w:rPr>
        <w:t>本合同自</w:t>
      </w:r>
      <w:r>
        <w:rPr>
          <w:rFonts w:hint="eastAsia" w:hAnsi="宋体" w:cs="宋体"/>
          <w:bCs/>
          <w:color w:val="auto"/>
          <w:szCs w:val="21"/>
          <w:highlight w:val="none"/>
          <w:u w:val="single"/>
        </w:rPr>
        <w:t>发包方和承包方的法定代表人或其授权委托人在协议书上签字并盖单位章后本合同生效。</w:t>
      </w:r>
    </w:p>
    <w:p>
      <w:pPr>
        <w:pStyle w:val="14"/>
        <w:shd w:val="clear"/>
        <w:spacing w:line="440" w:lineRule="exact"/>
        <w:rPr>
          <w:rFonts w:hint="eastAsia" w:hAnsi="宋体" w:cs="宋体"/>
          <w:bCs/>
          <w:color w:val="auto"/>
          <w:szCs w:val="21"/>
          <w:highlight w:val="none"/>
        </w:rPr>
      </w:pPr>
      <w:bookmarkStart w:id="59" w:name="_Toc351203493"/>
      <w:r>
        <w:rPr>
          <w:rFonts w:hint="eastAsia" w:hAnsi="宋体" w:cs="宋体"/>
          <w:bCs/>
          <w:color w:val="auto"/>
          <w:szCs w:val="21"/>
          <w:highlight w:val="none"/>
        </w:rPr>
        <w:t>十三、合同份数</w:t>
      </w:r>
      <w:bookmarkEnd w:id="59"/>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本合同一式</w:t>
      </w:r>
      <w:r>
        <w:rPr>
          <w:rFonts w:hint="eastAsia" w:hAnsi="宋体" w:cs="宋体"/>
          <w:bCs/>
          <w:color w:val="auto"/>
          <w:szCs w:val="21"/>
          <w:highlight w:val="none"/>
          <w:u w:val="single"/>
        </w:rPr>
        <w:t xml:space="preserve"> 陆 </w:t>
      </w:r>
      <w:r>
        <w:rPr>
          <w:rFonts w:hint="eastAsia" w:hAnsi="宋体" w:cs="宋体"/>
          <w:bCs/>
          <w:color w:val="auto"/>
          <w:szCs w:val="21"/>
          <w:highlight w:val="none"/>
        </w:rPr>
        <w:t>份，均具有同等法律效力，发包人执</w:t>
      </w:r>
      <w:r>
        <w:rPr>
          <w:rFonts w:hint="eastAsia" w:hAnsi="宋体" w:cs="宋体"/>
          <w:bCs/>
          <w:color w:val="auto"/>
          <w:szCs w:val="21"/>
          <w:highlight w:val="none"/>
          <w:u w:val="single"/>
        </w:rPr>
        <w:t xml:space="preserve">  叁 </w:t>
      </w:r>
      <w:r>
        <w:rPr>
          <w:rFonts w:hint="eastAsia" w:hAnsi="宋体" w:cs="宋体"/>
          <w:bCs/>
          <w:color w:val="auto"/>
          <w:szCs w:val="21"/>
          <w:highlight w:val="none"/>
        </w:rPr>
        <w:t>份，承包人执</w:t>
      </w:r>
      <w:r>
        <w:rPr>
          <w:rFonts w:hint="eastAsia" w:hAnsi="宋体" w:cs="宋体"/>
          <w:bCs/>
          <w:color w:val="auto"/>
          <w:szCs w:val="21"/>
          <w:highlight w:val="none"/>
          <w:u w:val="single"/>
        </w:rPr>
        <w:t xml:space="preserve"> 叁 </w:t>
      </w:r>
      <w:r>
        <w:rPr>
          <w:rFonts w:hint="eastAsia" w:hAnsi="宋体" w:cs="宋体"/>
          <w:bCs/>
          <w:color w:val="auto"/>
          <w:szCs w:val="21"/>
          <w:highlight w:val="none"/>
        </w:rPr>
        <w:t>份。</w:t>
      </w:r>
    </w:p>
    <w:p>
      <w:pPr>
        <w:pStyle w:val="14"/>
        <w:shd w:val="clear"/>
        <w:spacing w:line="440" w:lineRule="exact"/>
        <w:rPr>
          <w:rFonts w:hint="eastAsia" w:hAnsi="宋体" w:cs="宋体"/>
          <w:b/>
          <w:bCs/>
          <w:color w:val="auto"/>
          <w:szCs w:val="21"/>
          <w:highlight w:val="none"/>
        </w:rPr>
      </w:pP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发  包  人：（公章）                      承  包  人：（公章）</w:t>
      </w:r>
    </w:p>
    <w:p>
      <w:pPr>
        <w:pStyle w:val="14"/>
        <w:shd w:val="clear"/>
        <w:spacing w:line="440" w:lineRule="exact"/>
        <w:rPr>
          <w:rFonts w:hint="eastAsia" w:hAnsi="宋体" w:cs="宋体"/>
          <w:color w:val="auto"/>
          <w:szCs w:val="21"/>
          <w:highlight w:val="none"/>
        </w:rPr>
      </w:pP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法定代表人或其委托代理人：                法定代表人或其委托代理人：</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（签字）                                 （签字）</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组织机构代码：</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组织机构代码：</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地  址：</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地  址：</w:t>
      </w:r>
      <w:r>
        <w:rPr>
          <w:rFonts w:hint="eastAsia" w:hAnsi="宋体" w:cs="宋体"/>
          <w:color w:val="auto"/>
          <w:szCs w:val="21"/>
          <w:highlight w:val="none"/>
          <w:u w:val="single"/>
        </w:rPr>
        <w:t xml:space="preserve">  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邮政编码：</w:t>
      </w:r>
      <w:r>
        <w:rPr>
          <w:rFonts w:hint="eastAsia" w:hAnsi="宋体" w:cs="宋体"/>
          <w:color w:val="auto"/>
          <w:szCs w:val="21"/>
          <w:highlight w:val="none"/>
          <w:u w:val="single"/>
        </w:rPr>
        <w:t xml:space="preserve">     </w:t>
      </w:r>
      <w:r>
        <w:rPr>
          <w:rFonts w:hint="eastAsia" w:hAnsi="宋体" w:cs="宋体"/>
          <w:color w:val="auto"/>
          <w:szCs w:val="21"/>
          <w:highlight w:val="none"/>
        </w:rPr>
        <w:t xml:space="preserve">               邮政编码：</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法定代表人：</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法定代表人：</w:t>
      </w:r>
      <w:r>
        <w:rPr>
          <w:rFonts w:hint="eastAsia" w:hAnsi="宋体" w:cs="宋体"/>
          <w:color w:val="auto"/>
          <w:szCs w:val="21"/>
          <w:highlight w:val="none"/>
          <w:u w:val="single"/>
        </w:rPr>
        <w:t xml:space="preserve">      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委托代理人：</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委托代理人：</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电  话：</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  话：</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传  真：</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传  真：</w:t>
      </w:r>
      <w:r>
        <w:rPr>
          <w:rFonts w:hint="eastAsia" w:hAnsi="宋体" w:cs="宋体"/>
          <w:color w:val="auto"/>
          <w:szCs w:val="21"/>
          <w:highlight w:val="none"/>
          <w:u w:val="single"/>
        </w:rPr>
        <w:t xml:space="preserve">  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电子信箱：</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电子信箱：</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开户银行：</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账  号：</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账  号：</w:t>
      </w:r>
      <w:r>
        <w:rPr>
          <w:rFonts w:hint="eastAsia" w:hAnsi="宋体" w:cs="宋体"/>
          <w:color w:val="auto"/>
          <w:szCs w:val="21"/>
          <w:highlight w:val="none"/>
          <w:u w:val="single"/>
        </w:rPr>
        <w:t xml:space="preserve">    </w:t>
      </w:r>
    </w:p>
    <w:p>
      <w:pPr>
        <w:pStyle w:val="20"/>
        <w:shd w:val="clear"/>
        <w:spacing w:before="120" w:after="120" w:line="440" w:lineRule="exact"/>
        <w:ind w:right="-1080" w:rightChars="-491"/>
        <w:jc w:val="both"/>
        <w:outlineLvl w:val="9"/>
        <w:rPr>
          <w:rFonts w:hint="eastAsia" w:ascii="宋体" w:hAnsi="宋体"/>
          <w:color w:val="auto"/>
          <w:sz w:val="28"/>
          <w:szCs w:val="28"/>
          <w:highlight w:val="none"/>
        </w:rPr>
      </w:pPr>
      <w:bookmarkStart w:id="60" w:name="_Toc399169291"/>
      <w:bookmarkStart w:id="61" w:name="_Toc254788525"/>
      <w:bookmarkStart w:id="62" w:name="_Toc194909590"/>
      <w:bookmarkStart w:id="63" w:name="_Toc139361809"/>
      <w:bookmarkStart w:id="64" w:name="_Toc421800165"/>
      <w:bookmarkStart w:id="65" w:name="_Toc311550401"/>
      <w:bookmarkStart w:id="66" w:name="_Toc279599833"/>
    </w:p>
    <w:bookmarkEnd w:id="60"/>
    <w:bookmarkEnd w:id="61"/>
    <w:bookmarkEnd w:id="62"/>
    <w:bookmarkEnd w:id="63"/>
    <w:bookmarkEnd w:id="64"/>
    <w:bookmarkEnd w:id="65"/>
    <w:bookmarkEnd w:id="66"/>
    <w:p>
      <w:pPr>
        <w:pStyle w:val="43"/>
        <w:keepNext w:val="0"/>
        <w:keepLines w:val="0"/>
        <w:pageBreakBefore w:val="0"/>
        <w:widowControl w:val="0"/>
        <w:numPr>
          <w:ilvl w:val="0"/>
          <w:numId w:val="0"/>
        </w:numPr>
        <w:shd w:val="clear"/>
        <w:kinsoku/>
        <w:wordWrap/>
        <w:overflowPunct/>
        <w:topLinePunct w:val="0"/>
        <w:autoSpaceDE/>
        <w:autoSpaceDN/>
        <w:bidi w:val="0"/>
        <w:adjustRightInd/>
        <w:snapToGrid/>
        <w:spacing w:before="140" w:after="140" w:line="240" w:lineRule="auto"/>
        <w:jc w:val="center"/>
        <w:textAlignment w:val="auto"/>
        <w:rPr>
          <w:rFonts w:hint="eastAsia" w:ascii="宋体" w:hAnsi="宋体" w:cs="宋体"/>
          <w:color w:val="auto"/>
          <w:sz w:val="28"/>
          <w:szCs w:val="28"/>
          <w:highlight w:val="none"/>
        </w:rPr>
      </w:pPr>
      <w:bookmarkStart w:id="67" w:name="_Toc17348"/>
      <w:bookmarkStart w:id="68" w:name="_Toc28318"/>
      <w:bookmarkStart w:id="69" w:name="_Toc20098"/>
      <w:bookmarkStart w:id="70" w:name="_Toc486566670"/>
      <w:bookmarkStart w:id="71" w:name="_Toc21964"/>
      <w:r>
        <w:rPr>
          <w:rFonts w:hint="eastAsia" w:ascii="宋体" w:hAnsi="宋体" w:cs="宋体"/>
          <w:color w:val="auto"/>
          <w:sz w:val="28"/>
          <w:szCs w:val="28"/>
          <w:highlight w:val="none"/>
          <w:lang w:val="en-US" w:eastAsia="zh-CN"/>
        </w:rPr>
        <w:t xml:space="preserve">第二节   </w:t>
      </w:r>
      <w:r>
        <w:rPr>
          <w:rFonts w:hint="eastAsia" w:ascii="宋体" w:hAnsi="宋体" w:cs="宋体"/>
          <w:color w:val="auto"/>
          <w:sz w:val="28"/>
          <w:szCs w:val="28"/>
          <w:highlight w:val="none"/>
        </w:rPr>
        <w:t>通用条款</w:t>
      </w:r>
      <w:bookmarkEnd w:id="67"/>
      <w:bookmarkEnd w:id="68"/>
    </w:p>
    <w:p>
      <w:pPr>
        <w:pStyle w:val="40"/>
        <w:shd w:val="clear"/>
        <w:jc w:val="center"/>
        <w:rPr>
          <w:color w:val="auto"/>
          <w:highlight w:val="none"/>
        </w:rPr>
      </w:pPr>
      <w:r>
        <w:rPr>
          <w:rFonts w:hint="eastAsia"/>
          <w:color w:val="auto"/>
          <w:highlight w:val="none"/>
        </w:rPr>
        <w:t>采用标准合同文件中通用合同条款（此处略）</w:t>
      </w:r>
    </w:p>
    <w:p>
      <w:pPr>
        <w:pStyle w:val="43"/>
        <w:keepNext w:val="0"/>
        <w:keepLines w:val="0"/>
        <w:pageBreakBefore w:val="0"/>
        <w:widowControl w:val="0"/>
        <w:numPr>
          <w:ilvl w:val="0"/>
          <w:numId w:val="0"/>
        </w:numPr>
        <w:shd w:val="clear"/>
        <w:kinsoku/>
        <w:wordWrap/>
        <w:overflowPunct/>
        <w:topLinePunct w:val="0"/>
        <w:autoSpaceDE/>
        <w:autoSpaceDN/>
        <w:bidi w:val="0"/>
        <w:adjustRightInd/>
        <w:snapToGrid/>
        <w:spacing w:before="140" w:after="140" w:line="240" w:lineRule="auto"/>
        <w:jc w:val="center"/>
        <w:textAlignment w:val="auto"/>
        <w:rPr>
          <w:rFonts w:hint="eastAsia" w:ascii="宋体" w:hAnsi="宋体" w:eastAsia="宋体" w:cs="宋体"/>
          <w:color w:val="auto"/>
          <w:sz w:val="28"/>
          <w:szCs w:val="28"/>
          <w:highlight w:val="none"/>
          <w:lang w:val="en-US" w:eastAsia="zh-CN"/>
        </w:rPr>
      </w:pPr>
      <w:bookmarkStart w:id="72" w:name="_Toc7854"/>
      <w:bookmarkStart w:id="73" w:name="_Toc16459"/>
      <w:r>
        <w:rPr>
          <w:rFonts w:hint="eastAsia" w:ascii="宋体" w:hAnsi="宋体" w:eastAsia="宋体" w:cs="宋体"/>
          <w:color w:val="auto"/>
          <w:sz w:val="28"/>
          <w:szCs w:val="28"/>
          <w:highlight w:val="none"/>
          <w:lang w:val="en-US" w:eastAsia="zh-CN"/>
        </w:rPr>
        <w:t>第三节  专用合同条款</w:t>
      </w:r>
      <w:bookmarkEnd w:id="69"/>
      <w:bookmarkEnd w:id="70"/>
      <w:bookmarkEnd w:id="71"/>
      <w:bookmarkEnd w:id="72"/>
      <w:bookmarkEnd w:id="73"/>
    </w:p>
    <w:p>
      <w:pPr>
        <w:pStyle w:val="40"/>
        <w:ind w:firstLine="420" w:firstLineChars="200"/>
        <w:jc w:val="center"/>
        <w:rPr>
          <w:rFonts w:ascii="宋体" w:hAnsi="宋体" w:cs="宋体"/>
        </w:rPr>
      </w:pPr>
      <w:r>
        <w:rPr>
          <w:rFonts w:hint="eastAsia" w:ascii="宋体" w:hAnsi="宋体" w:cs="宋体"/>
        </w:rPr>
        <w:t>采用标准合同文件中</w:t>
      </w:r>
      <w:r>
        <w:rPr>
          <w:rFonts w:hint="eastAsia" w:ascii="宋体" w:hAnsi="宋体" w:cs="宋体"/>
          <w:lang w:val="en-US" w:eastAsia="zh-CN"/>
        </w:rPr>
        <w:t>专</w:t>
      </w:r>
      <w:r>
        <w:rPr>
          <w:rFonts w:hint="eastAsia" w:ascii="宋体" w:hAnsi="宋体" w:cs="宋体"/>
        </w:rPr>
        <w:t>用合同条款（此处略）</w:t>
      </w:r>
    </w:p>
    <w:p>
      <w:pPr>
        <w:spacing w:line="440" w:lineRule="exact"/>
        <w:outlineLvl w:val="0"/>
        <w:rPr>
          <w:rFonts w:hint="eastAsia" w:ascii="宋体" w:hAnsi="宋体" w:eastAsia="宋体" w:cs="宋体"/>
          <w:b/>
          <w:bCs/>
          <w:sz w:val="36"/>
          <w:szCs w:val="36"/>
        </w:rPr>
      </w:pPr>
    </w:p>
    <w:p>
      <w:pPr>
        <w:spacing w:line="440" w:lineRule="exact"/>
        <w:ind w:firstLine="1265" w:firstLineChars="350"/>
        <w:outlineLvl w:val="0"/>
        <w:rPr>
          <w:rFonts w:hint="eastAsia" w:ascii="宋体" w:hAnsi="宋体" w:eastAsia="宋体" w:cs="宋体"/>
          <w:b/>
          <w:bCs/>
          <w:sz w:val="36"/>
          <w:szCs w:val="36"/>
        </w:rPr>
      </w:pPr>
    </w:p>
    <w:p>
      <w:pPr>
        <w:spacing w:line="440" w:lineRule="exact"/>
        <w:ind w:firstLine="1265" w:firstLineChars="350"/>
        <w:outlineLvl w:val="0"/>
        <w:rPr>
          <w:rFonts w:hint="eastAsia" w:ascii="宋体" w:hAnsi="宋体" w:eastAsia="宋体" w:cs="宋体"/>
          <w:b/>
          <w:bCs/>
          <w:sz w:val="36"/>
          <w:szCs w:val="36"/>
        </w:rPr>
      </w:pPr>
    </w:p>
    <w:p>
      <w:pPr>
        <w:spacing w:line="440" w:lineRule="exact"/>
        <w:ind w:firstLine="1265" w:firstLineChars="350"/>
        <w:outlineLvl w:val="0"/>
        <w:rPr>
          <w:rFonts w:hint="eastAsia" w:ascii="宋体" w:hAnsi="宋体" w:eastAsia="宋体" w:cs="宋体"/>
          <w:b/>
          <w:bCs/>
          <w:sz w:val="36"/>
          <w:szCs w:val="36"/>
        </w:rPr>
      </w:pPr>
    </w:p>
    <w:p>
      <w:pPr>
        <w:spacing w:line="440" w:lineRule="exact"/>
        <w:ind w:firstLine="1265" w:firstLineChars="350"/>
        <w:outlineLvl w:val="0"/>
        <w:rPr>
          <w:rFonts w:hint="eastAsia" w:ascii="宋体" w:hAnsi="宋体" w:eastAsia="宋体" w:cs="宋体"/>
          <w:b/>
          <w:bCs/>
          <w:sz w:val="36"/>
          <w:szCs w:val="36"/>
        </w:rPr>
      </w:pPr>
    </w:p>
    <w:p>
      <w:pPr>
        <w:spacing w:line="440" w:lineRule="exact"/>
        <w:ind w:firstLine="1265" w:firstLineChars="350"/>
        <w:outlineLvl w:val="0"/>
        <w:rPr>
          <w:rFonts w:hint="eastAsia" w:ascii="宋体" w:hAnsi="宋体" w:eastAsia="宋体" w:cs="宋体"/>
          <w:b/>
          <w:bCs/>
          <w:sz w:val="36"/>
          <w:szCs w:val="36"/>
        </w:rPr>
      </w:pPr>
    </w:p>
    <w:p>
      <w:pPr>
        <w:spacing w:line="440" w:lineRule="exact"/>
        <w:ind w:firstLine="1265" w:firstLineChars="350"/>
        <w:outlineLvl w:val="0"/>
        <w:rPr>
          <w:rFonts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eastAsia="zh-CN"/>
        </w:rPr>
        <w:t>八</w:t>
      </w:r>
      <w:r>
        <w:rPr>
          <w:rFonts w:hint="eastAsia" w:ascii="宋体" w:hAnsi="宋体" w:eastAsia="宋体" w:cs="宋体"/>
          <w:b/>
          <w:bCs/>
          <w:sz w:val="36"/>
          <w:szCs w:val="36"/>
        </w:rPr>
        <w:t>部分  附件—谈判响应文件格式</w:t>
      </w:r>
      <w:bookmarkEnd w:id="50"/>
      <w:bookmarkEnd w:id="51"/>
      <w:bookmarkEnd w:id="52"/>
    </w:p>
    <w:p>
      <w:pPr>
        <w:spacing w:line="440" w:lineRule="exact"/>
        <w:jc w:val="center"/>
        <w:rPr>
          <w:rFonts w:ascii="宋体" w:hAnsi="宋体" w:eastAsia="宋体" w:cs="宋体"/>
          <w:b/>
          <w:bCs/>
          <w:sz w:val="36"/>
          <w:szCs w:val="36"/>
        </w:rPr>
      </w:pPr>
    </w:p>
    <w:p>
      <w:pPr>
        <w:spacing w:line="440" w:lineRule="exact"/>
        <w:jc w:val="center"/>
        <w:rPr>
          <w:rFonts w:ascii="宋体" w:hAnsi="宋体" w:eastAsia="宋体" w:cs="宋体"/>
          <w:b/>
          <w:bCs/>
          <w:sz w:val="36"/>
          <w:szCs w:val="36"/>
        </w:rPr>
      </w:pPr>
    </w:p>
    <w:p>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pPr>
        <w:spacing w:line="440" w:lineRule="exact"/>
        <w:jc w:val="center"/>
        <w:rPr>
          <w:rFonts w:ascii="宋体" w:hAnsi="宋体" w:eastAsia="宋体" w:cs="宋体"/>
          <w:b/>
          <w:sz w:val="32"/>
          <w:szCs w:val="32"/>
        </w:rPr>
      </w:pPr>
    </w:p>
    <w:p>
      <w:pPr>
        <w:spacing w:line="520" w:lineRule="exact"/>
        <w:ind w:left="164" w:leftChars="-171" w:hanging="540" w:hangingChars="112"/>
        <w:jc w:val="center"/>
        <w:rPr>
          <w:rFonts w:ascii="宋体" w:hAnsi="宋体" w:eastAsia="宋体" w:cs="宋体"/>
          <w:b/>
          <w:sz w:val="48"/>
          <w:szCs w:val="48"/>
        </w:rPr>
      </w:pPr>
    </w:p>
    <w:p>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pPr>
        <w:pStyle w:val="2"/>
        <w:ind w:firstLine="220"/>
        <w:rPr>
          <w:rFonts w:ascii="宋体" w:hAnsi="宋体" w:eastAsia="宋体" w:cs="宋体"/>
        </w:rPr>
      </w:pPr>
    </w:p>
    <w:p>
      <w:pPr>
        <w:spacing w:line="360" w:lineRule="auto"/>
        <w:jc w:val="center"/>
        <w:rPr>
          <w:rFonts w:ascii="宋体" w:hAnsi="宋体" w:eastAsia="宋体" w:cs="宋体"/>
          <w:b/>
          <w:sz w:val="72"/>
          <w:szCs w:val="72"/>
        </w:rPr>
      </w:pPr>
      <w:r>
        <w:rPr>
          <w:rFonts w:hint="eastAsia" w:ascii="宋体" w:hAnsi="宋体" w:eastAsia="宋体" w:cs="宋体"/>
          <w:b/>
          <w:sz w:val="72"/>
          <w:szCs w:val="72"/>
        </w:rPr>
        <w:t>谈判响应文件</w:t>
      </w:r>
    </w:p>
    <w:p>
      <w:pPr>
        <w:spacing w:line="360" w:lineRule="auto"/>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采购编号：博政采购〔2024〕号</w:t>
      </w:r>
      <w:r>
        <w:rPr>
          <w:rFonts w:hint="eastAsia" w:ascii="宋体" w:hAnsi="宋体" w:eastAsia="宋体" w:cs="宋体"/>
          <w:sz w:val="28"/>
          <w:szCs w:val="28"/>
        </w:rPr>
        <w:t>〕</w:t>
      </w:r>
    </w:p>
    <w:p>
      <w:pPr>
        <w:spacing w:line="440" w:lineRule="exact"/>
        <w:ind w:firstLine="422" w:firstLineChars="192"/>
        <w:rPr>
          <w:rFonts w:ascii="宋体" w:hAnsi="宋体" w:eastAsia="宋体" w:cs="宋体"/>
        </w:rPr>
      </w:pPr>
      <w:r>
        <w:rPr>
          <w:rFonts w:hint="eastAsia" w:ascii="宋体" w:hAnsi="宋体" w:eastAsia="宋体" w:cs="宋体"/>
        </w:rPr>
        <w:t xml:space="preserve">                    </w:t>
      </w:r>
    </w:p>
    <w:p>
      <w:pPr>
        <w:spacing w:line="440" w:lineRule="exact"/>
        <w:ind w:firstLine="422" w:firstLineChars="192"/>
        <w:rPr>
          <w:rFonts w:ascii="宋体" w:hAnsi="宋体" w:eastAsia="宋体" w:cs="宋体"/>
        </w:rPr>
      </w:pPr>
      <w:r>
        <w:rPr>
          <w:rFonts w:hint="eastAsia" w:ascii="宋体" w:hAnsi="宋体" w:eastAsia="宋体" w:cs="宋体"/>
        </w:rPr>
        <w:t xml:space="preserve">                  </w:t>
      </w:r>
    </w:p>
    <w:p>
      <w:pPr>
        <w:spacing w:line="440" w:lineRule="exact"/>
        <w:ind w:left="770" w:leftChars="350" w:firstLine="614" w:firstLineChars="192"/>
        <w:rPr>
          <w:rFonts w:ascii="宋体" w:hAnsi="宋体" w:eastAsia="宋体" w:cs="宋体"/>
          <w:sz w:val="32"/>
        </w:rPr>
      </w:pPr>
    </w:p>
    <w:p>
      <w:pPr>
        <w:spacing w:line="440" w:lineRule="exact"/>
        <w:rPr>
          <w:rFonts w:ascii="宋体" w:hAnsi="宋体" w:eastAsia="宋体" w:cs="宋体"/>
          <w:sz w:val="32"/>
        </w:rPr>
      </w:pPr>
    </w:p>
    <w:p>
      <w:pPr>
        <w:spacing w:line="440" w:lineRule="exact"/>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rPr>
        <w:t>谈判供应商：</w:t>
      </w:r>
      <w:r>
        <w:rPr>
          <w:rFonts w:hint="eastAsia" w:ascii="宋体" w:hAnsi="宋体" w:eastAsia="宋体" w:cs="宋体"/>
          <w:sz w:val="30"/>
          <w:szCs w:val="30"/>
          <w:u w:val="single"/>
        </w:rPr>
        <w:t xml:space="preserve">                            （盖章）</w:t>
      </w:r>
    </w:p>
    <w:p>
      <w:pPr>
        <w:spacing w:line="440" w:lineRule="exact"/>
        <w:ind w:left="770" w:leftChars="350" w:firstLine="576" w:firstLineChars="192"/>
        <w:rPr>
          <w:rFonts w:ascii="宋体" w:hAnsi="宋体" w:eastAsia="宋体" w:cs="宋体"/>
          <w:sz w:val="30"/>
          <w:szCs w:val="30"/>
          <w:u w:val="single"/>
        </w:rPr>
      </w:pPr>
    </w:p>
    <w:p>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pPr>
        <w:spacing w:line="440" w:lineRule="exact"/>
        <w:ind w:left="770" w:leftChars="350" w:firstLine="576" w:firstLineChars="192"/>
        <w:rPr>
          <w:rFonts w:ascii="宋体" w:hAnsi="宋体" w:eastAsia="宋体" w:cs="宋体"/>
          <w:sz w:val="30"/>
          <w:szCs w:val="30"/>
        </w:rPr>
      </w:pPr>
    </w:p>
    <w:p>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pPr>
        <w:spacing w:line="440" w:lineRule="exact"/>
        <w:ind w:firstLine="1626" w:firstLineChars="450"/>
        <w:rPr>
          <w:rFonts w:ascii="宋体" w:hAnsi="宋体" w:eastAsia="宋体" w:cs="宋体"/>
          <w:b/>
          <w:bCs/>
          <w:sz w:val="36"/>
          <w:szCs w:val="36"/>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spacing w:line="440" w:lineRule="exact"/>
        <w:ind w:right="-97" w:rightChars="-44"/>
        <w:jc w:val="center"/>
        <w:rPr>
          <w:rFonts w:ascii="宋体" w:hAnsi="宋体" w:eastAsia="宋体" w:cs="宋体"/>
          <w:b/>
          <w:bCs/>
          <w:sz w:val="36"/>
          <w:szCs w:val="36"/>
        </w:rPr>
      </w:pPr>
    </w:p>
    <w:p>
      <w:pPr>
        <w:pStyle w:val="3"/>
        <w:rPr>
          <w:rFonts w:ascii="宋体" w:hAnsi="宋体" w:eastAsia="宋体" w:cs="宋体"/>
          <w:b/>
          <w:bCs/>
          <w:sz w:val="36"/>
          <w:szCs w:val="36"/>
        </w:rPr>
      </w:pPr>
    </w:p>
    <w:p>
      <w:pPr>
        <w:pStyle w:val="18"/>
        <w:rPr>
          <w:rFonts w:ascii="宋体" w:hAnsi="宋体" w:eastAsia="宋体" w:cs="宋体"/>
        </w:rPr>
      </w:pPr>
    </w:p>
    <w:p>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pPr>
        <w:pStyle w:val="3"/>
        <w:jc w:val="center"/>
        <w:rPr>
          <w:rFonts w:ascii="宋体" w:hAnsi="宋体" w:eastAsia="宋体" w:cs="宋体"/>
          <w:sz w:val="28"/>
          <w:szCs w:val="28"/>
        </w:rPr>
      </w:pPr>
    </w:p>
    <w:p>
      <w:pPr>
        <w:pStyle w:val="3"/>
        <w:jc w:val="center"/>
        <w:rPr>
          <w:rFonts w:ascii="宋体" w:hAnsi="宋体" w:eastAsia="宋体" w:cs="宋体"/>
          <w:sz w:val="18"/>
          <w:szCs w:val="16"/>
        </w:rPr>
      </w:pPr>
      <w:r>
        <w:rPr>
          <w:rFonts w:hint="eastAsia" w:ascii="宋体" w:hAnsi="宋体" w:eastAsia="宋体" w:cs="宋体"/>
          <w:sz w:val="28"/>
          <w:szCs w:val="28"/>
        </w:rPr>
        <w:t>（格式自拟）</w:t>
      </w:r>
    </w:p>
    <w:p>
      <w:pPr>
        <w:spacing w:line="440" w:lineRule="exact"/>
        <w:ind w:right="-97" w:rightChars="-44" w:firstLine="440" w:firstLineChars="200"/>
        <w:rPr>
          <w:rFonts w:ascii="宋体" w:hAnsi="宋体" w:eastAsia="宋体" w:cs="宋体"/>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pStyle w:val="3"/>
        <w:rPr>
          <w:rFonts w:ascii="宋体" w:hAnsi="宋体" w:eastAsia="宋体" w:cs="宋体"/>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br w:type="page"/>
      </w:r>
    </w:p>
    <w:p>
      <w:pPr>
        <w:widowControl/>
        <w:spacing w:line="440" w:lineRule="exact"/>
        <w:rPr>
          <w:rFonts w:ascii="宋体" w:hAnsi="宋体" w:eastAsia="宋体" w:cs="宋体"/>
          <w:b/>
          <w:sz w:val="28"/>
          <w:szCs w:val="28"/>
        </w:rPr>
      </w:pPr>
      <w:r>
        <w:rPr>
          <w:rFonts w:hint="eastAsia" w:ascii="宋体" w:hAnsi="宋体" w:eastAsia="宋体" w:cs="宋体"/>
          <w:b/>
          <w:sz w:val="28"/>
          <w:szCs w:val="28"/>
        </w:rPr>
        <w:t>附件1：</w:t>
      </w:r>
    </w:p>
    <w:p>
      <w:pPr>
        <w:widowControl/>
        <w:spacing w:line="440" w:lineRule="exact"/>
        <w:rPr>
          <w:rFonts w:ascii="宋体" w:hAnsi="宋体" w:eastAsia="宋体" w:cs="宋体"/>
          <w:b/>
          <w:bCs/>
          <w:sz w:val="32"/>
          <w:szCs w:val="32"/>
        </w:rPr>
      </w:pPr>
      <w:bookmarkStart w:id="74" w:name="_Toc454464358"/>
      <w:bookmarkStart w:id="75" w:name="_Toc466022185"/>
    </w:p>
    <w:p>
      <w:pPr>
        <w:widowControl/>
        <w:spacing w:line="440" w:lineRule="exact"/>
        <w:jc w:val="center"/>
        <w:rPr>
          <w:rFonts w:ascii="宋体" w:hAnsi="宋体" w:eastAsia="宋体" w:cs="宋体"/>
          <w:b/>
          <w:bCs/>
          <w:sz w:val="32"/>
          <w:szCs w:val="32"/>
        </w:rPr>
      </w:pPr>
      <w:bookmarkStart w:id="76" w:name="_Toc483669658"/>
      <w:r>
        <w:rPr>
          <w:rFonts w:hint="eastAsia" w:ascii="宋体" w:hAnsi="宋体" w:eastAsia="宋体" w:cs="宋体"/>
          <w:b/>
          <w:bCs/>
          <w:sz w:val="32"/>
          <w:szCs w:val="32"/>
        </w:rPr>
        <w:t>谈判报价函</w:t>
      </w:r>
      <w:bookmarkEnd w:id="74"/>
      <w:bookmarkEnd w:id="75"/>
      <w:bookmarkEnd w:id="76"/>
    </w:p>
    <w:p>
      <w:pPr>
        <w:widowControl/>
        <w:spacing w:line="440" w:lineRule="exact"/>
        <w:jc w:val="center"/>
        <w:rPr>
          <w:rFonts w:ascii="宋体" w:hAnsi="宋体" w:eastAsia="宋体" w:cs="宋体"/>
          <w:b/>
          <w:bCs/>
          <w:sz w:val="32"/>
          <w:szCs w:val="32"/>
        </w:rPr>
      </w:pPr>
    </w:p>
    <w:p>
      <w:pPr>
        <w:widowControl/>
        <w:spacing w:line="440" w:lineRule="exact"/>
        <w:ind w:firstLine="843" w:firstLineChars="300"/>
        <w:rPr>
          <w:rFonts w:ascii="宋体" w:hAnsi="宋体" w:eastAsia="宋体" w:cs="宋体"/>
          <w:sz w:val="24"/>
        </w:rPr>
      </w:pPr>
      <w:r>
        <w:rPr>
          <w:rFonts w:hint="eastAsia" w:ascii="宋体" w:hAnsi="宋体" w:eastAsia="宋体" w:cs="宋体"/>
          <w:b/>
          <w:bCs/>
          <w:sz w:val="28"/>
          <w:szCs w:val="28"/>
        </w:rPr>
        <w:t>致：</w:t>
      </w:r>
      <w:r>
        <w:rPr>
          <w:rFonts w:hint="eastAsia" w:ascii="宋体" w:hAnsi="宋体" w:eastAsia="宋体" w:cs="宋体"/>
          <w:b/>
          <w:bCs/>
          <w:sz w:val="28"/>
          <w:szCs w:val="28"/>
          <w:lang w:eastAsia="zh-CN"/>
        </w:rPr>
        <w:t>博爱县孝敬镇人民政府</w:t>
      </w:r>
    </w:p>
    <w:p>
      <w:pPr>
        <w:widowControl/>
        <w:spacing w:line="440" w:lineRule="exact"/>
        <w:ind w:firstLine="480" w:firstLineChars="200"/>
        <w:rPr>
          <w:rFonts w:ascii="宋体" w:hAnsi="宋体" w:eastAsia="宋体" w:cs="宋体"/>
          <w:sz w:val="24"/>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项目谈判文件及有关纪要通知，我方经考察施工现场和研究上述工程谈判文件后，愿按照谈判文件中要求的条件和内容完成全部工程。总价为人民币（大写）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元。工期为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日历天，按照合同约定实施和完成承包工程，质量标准达到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widowControl/>
        <w:spacing w:line="440" w:lineRule="exact"/>
        <w:ind w:firstLine="720" w:firstLineChars="300"/>
        <w:rPr>
          <w:rFonts w:ascii="宋体" w:hAnsi="宋体" w:eastAsia="宋体" w:cs="宋体"/>
          <w:sz w:val="24"/>
        </w:rPr>
      </w:pPr>
      <w:r>
        <w:rPr>
          <w:rFonts w:hint="eastAsia" w:ascii="宋体" w:hAnsi="宋体" w:eastAsia="宋体" w:cs="宋体"/>
          <w:sz w:val="24"/>
        </w:rPr>
        <w:t>2、我方递交的谈判响应文件，在谈判文件规定的有效期内有效，在此期间我方若中标，将受此约束。</w:t>
      </w:r>
    </w:p>
    <w:p>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3、成交通知书和本谈判响应文件构成约束我们双方的合同。</w:t>
      </w:r>
    </w:p>
    <w:p>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4、我方明白采购人不一定接纳最低谈判报价，也不需要采购人解释选择或否决任何谈判供应商的原因和理由。</w:t>
      </w:r>
    </w:p>
    <w:p>
      <w:pPr>
        <w:widowControl/>
        <w:spacing w:line="440" w:lineRule="exact"/>
        <w:rPr>
          <w:rFonts w:ascii="宋体" w:hAnsi="宋体" w:eastAsia="宋体" w:cs="宋体"/>
          <w:sz w:val="24"/>
        </w:rPr>
      </w:pPr>
      <w:r>
        <w:rPr>
          <w:rFonts w:hint="eastAsia" w:ascii="宋体" w:hAnsi="宋体" w:eastAsia="宋体" w:cs="宋体"/>
          <w:sz w:val="24"/>
        </w:rPr>
        <w:t xml:space="preserve"> </w:t>
      </w:r>
    </w:p>
    <w:p>
      <w:pPr>
        <w:widowControl/>
        <w:spacing w:line="440" w:lineRule="exact"/>
        <w:rPr>
          <w:rFonts w:ascii="宋体" w:hAnsi="宋体" w:eastAsia="宋体" w:cs="宋体"/>
          <w:sz w:val="24"/>
        </w:rPr>
      </w:pPr>
    </w:p>
    <w:p>
      <w:pPr>
        <w:widowControl/>
        <w:spacing w:line="440" w:lineRule="exact"/>
        <w:rPr>
          <w:rFonts w:ascii="宋体" w:hAnsi="宋体" w:eastAsia="宋体" w:cs="宋体"/>
          <w:sz w:val="24"/>
        </w:rPr>
      </w:pPr>
    </w:p>
    <w:p>
      <w:pPr>
        <w:widowControl/>
        <w:spacing w:line="440" w:lineRule="exact"/>
        <w:ind w:firstLine="4080" w:firstLineChars="1700"/>
        <w:rPr>
          <w:rFonts w:ascii="宋体" w:hAnsi="宋体" w:eastAsia="宋体" w:cs="宋体"/>
          <w:sz w:val="24"/>
        </w:rPr>
      </w:pPr>
      <w:r>
        <w:rPr>
          <w:rFonts w:hint="eastAsia" w:ascii="宋体" w:hAnsi="宋体" w:eastAsia="宋体" w:cs="宋体"/>
          <w:sz w:val="24"/>
        </w:rPr>
        <w:t>谈判供应商：（盖章）</w:t>
      </w:r>
    </w:p>
    <w:p>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pStyle w:val="3"/>
        <w:rPr>
          <w:rFonts w:ascii="宋体" w:hAnsi="宋体" w:eastAsia="宋体" w:cs="宋体"/>
          <w:b/>
          <w:sz w:val="28"/>
          <w:szCs w:val="28"/>
        </w:rPr>
      </w:pPr>
    </w:p>
    <w:p>
      <w:pPr>
        <w:pStyle w:val="18"/>
        <w:rPr>
          <w:rFonts w:ascii="宋体" w:hAnsi="宋体" w:eastAsia="宋体" w:cs="宋体"/>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br w:type="page"/>
      </w:r>
    </w:p>
    <w:p>
      <w:pPr>
        <w:widowControl/>
        <w:spacing w:line="440" w:lineRule="exact"/>
        <w:rPr>
          <w:rFonts w:ascii="宋体" w:hAnsi="宋体" w:eastAsia="宋体" w:cs="宋体"/>
          <w:b/>
          <w:sz w:val="32"/>
          <w:szCs w:val="32"/>
        </w:rPr>
      </w:pPr>
      <w:r>
        <w:rPr>
          <w:rFonts w:hint="eastAsia" w:ascii="宋体" w:hAnsi="宋体" w:eastAsia="宋体" w:cs="宋体"/>
          <w:b/>
          <w:sz w:val="28"/>
          <w:szCs w:val="28"/>
        </w:rPr>
        <w:t>附件2：</w:t>
      </w:r>
    </w:p>
    <w:p>
      <w:pPr>
        <w:widowControl/>
        <w:spacing w:line="440" w:lineRule="exact"/>
        <w:jc w:val="center"/>
        <w:rPr>
          <w:rFonts w:ascii="宋体" w:hAnsi="宋体" w:eastAsia="宋体" w:cs="宋体"/>
          <w:b/>
          <w:bCs/>
          <w:sz w:val="32"/>
          <w:szCs w:val="32"/>
        </w:rPr>
      </w:pPr>
      <w:bookmarkStart w:id="77" w:name="_Toc466022186"/>
      <w:bookmarkStart w:id="78" w:name="_Toc483669659"/>
      <w:bookmarkStart w:id="79" w:name="_Toc454464359"/>
    </w:p>
    <w:p>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77"/>
      <w:bookmarkEnd w:id="78"/>
      <w:bookmarkEnd w:id="79"/>
    </w:p>
    <w:p>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1"/>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13" w:type="dxa"/>
            <w:vAlign w:val="center"/>
          </w:tcPr>
          <w:p>
            <w:pPr>
              <w:pStyle w:val="41"/>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66" w:type="dxa"/>
            <w:vAlign w:val="center"/>
          </w:tcPr>
          <w:p>
            <w:pPr>
              <w:pStyle w:val="41"/>
              <w:spacing w:line="440" w:lineRule="exact"/>
              <w:ind w:firstLine="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供应商名称</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1813" w:type="dxa"/>
            <w:tcBorders>
              <w:bottom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总报价（元）</w:t>
            </w:r>
          </w:p>
        </w:tc>
        <w:tc>
          <w:tcPr>
            <w:tcW w:w="7466" w:type="dxa"/>
            <w:tcBorders>
              <w:bottom w:val="single" w:color="auto" w:sz="4" w:space="0"/>
            </w:tcBorders>
            <w:vAlign w:val="center"/>
          </w:tcPr>
          <w:p>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工期</w:t>
            </w:r>
          </w:p>
        </w:tc>
        <w:tc>
          <w:tcPr>
            <w:tcW w:w="7466" w:type="dxa"/>
            <w:vAlign w:val="center"/>
          </w:tcPr>
          <w:p>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13"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项目经理</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13"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pPr>
              <w:spacing w:line="440" w:lineRule="exact"/>
              <w:jc w:val="center"/>
              <w:rPr>
                <w:rFonts w:ascii="宋体" w:hAnsi="宋体" w:eastAsia="宋体" w:cs="宋体"/>
                <w:lang w:eastAsia="zh-CN"/>
              </w:rPr>
            </w:pPr>
            <w:r>
              <w:rPr>
                <w:rFonts w:hint="eastAsia" w:ascii="宋体" w:hAnsi="宋体" w:eastAsia="宋体" w:cs="宋体"/>
                <w:lang w:eastAsia="zh-CN"/>
              </w:rPr>
              <w:t>证书编号</w:t>
            </w:r>
          </w:p>
        </w:tc>
        <w:tc>
          <w:tcPr>
            <w:tcW w:w="7466" w:type="dxa"/>
            <w:vAlign w:val="center"/>
          </w:tcPr>
          <w:p>
            <w:pPr>
              <w:spacing w:line="440" w:lineRule="exact"/>
              <w:jc w:val="center"/>
              <w:rPr>
                <w:rFonts w:ascii="宋体" w:hAnsi="宋体" w:eastAsia="宋体" w:cs="宋体"/>
              </w:rPr>
            </w:pPr>
          </w:p>
        </w:tc>
      </w:tr>
    </w:tbl>
    <w:p>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pPr>
        <w:spacing w:line="440" w:lineRule="exact"/>
        <w:jc w:val="center"/>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pPr>
        <w:spacing w:line="440" w:lineRule="exact"/>
        <w:jc w:val="center"/>
        <w:rPr>
          <w:rFonts w:ascii="宋体" w:hAnsi="宋体" w:eastAsia="宋体" w:cs="宋体"/>
          <w:sz w:val="24"/>
        </w:rPr>
      </w:pPr>
      <w:r>
        <w:rPr>
          <w:rFonts w:hint="eastAsia" w:ascii="宋体" w:hAnsi="宋体" w:eastAsia="宋体" w:cs="宋体"/>
          <w:sz w:val="24"/>
        </w:rPr>
        <w:t xml:space="preserve">         法人代表人或委托代理人（签字或盖章）：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pPr>
        <w:widowControl/>
        <w:spacing w:line="440" w:lineRule="exact"/>
        <w:jc w:val="center"/>
        <w:rPr>
          <w:rFonts w:ascii="宋体" w:hAnsi="宋体" w:eastAsia="宋体" w:cs="宋体"/>
          <w:b/>
          <w:sz w:val="28"/>
          <w:szCs w:val="28"/>
        </w:rPr>
      </w:pPr>
    </w:p>
    <w:p>
      <w:pPr>
        <w:rPr>
          <w:rFonts w:ascii="宋体" w:hAnsi="宋体" w:eastAsia="宋体" w:cs="宋体"/>
        </w:rPr>
      </w:pPr>
    </w:p>
    <w:p>
      <w:pPr>
        <w:widowControl/>
        <w:spacing w:line="440" w:lineRule="exact"/>
        <w:jc w:val="center"/>
        <w:rPr>
          <w:rFonts w:ascii="宋体" w:hAnsi="宋体" w:eastAsia="宋体" w:cs="宋体"/>
          <w:b/>
          <w:sz w:val="28"/>
          <w:szCs w:val="28"/>
          <w:lang w:eastAsia="zh-CN"/>
        </w:rPr>
      </w:pPr>
    </w:p>
    <w:p>
      <w:pPr>
        <w:widowControl/>
        <w:spacing w:line="440" w:lineRule="exact"/>
        <w:jc w:val="center"/>
        <w:rPr>
          <w:rFonts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 xml:space="preserve">已标价工程量清单 </w:t>
      </w:r>
    </w:p>
    <w:p>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pPr>
        <w:widowControl/>
        <w:spacing w:line="440" w:lineRule="exact"/>
        <w:jc w:val="center"/>
        <w:rPr>
          <w:rFonts w:ascii="宋体" w:hAnsi="宋体" w:eastAsia="宋体" w:cs="宋体"/>
          <w:b/>
          <w:sz w:val="28"/>
          <w:szCs w:val="28"/>
        </w:rPr>
      </w:pPr>
    </w:p>
    <w:p>
      <w:pPr>
        <w:widowControl/>
        <w:spacing w:line="440" w:lineRule="exact"/>
        <w:jc w:val="center"/>
        <w:rPr>
          <w:rFonts w:ascii="宋体" w:hAnsi="宋体" w:eastAsia="宋体" w:cs="宋体"/>
          <w:b/>
          <w:bCs/>
          <w:sz w:val="32"/>
          <w:szCs w:val="32"/>
          <w:lang w:eastAsia="zh-CN"/>
        </w:rPr>
      </w:pPr>
      <w:bookmarkStart w:id="80" w:name="_Toc454464360"/>
      <w:bookmarkStart w:id="81" w:name="_Toc483669660"/>
      <w:bookmarkStart w:id="82" w:name="_Toc466022187"/>
    </w:p>
    <w:p>
      <w:pPr>
        <w:pStyle w:val="37"/>
        <w:rPr>
          <w:rFonts w:hAnsi="宋体"/>
          <w:b/>
          <w:bCs/>
          <w:color w:val="auto"/>
          <w:sz w:val="32"/>
          <w:szCs w:val="32"/>
        </w:rPr>
      </w:pPr>
    </w:p>
    <w:p>
      <w:pPr>
        <w:rPr>
          <w:rFonts w:ascii="宋体" w:hAnsi="宋体" w:eastAsia="宋体" w:cs="宋体"/>
          <w:b/>
          <w:bCs/>
          <w:sz w:val="32"/>
          <w:szCs w:val="32"/>
          <w:lang w:eastAsia="zh-CN"/>
        </w:rPr>
      </w:pPr>
    </w:p>
    <w:p>
      <w:pPr>
        <w:pStyle w:val="37"/>
        <w:rPr>
          <w:rFonts w:hAnsi="宋体"/>
          <w:b/>
          <w:bCs/>
          <w:color w:val="auto"/>
          <w:sz w:val="32"/>
          <w:szCs w:val="32"/>
        </w:rPr>
      </w:pPr>
    </w:p>
    <w:p>
      <w:pPr>
        <w:rPr>
          <w:rFonts w:ascii="宋体" w:hAnsi="宋体" w:eastAsia="宋体" w:cs="宋体"/>
          <w:b/>
          <w:bCs/>
          <w:sz w:val="32"/>
          <w:szCs w:val="32"/>
          <w:lang w:eastAsia="zh-CN"/>
        </w:rPr>
      </w:pPr>
    </w:p>
    <w:p>
      <w:pPr>
        <w:pStyle w:val="37"/>
        <w:rPr>
          <w:rFonts w:hAnsi="宋体"/>
          <w:b/>
          <w:bCs/>
          <w:color w:val="auto"/>
          <w:sz w:val="32"/>
          <w:szCs w:val="32"/>
        </w:rPr>
      </w:pPr>
    </w:p>
    <w:p>
      <w:pPr>
        <w:rPr>
          <w:rFonts w:ascii="宋体" w:hAnsi="宋体" w:eastAsia="宋体" w:cs="宋体"/>
          <w:b/>
          <w:bCs/>
          <w:sz w:val="32"/>
          <w:szCs w:val="32"/>
          <w:lang w:eastAsia="zh-CN"/>
        </w:rPr>
      </w:pPr>
    </w:p>
    <w:p>
      <w:pPr>
        <w:pStyle w:val="37"/>
        <w:rPr>
          <w:rFonts w:hAnsi="宋体"/>
          <w:b/>
          <w:bCs/>
          <w:color w:val="auto"/>
          <w:sz w:val="32"/>
          <w:szCs w:val="32"/>
        </w:rPr>
      </w:pPr>
    </w:p>
    <w:p>
      <w:pPr>
        <w:rPr>
          <w:rFonts w:ascii="宋体" w:hAnsi="宋体" w:eastAsia="宋体" w:cs="宋体"/>
          <w:b/>
          <w:bCs/>
          <w:sz w:val="32"/>
          <w:szCs w:val="32"/>
          <w:lang w:eastAsia="zh-CN"/>
        </w:rPr>
      </w:pPr>
    </w:p>
    <w:p>
      <w:pPr>
        <w:pStyle w:val="37"/>
        <w:rPr>
          <w:rFonts w:hAnsi="宋体"/>
          <w:b/>
          <w:bCs/>
          <w:color w:val="auto"/>
          <w:sz w:val="32"/>
          <w:szCs w:val="32"/>
        </w:rPr>
      </w:pPr>
    </w:p>
    <w:p>
      <w:pPr>
        <w:rPr>
          <w:rFonts w:ascii="宋体" w:hAnsi="宋体" w:eastAsia="宋体" w:cs="宋体"/>
          <w:b/>
          <w:bCs/>
          <w:sz w:val="32"/>
          <w:szCs w:val="32"/>
          <w:lang w:eastAsia="zh-CN"/>
        </w:rPr>
      </w:pPr>
    </w:p>
    <w:p>
      <w:pPr>
        <w:pStyle w:val="37"/>
        <w:rPr>
          <w:rFonts w:hAnsi="宋体"/>
          <w:b/>
          <w:bCs/>
          <w:color w:val="auto"/>
          <w:sz w:val="32"/>
          <w:szCs w:val="32"/>
        </w:rPr>
      </w:pPr>
    </w:p>
    <w:p>
      <w:pPr>
        <w:rPr>
          <w:rFonts w:ascii="宋体" w:hAnsi="宋体" w:eastAsia="宋体" w:cs="宋体"/>
          <w:b/>
          <w:bCs/>
          <w:sz w:val="32"/>
          <w:szCs w:val="32"/>
          <w:lang w:eastAsia="zh-CN"/>
        </w:rPr>
      </w:pPr>
    </w:p>
    <w:p>
      <w:pPr>
        <w:pStyle w:val="37"/>
        <w:rPr>
          <w:rFonts w:hAnsi="宋体"/>
          <w:b/>
          <w:bCs/>
          <w:color w:val="auto"/>
          <w:sz w:val="32"/>
          <w:szCs w:val="32"/>
        </w:rPr>
      </w:pPr>
    </w:p>
    <w:p>
      <w:pPr>
        <w:rPr>
          <w:rFonts w:ascii="宋体" w:hAnsi="宋体" w:eastAsia="宋体" w:cs="宋体"/>
          <w:b/>
          <w:bCs/>
          <w:sz w:val="32"/>
          <w:szCs w:val="32"/>
          <w:lang w:eastAsia="zh-CN"/>
        </w:rPr>
      </w:pPr>
    </w:p>
    <w:p>
      <w:pPr>
        <w:pStyle w:val="37"/>
        <w:rPr>
          <w:rFonts w:hAnsi="宋体"/>
          <w:b/>
          <w:bCs/>
          <w:color w:val="auto"/>
          <w:sz w:val="32"/>
          <w:szCs w:val="32"/>
        </w:rPr>
      </w:pPr>
    </w:p>
    <w:p>
      <w:pPr>
        <w:rPr>
          <w:rFonts w:ascii="宋体" w:hAnsi="宋体" w:eastAsia="宋体" w:cs="宋体"/>
          <w:b/>
          <w:bCs/>
          <w:sz w:val="32"/>
          <w:szCs w:val="32"/>
          <w:lang w:eastAsia="zh-CN"/>
        </w:rPr>
      </w:pPr>
    </w:p>
    <w:p>
      <w:pPr>
        <w:pStyle w:val="37"/>
        <w:rPr>
          <w:rFonts w:hAnsi="宋体"/>
          <w:b/>
          <w:bCs/>
          <w:color w:val="auto"/>
          <w:sz w:val="32"/>
          <w:szCs w:val="32"/>
        </w:rPr>
      </w:pPr>
    </w:p>
    <w:p>
      <w:pPr>
        <w:widowControl/>
        <w:spacing w:line="440" w:lineRule="exact"/>
        <w:jc w:val="both"/>
        <w:rPr>
          <w:rFonts w:ascii="宋体" w:hAnsi="宋体" w:eastAsia="宋体" w:cs="宋体"/>
          <w:b/>
          <w:bCs/>
          <w:sz w:val="32"/>
          <w:szCs w:val="32"/>
          <w:lang w:eastAsia="zh-CN"/>
        </w:rPr>
      </w:pPr>
    </w:p>
    <w:p>
      <w:pPr>
        <w:widowControl/>
        <w:spacing w:line="440" w:lineRule="exact"/>
        <w:jc w:val="both"/>
        <w:rPr>
          <w:rFonts w:ascii="宋体" w:hAnsi="宋体" w:eastAsia="宋体" w:cs="宋体"/>
          <w:b/>
          <w:bCs/>
          <w:sz w:val="32"/>
          <w:szCs w:val="32"/>
          <w:lang w:eastAsia="zh-CN"/>
        </w:rPr>
      </w:pPr>
    </w:p>
    <w:p>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widowControl/>
        <w:spacing w:line="440" w:lineRule="exact"/>
        <w:ind w:firstLine="2891" w:firstLineChars="900"/>
        <w:jc w:val="both"/>
        <w:rPr>
          <w:rFonts w:ascii="宋体" w:hAnsi="宋体" w:eastAsia="宋体" w:cs="宋体"/>
          <w:b/>
          <w:bCs/>
          <w:sz w:val="32"/>
          <w:szCs w:val="32"/>
        </w:rPr>
      </w:pPr>
      <w:r>
        <w:rPr>
          <w:rFonts w:hint="eastAsia" w:ascii="宋体" w:hAnsi="宋体" w:eastAsia="宋体" w:cs="宋体"/>
          <w:b/>
          <w:bCs/>
          <w:sz w:val="32"/>
          <w:szCs w:val="32"/>
          <w:lang w:eastAsia="zh-CN"/>
        </w:rPr>
        <w:t>（3）</w:t>
      </w:r>
      <w:r>
        <w:rPr>
          <w:rFonts w:hint="eastAsia" w:ascii="宋体" w:hAnsi="宋体" w:eastAsia="宋体" w:cs="宋体"/>
          <w:b/>
          <w:bCs/>
          <w:sz w:val="32"/>
          <w:szCs w:val="32"/>
        </w:rPr>
        <w:t>第二轮报价表</w:t>
      </w:r>
      <w:bookmarkEnd w:id="80"/>
      <w:bookmarkEnd w:id="81"/>
      <w:bookmarkEnd w:id="82"/>
    </w:p>
    <w:p>
      <w:pPr>
        <w:widowControl/>
        <w:spacing w:line="440" w:lineRule="exact"/>
        <w:jc w:val="center"/>
        <w:rPr>
          <w:rFonts w:ascii="宋体" w:hAnsi="宋体" w:eastAsia="宋体" w:cs="宋体"/>
          <w:b/>
          <w:bCs/>
          <w:sz w:val="32"/>
          <w:szCs w:val="32"/>
        </w:rPr>
      </w:pPr>
    </w:p>
    <w:p>
      <w:pPr>
        <w:widowControl/>
        <w:spacing w:line="440" w:lineRule="exact"/>
        <w:rPr>
          <w:rFonts w:ascii="宋体" w:hAnsi="宋体" w:eastAsia="宋体" w:cs="宋体"/>
          <w:sz w:val="24"/>
        </w:rPr>
      </w:pPr>
      <w:r>
        <w:rPr>
          <w:rFonts w:hint="eastAsia" w:ascii="宋体" w:hAnsi="宋体" w:eastAsia="宋体" w:cs="宋体"/>
          <w:sz w:val="24"/>
        </w:rPr>
        <w:t>说明：第二轮报价表（</w:t>
      </w:r>
      <w:r>
        <w:rPr>
          <w:rFonts w:hint="eastAsia" w:ascii="宋体" w:hAnsi="宋体" w:eastAsia="宋体" w:cs="宋体"/>
          <w:b/>
          <w:bCs/>
          <w:sz w:val="24"/>
        </w:rPr>
        <w:t>附已标价工程量清单</w:t>
      </w:r>
      <w:r>
        <w:rPr>
          <w:rFonts w:hint="eastAsia" w:ascii="宋体" w:hAnsi="宋体" w:eastAsia="宋体" w:cs="宋体"/>
          <w:sz w:val="24"/>
        </w:rPr>
        <w:t>）加盖公章。</w:t>
      </w:r>
    </w:p>
    <w:p>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1"/>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800" w:type="dxa"/>
            <w:vAlign w:val="center"/>
          </w:tcPr>
          <w:p>
            <w:pPr>
              <w:pStyle w:val="41"/>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10" w:type="dxa"/>
            <w:vAlign w:val="center"/>
          </w:tcPr>
          <w:p>
            <w:pPr>
              <w:pStyle w:val="41"/>
              <w:spacing w:line="440" w:lineRule="exact"/>
              <w:ind w:firstLine="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sz w:val="24"/>
                <w:szCs w:val="24"/>
              </w:rPr>
              <w:t>供应商名称</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800" w:type="dxa"/>
            <w:tcBorders>
              <w:bottom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总报价（元）</w:t>
            </w:r>
          </w:p>
        </w:tc>
        <w:tc>
          <w:tcPr>
            <w:tcW w:w="7410" w:type="dxa"/>
            <w:tcBorders>
              <w:bottom w:val="single" w:color="auto" w:sz="4" w:space="0"/>
            </w:tcBorders>
            <w:vAlign w:val="center"/>
          </w:tcPr>
          <w:p>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rPr>
              <w:t>工期</w:t>
            </w:r>
          </w:p>
        </w:tc>
        <w:tc>
          <w:tcPr>
            <w:tcW w:w="7410" w:type="dxa"/>
            <w:vAlign w:val="center"/>
          </w:tcPr>
          <w:p>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00"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rPr>
              <w:t>项目经理</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800"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pPr>
              <w:spacing w:line="440" w:lineRule="exact"/>
              <w:jc w:val="center"/>
              <w:rPr>
                <w:rFonts w:ascii="宋体" w:hAnsi="宋体" w:eastAsia="宋体" w:cs="宋体"/>
              </w:rPr>
            </w:pPr>
            <w:r>
              <w:rPr>
                <w:rFonts w:hint="eastAsia" w:ascii="宋体" w:hAnsi="宋体" w:eastAsia="宋体" w:cs="宋体"/>
                <w:lang w:eastAsia="zh-CN"/>
              </w:rPr>
              <w:t>证书编号</w:t>
            </w:r>
          </w:p>
        </w:tc>
        <w:tc>
          <w:tcPr>
            <w:tcW w:w="7410" w:type="dxa"/>
            <w:vAlign w:val="center"/>
          </w:tcPr>
          <w:p>
            <w:pPr>
              <w:spacing w:line="440" w:lineRule="exact"/>
              <w:jc w:val="center"/>
              <w:rPr>
                <w:rFonts w:ascii="宋体" w:hAnsi="宋体" w:eastAsia="宋体" w:cs="宋体"/>
              </w:rPr>
            </w:pPr>
          </w:p>
        </w:tc>
      </w:tr>
    </w:tbl>
    <w:p>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pPr>
        <w:spacing w:line="440" w:lineRule="exact"/>
        <w:ind w:firstLine="480" w:firstLineChars="200"/>
        <w:rPr>
          <w:rFonts w:ascii="宋体" w:hAnsi="宋体" w:eastAsia="宋体" w:cs="宋体"/>
          <w:color w:val="FF0000"/>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pPr>
        <w:spacing w:line="440" w:lineRule="exact"/>
        <w:ind w:left="6660" w:hanging="6660" w:hangingChars="2775"/>
        <w:rPr>
          <w:rFonts w:ascii="宋体" w:hAnsi="宋体" w:eastAsia="宋体" w:cs="宋体"/>
          <w:color w:val="FF0000"/>
          <w:sz w:val="24"/>
        </w:rPr>
      </w:pPr>
      <w:r>
        <w:rPr>
          <w:rFonts w:hint="eastAsia" w:ascii="宋体" w:hAnsi="宋体" w:eastAsia="宋体" w:cs="宋体"/>
          <w:color w:val="FF0000"/>
          <w:sz w:val="24"/>
        </w:rPr>
        <w:t xml:space="preserve">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pPr>
        <w:spacing w:line="440" w:lineRule="exact"/>
        <w:rPr>
          <w:rFonts w:ascii="宋体" w:hAnsi="宋体" w:eastAsia="宋体" w:cs="宋体"/>
          <w:b/>
          <w:sz w:val="28"/>
          <w:szCs w:val="28"/>
        </w:rPr>
      </w:pPr>
    </w:p>
    <w:p>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pPr>
        <w:pStyle w:val="10"/>
        <w:spacing w:before="0" w:line="440" w:lineRule="exact"/>
        <w:rPr>
          <w:rFonts w:ascii="宋体" w:hAnsi="宋体" w:eastAsia="宋体" w:cs="宋体"/>
          <w:lang w:eastAsia="zh-CN"/>
        </w:rPr>
      </w:pPr>
    </w:p>
    <w:p>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pPr>
        <w:pStyle w:val="10"/>
        <w:rPr>
          <w:rFonts w:ascii="宋体" w:hAnsi="宋体" w:eastAsia="宋体" w:cs="宋体"/>
          <w:sz w:val="10"/>
          <w:szCs w:val="10"/>
          <w:lang w:eastAsia="zh-CN"/>
        </w:rPr>
      </w:pP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pPr>
        <w:autoSpaceDE/>
        <w:autoSpaceDN/>
        <w:spacing w:line="360" w:lineRule="auto"/>
        <w:ind w:firstLine="5760" w:firstLineChars="2400"/>
        <w:rPr>
          <w:rFonts w:ascii="宋体" w:hAnsi="宋体" w:eastAsia="宋体" w:cs="宋体"/>
          <w:sz w:val="24"/>
          <w:lang w:eastAsia="zh-CN"/>
        </w:rPr>
      </w:pPr>
    </w:p>
    <w:p>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1"/>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pPr>
              <w:autoSpaceDE/>
              <w:autoSpaceDN/>
              <w:spacing w:line="560" w:lineRule="exact"/>
              <w:jc w:val="both"/>
              <w:rPr>
                <w:rFonts w:ascii="宋体" w:hAnsi="宋体" w:eastAsia="宋体" w:cs="宋体"/>
                <w:kern w:val="2"/>
                <w:sz w:val="24"/>
                <w:szCs w:val="24"/>
                <w:lang w:eastAsia="zh-CN"/>
              </w:rPr>
            </w:pPr>
          </w:p>
          <w:p>
            <w:pPr>
              <w:autoSpaceDE/>
              <w:autoSpaceDN/>
              <w:spacing w:line="560" w:lineRule="exact"/>
              <w:jc w:val="both"/>
              <w:rPr>
                <w:rFonts w:ascii="宋体" w:hAnsi="宋体" w:eastAsia="宋体" w:cs="宋体"/>
                <w:kern w:val="2"/>
                <w:sz w:val="24"/>
                <w:szCs w:val="24"/>
                <w:lang w:eastAsia="zh-CN"/>
              </w:rPr>
            </w:pPr>
          </w:p>
        </w:tc>
      </w:tr>
    </w:tbl>
    <w:p>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360" w:lineRule="auto"/>
        <w:ind w:firstLine="5760" w:firstLineChars="2400"/>
        <w:rPr>
          <w:rFonts w:ascii="宋体" w:hAnsi="宋体" w:eastAsia="宋体" w:cs="宋体"/>
          <w:sz w:val="24"/>
          <w:lang w:eastAsia="zh-CN"/>
        </w:rPr>
      </w:pPr>
    </w:p>
    <w:p>
      <w:pPr>
        <w:autoSpaceDE/>
        <w:autoSpaceDN/>
        <w:spacing w:line="360" w:lineRule="auto"/>
        <w:ind w:firstLine="5760" w:firstLineChars="2400"/>
        <w:rPr>
          <w:rFonts w:ascii="宋体" w:hAnsi="宋体" w:eastAsia="宋体" w:cs="宋体"/>
          <w:sz w:val="24"/>
          <w:lang w:eastAsia="zh-CN"/>
        </w:rPr>
      </w:pPr>
    </w:p>
    <w:p>
      <w:pPr>
        <w:autoSpaceDE/>
        <w:autoSpaceDN/>
        <w:spacing w:line="360" w:lineRule="auto"/>
        <w:ind w:firstLine="5760" w:firstLineChars="2400"/>
        <w:rPr>
          <w:rFonts w:ascii="宋体" w:hAnsi="宋体" w:eastAsia="宋体" w:cs="宋体"/>
          <w:sz w:val="24"/>
          <w:lang w:eastAsia="zh-CN"/>
        </w:rPr>
      </w:pPr>
    </w:p>
    <w:p>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   （盖单位公章）</w:t>
      </w:r>
    </w:p>
    <w:p>
      <w:pPr>
        <w:autoSpaceDE/>
        <w:autoSpaceDN/>
        <w:spacing w:line="360" w:lineRule="auto"/>
        <w:ind w:firstLine="5040" w:firstLineChars="2100"/>
        <w:rPr>
          <w:rFonts w:ascii="宋体" w:hAnsi="宋体" w:eastAsia="宋体" w:cs="宋体"/>
          <w:sz w:val="24"/>
          <w:lang w:eastAsia="zh-CN"/>
        </w:rPr>
      </w:pP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pPr>
        <w:widowControl/>
        <w:spacing w:line="440" w:lineRule="exact"/>
        <w:jc w:val="center"/>
        <w:rPr>
          <w:rFonts w:ascii="宋体" w:hAnsi="宋体" w:eastAsia="宋体" w:cs="宋体"/>
          <w:b/>
          <w:bCs/>
          <w:sz w:val="32"/>
          <w:szCs w:val="32"/>
        </w:rPr>
      </w:pPr>
    </w:p>
    <w:p>
      <w:pPr>
        <w:widowControl/>
        <w:spacing w:line="440" w:lineRule="exact"/>
        <w:jc w:val="center"/>
        <w:rPr>
          <w:rFonts w:ascii="宋体" w:hAnsi="宋体" w:eastAsia="宋体" w:cs="宋体"/>
          <w:b/>
          <w:bCs/>
          <w:sz w:val="32"/>
          <w:szCs w:val="32"/>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pPr>
        <w:pStyle w:val="10"/>
        <w:rPr>
          <w:rFonts w:ascii="宋体" w:hAnsi="宋体" w:eastAsia="宋体" w:cs="宋体"/>
          <w:lang w:eastAsia="zh-CN"/>
        </w:rPr>
      </w:pP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1"/>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pPr>
              <w:autoSpaceDE/>
              <w:autoSpaceDN/>
              <w:spacing w:line="560" w:lineRule="exact"/>
              <w:jc w:val="both"/>
              <w:rPr>
                <w:rFonts w:ascii="宋体" w:hAnsi="宋体" w:eastAsia="宋体" w:cs="宋体"/>
                <w:kern w:val="2"/>
                <w:sz w:val="24"/>
                <w:szCs w:val="24"/>
                <w:lang w:eastAsia="zh-CN"/>
              </w:rPr>
            </w:pPr>
          </w:p>
          <w:p>
            <w:pPr>
              <w:autoSpaceDE/>
              <w:autoSpaceDN/>
              <w:spacing w:line="560" w:lineRule="exact"/>
              <w:jc w:val="both"/>
              <w:rPr>
                <w:rFonts w:ascii="宋体" w:hAnsi="宋体" w:eastAsia="宋体" w:cs="宋体"/>
                <w:kern w:val="2"/>
                <w:sz w:val="24"/>
                <w:szCs w:val="24"/>
                <w:lang w:eastAsia="zh-CN"/>
              </w:rPr>
            </w:pPr>
          </w:p>
        </w:tc>
      </w:tr>
    </w:tbl>
    <w:p>
      <w:pPr>
        <w:autoSpaceDE/>
        <w:autoSpaceDN/>
        <w:spacing w:line="560" w:lineRule="exact"/>
        <w:ind w:firstLine="964" w:firstLineChars="400"/>
        <w:jc w:val="both"/>
        <w:rPr>
          <w:rFonts w:ascii="宋体" w:hAnsi="宋体" w:eastAsia="宋体" w:cs="宋体"/>
          <w:b/>
          <w:kern w:val="2"/>
          <w:sz w:val="24"/>
          <w:szCs w:val="24"/>
          <w:lang w:eastAsia="zh-CN"/>
        </w:rPr>
      </w:pPr>
    </w:p>
    <w:p>
      <w:pPr>
        <w:autoSpaceDE/>
        <w:autoSpaceDN/>
        <w:spacing w:line="560" w:lineRule="exact"/>
        <w:ind w:firstLine="964" w:firstLineChars="400"/>
        <w:jc w:val="both"/>
        <w:rPr>
          <w:rFonts w:ascii="宋体" w:hAnsi="宋体" w:eastAsia="宋体" w:cs="宋体"/>
          <w:b/>
          <w:kern w:val="2"/>
          <w:sz w:val="24"/>
          <w:szCs w:val="24"/>
          <w:lang w:eastAsia="zh-CN"/>
        </w:rPr>
      </w:pPr>
    </w:p>
    <w:p>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360" w:lineRule="auto"/>
        <w:rPr>
          <w:rFonts w:ascii="宋体" w:hAnsi="宋体" w:eastAsia="宋体" w:cs="宋体"/>
          <w:sz w:val="24"/>
          <w:lang w:eastAsia="zh-CN"/>
        </w:rPr>
      </w:pPr>
    </w:p>
    <w:p>
      <w:pPr>
        <w:autoSpaceDE/>
        <w:autoSpaceDN/>
        <w:spacing w:line="360" w:lineRule="auto"/>
        <w:rPr>
          <w:rFonts w:ascii="宋体" w:hAnsi="宋体" w:eastAsia="宋体" w:cs="宋体"/>
          <w:sz w:val="24"/>
          <w:lang w:eastAsia="zh-CN"/>
        </w:rPr>
      </w:pPr>
    </w:p>
    <w:p>
      <w:pPr>
        <w:autoSpaceDE/>
        <w:autoSpaceDN/>
        <w:spacing w:line="360" w:lineRule="auto"/>
        <w:ind w:firstLine="5520" w:firstLineChars="2300"/>
        <w:rPr>
          <w:rFonts w:ascii="宋体" w:hAnsi="宋体" w:eastAsia="宋体" w:cs="宋体"/>
          <w:sz w:val="24"/>
          <w:lang w:eastAsia="zh-CN"/>
        </w:rPr>
      </w:pPr>
      <w:r>
        <w:rPr>
          <w:rFonts w:hint="eastAsia" w:ascii="宋体" w:hAnsi="宋体" w:eastAsia="宋体" w:cs="宋体"/>
          <w:sz w:val="24"/>
          <w:lang w:eastAsia="zh-CN"/>
        </w:rPr>
        <w:t>供应商：（盖单位公章）</w:t>
      </w: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法定代表人：（签字或盖章）</w:t>
      </w: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委托代理人：（签字或盖章）</w:t>
      </w:r>
    </w:p>
    <w:p>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pPr>
        <w:spacing w:line="440" w:lineRule="exact"/>
        <w:rPr>
          <w:rFonts w:ascii="宋体" w:hAnsi="宋体" w:eastAsia="宋体" w:cs="宋体"/>
          <w:b/>
          <w:bCs/>
          <w:sz w:val="32"/>
          <w:szCs w:val="32"/>
        </w:rPr>
      </w:pPr>
    </w:p>
    <w:p>
      <w:pPr>
        <w:rPr>
          <w:rFonts w:ascii="宋体" w:hAnsi="宋体" w:eastAsia="宋体" w:cs="宋体"/>
          <w:b/>
          <w:bCs/>
          <w:sz w:val="32"/>
          <w:szCs w:val="32"/>
        </w:rPr>
      </w:pPr>
      <w:r>
        <w:rPr>
          <w:rFonts w:hint="eastAsia" w:ascii="宋体" w:hAnsi="宋体" w:eastAsia="宋体" w:cs="宋体"/>
          <w:b/>
          <w:bCs/>
          <w:sz w:val="32"/>
          <w:szCs w:val="32"/>
        </w:rPr>
        <w:br w:type="page"/>
      </w:r>
    </w:p>
    <w:p>
      <w:pPr>
        <w:spacing w:line="440" w:lineRule="exact"/>
        <w:rPr>
          <w:rFonts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5</w:t>
      </w:r>
      <w:r>
        <w:rPr>
          <w:rFonts w:hint="eastAsia" w:ascii="宋体" w:hAnsi="宋体" w:eastAsia="宋体" w:cs="宋体"/>
          <w:b/>
          <w:bCs/>
          <w:sz w:val="32"/>
          <w:szCs w:val="32"/>
        </w:rPr>
        <w:t>：</w:t>
      </w:r>
    </w:p>
    <w:p>
      <w:pPr>
        <w:pStyle w:val="37"/>
        <w:rPr>
          <w:rFonts w:hAnsi="宋体"/>
          <w:color w:val="auto"/>
        </w:rPr>
      </w:pPr>
    </w:p>
    <w:p>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pPr>
        <w:spacing w:line="360" w:lineRule="auto"/>
        <w:ind w:left="240" w:firstLine="480" w:firstLineChars="200"/>
        <w:jc w:val="center"/>
        <w:rPr>
          <w:rFonts w:ascii="宋体" w:hAnsi="宋体" w:eastAsia="宋体" w:cs="宋体"/>
          <w:sz w:val="24"/>
          <w:lang w:eastAsia="zh-CN"/>
        </w:rPr>
      </w:pPr>
    </w:p>
    <w:p>
      <w:pPr>
        <w:widowControl/>
        <w:autoSpaceDE/>
        <w:autoSpaceDN/>
        <w:spacing w:line="400" w:lineRule="exact"/>
        <w:rPr>
          <w:rFonts w:ascii="宋体" w:hAnsi="宋体" w:eastAsia="宋体" w:cs="宋体"/>
          <w:kern w:val="2"/>
          <w:sz w:val="24"/>
          <w:szCs w:val="21"/>
          <w:u w:val="single"/>
          <w:lang w:eastAsia="zh-CN"/>
        </w:rPr>
      </w:pPr>
      <w:r>
        <w:rPr>
          <w:rFonts w:hint="eastAsia" w:ascii="宋体" w:hAnsi="宋体" w:eastAsia="宋体" w:cs="宋体"/>
          <w:kern w:val="2"/>
          <w:sz w:val="24"/>
          <w:szCs w:val="21"/>
          <w:lang w:eastAsia="zh-CN"/>
        </w:rPr>
        <w:t>致(采购人)：</w:t>
      </w:r>
      <w:r>
        <w:rPr>
          <w:rFonts w:hint="eastAsia" w:ascii="宋体" w:hAnsi="宋体" w:eastAsia="宋体" w:cs="宋体"/>
          <w:kern w:val="2"/>
          <w:sz w:val="24"/>
          <w:szCs w:val="21"/>
          <w:u w:val="single"/>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供应商名称： </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统一社会信用代码：</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pPr>
        <w:widowControl/>
        <w:autoSpaceDE/>
        <w:autoSpaceDN/>
        <w:spacing w:line="400" w:lineRule="exact"/>
        <w:ind w:firstLine="480" w:firstLineChars="200"/>
        <w:rPr>
          <w:rFonts w:ascii="宋体" w:hAnsi="宋体" w:eastAsia="宋体" w:cs="宋体"/>
          <w:kern w:val="2"/>
          <w:sz w:val="24"/>
          <w:szCs w:val="21"/>
          <w:highlight w:val="none"/>
          <w:lang w:eastAsia="zh-CN"/>
        </w:rPr>
      </w:pPr>
      <w:r>
        <w:rPr>
          <w:rFonts w:hint="eastAsia" w:ascii="宋体" w:hAnsi="宋体" w:eastAsia="宋体" w:cs="宋体"/>
          <w:kern w:val="2"/>
          <w:sz w:val="24"/>
          <w:szCs w:val="21"/>
          <w:highlight w:val="none"/>
          <w:lang w:eastAsia="zh-CN"/>
        </w:rPr>
        <w:t xml:space="preserve">5.我单位参加政府采购活动前三年内，在经营活动中没有重大违法记录。 </w:t>
      </w:r>
    </w:p>
    <w:p>
      <w:pPr>
        <w:pStyle w:val="19"/>
        <w:spacing w:before="0" w:beforeAutospacing="0" w:after="0" w:afterAutospacing="0" w:line="435" w:lineRule="atLeast"/>
        <w:ind w:firstLine="480"/>
        <w:rPr>
          <w:rFonts w:eastAsia="宋体"/>
          <w:kern w:val="2"/>
          <w:szCs w:val="21"/>
          <w:highlight w:val="none"/>
          <w:lang w:eastAsia="zh-CN"/>
        </w:rPr>
      </w:pPr>
      <w:r>
        <w:rPr>
          <w:rFonts w:hint="eastAsia" w:eastAsia="宋体"/>
          <w:kern w:val="2"/>
          <w:szCs w:val="24"/>
          <w:highlight w:val="none"/>
          <w:lang w:eastAsia="zh-CN"/>
        </w:rPr>
        <w:t>三、</w:t>
      </w:r>
      <w:r>
        <w:rPr>
          <w:rFonts w:hint="eastAsia" w:asciiTheme="minorEastAsia" w:hAnsiTheme="minorEastAsia" w:eastAsiaTheme="minorEastAsia" w:cstheme="minorEastAsia"/>
          <w:kern w:val="2"/>
          <w:szCs w:val="21"/>
          <w:highlight w:val="none"/>
          <w:lang w:eastAsia="zh-CN"/>
        </w:rPr>
        <w:t>我单位符合</w:t>
      </w:r>
      <w:r>
        <w:rPr>
          <w:rFonts w:hint="eastAsia" w:asciiTheme="minorEastAsia" w:hAnsiTheme="minorEastAsia" w:eastAsiaTheme="minorEastAsia" w:cstheme="minorEastAsia"/>
          <w:kern w:val="2"/>
          <w:szCs w:val="21"/>
          <w:highlight w:val="none"/>
          <w:lang w:val="en-US" w:eastAsia="zh-CN"/>
        </w:rPr>
        <w:t>建筑工程施工总承包叁级及以上资质，且必须具有独立法人资格，具备有效期范围内的企业营业执照（副本）、安全生产许可证（副本），并在人员、设备、资金等方面具有相应的施工能力；</w:t>
      </w:r>
    </w:p>
    <w:p>
      <w:pPr>
        <w:autoSpaceDN/>
        <w:adjustRightInd w:val="0"/>
        <w:snapToGrid w:val="0"/>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kern w:val="2"/>
          <w:sz w:val="24"/>
          <w:szCs w:val="21"/>
          <w:highlight w:val="none"/>
          <w:lang w:eastAsia="zh-CN"/>
        </w:rPr>
        <w:t>我单位项目经理符合</w:t>
      </w:r>
      <w:r>
        <w:rPr>
          <w:rFonts w:hint="eastAsia" w:ascii="宋体" w:hAnsi="宋体" w:eastAsia="宋体" w:cs="宋体"/>
          <w:kern w:val="2"/>
          <w:sz w:val="24"/>
          <w:szCs w:val="21"/>
          <w:highlight w:val="none"/>
          <w:lang w:val="en-US" w:eastAsia="zh-CN"/>
        </w:rPr>
        <w:t>建筑工程专业贰级及以上建造师资格（不含临时），具有有效期内项目经理安全生产考核合格证书（B证），且未担任其他在建工程项目；技术负责人具有</w:t>
      </w:r>
      <w:r>
        <w:rPr>
          <w:rFonts w:hint="eastAsia" w:ascii="宋体" w:hAnsi="宋体" w:eastAsia="宋体" w:cs="宋体"/>
          <w:sz w:val="24"/>
          <w:szCs w:val="24"/>
          <w:lang w:val="en-US" w:eastAsia="zh-CN"/>
        </w:rPr>
        <w:t>中级及以上技术职称；</w:t>
      </w:r>
    </w:p>
    <w:p>
      <w:pPr>
        <w:pStyle w:val="10"/>
        <w:autoSpaceDE/>
        <w:autoSpaceDN/>
        <w:spacing w:line="400" w:lineRule="exact"/>
        <w:ind w:left="0" w:firstLine="480" w:firstLineChars="200"/>
        <w:rPr>
          <w:rFonts w:ascii="宋体" w:hAnsi="宋体" w:eastAsia="宋体" w:cs="宋体"/>
          <w:kern w:val="2"/>
          <w:sz w:val="24"/>
          <w:szCs w:val="21"/>
          <w:lang w:eastAsia="zh-CN"/>
        </w:rPr>
      </w:pPr>
      <w:bookmarkStart w:id="83" w:name="_Toc25215"/>
      <w:r>
        <w:rPr>
          <w:rFonts w:hint="eastAsia" w:ascii="宋体" w:hAnsi="宋体" w:eastAsia="宋体" w:cs="宋体"/>
          <w:kern w:val="2"/>
          <w:sz w:val="24"/>
          <w:szCs w:val="21"/>
          <w:lang w:eastAsia="zh-CN"/>
        </w:rPr>
        <w:t>若我单位承诺不实，自愿承担提供虚假材料谋取中标、成交的法律责任。</w:t>
      </w:r>
      <w:bookmarkEnd w:id="83"/>
      <w:r>
        <w:rPr>
          <w:rFonts w:hint="eastAsia" w:ascii="宋体" w:hAnsi="宋体" w:eastAsia="宋体" w:cs="宋体"/>
          <w:kern w:val="2"/>
          <w:sz w:val="24"/>
          <w:szCs w:val="21"/>
          <w:lang w:eastAsia="zh-CN"/>
        </w:rPr>
        <w:t xml:space="preserve"> </w:t>
      </w: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承诺供应商（全称并加盖公章）：__________________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44"/>
          <w:szCs w:val="44"/>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6</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r>
        <w:rPr>
          <w:rFonts w:hint="eastAsia" w:ascii="宋体" w:hAnsi="宋体" w:eastAsia="宋体" w:cs="宋体"/>
          <w:b/>
          <w:sz w:val="44"/>
          <w:szCs w:val="44"/>
        </w:rPr>
        <w:t xml:space="preserve"> </w:t>
      </w:r>
    </w:p>
    <w:p>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谈判承诺函</w:t>
      </w:r>
    </w:p>
    <w:p>
      <w:pPr>
        <w:spacing w:line="440" w:lineRule="exact"/>
        <w:ind w:firstLine="720" w:firstLineChars="300"/>
        <w:rPr>
          <w:rFonts w:ascii="宋体" w:hAnsi="宋体" w:eastAsia="宋体" w:cs="宋体"/>
          <w:sz w:val="24"/>
          <w:szCs w:val="24"/>
        </w:rPr>
      </w:pPr>
    </w:p>
    <w:p>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）投标行为做出承诺，保证所提交材料的真实性。</w:t>
      </w:r>
    </w:p>
    <w:p>
      <w:pPr>
        <w:spacing w:line="440" w:lineRule="exact"/>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谈判供应商单位名称（盖章）：</w:t>
      </w:r>
    </w:p>
    <w:p>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pPr>
        <w:spacing w:line="440" w:lineRule="exact"/>
        <w:jc w:val="center"/>
        <w:rPr>
          <w:rFonts w:ascii="宋体" w:hAnsi="宋体" w:eastAsia="宋体" w:cs="宋体"/>
          <w:b/>
          <w:bCs/>
          <w:sz w:val="32"/>
          <w:szCs w:val="32"/>
        </w:rPr>
      </w:pPr>
      <w:bookmarkStart w:id="84" w:name="_Toc454464364"/>
      <w:bookmarkStart w:id="85" w:name="_Toc483669664"/>
      <w:bookmarkStart w:id="86" w:name="_Toc466022191"/>
    </w:p>
    <w:bookmarkEnd w:id="84"/>
    <w:bookmarkEnd w:id="85"/>
    <w:bookmarkEnd w:id="86"/>
    <w:p>
      <w:pPr>
        <w:spacing w:line="440" w:lineRule="exact"/>
        <w:jc w:val="center"/>
        <w:rPr>
          <w:rFonts w:ascii="宋体" w:hAnsi="宋体" w:eastAsia="宋体" w:cs="宋体"/>
          <w:b/>
          <w:bCs/>
          <w:sz w:val="32"/>
          <w:szCs w:val="32"/>
        </w:rPr>
      </w:pPr>
    </w:p>
    <w:p>
      <w:pPr>
        <w:spacing w:line="440" w:lineRule="exact"/>
        <w:rPr>
          <w:rFonts w:ascii="宋体" w:hAnsi="宋体" w:eastAsia="宋体" w:cs="宋体"/>
          <w:b/>
          <w:sz w:val="28"/>
          <w:szCs w:val="28"/>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7</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p>
    <w:p>
      <w:pPr>
        <w:spacing w:line="440" w:lineRule="exact"/>
        <w:ind w:firstLine="2570" w:firstLineChars="800"/>
        <w:rPr>
          <w:rFonts w:ascii="宋体" w:hAnsi="宋体" w:eastAsia="宋体" w:cs="宋体"/>
          <w:b/>
          <w:bCs/>
          <w:sz w:val="32"/>
          <w:szCs w:val="32"/>
        </w:rPr>
      </w:pPr>
      <w:r>
        <w:rPr>
          <w:rFonts w:hint="eastAsia" w:ascii="宋体" w:hAnsi="宋体" w:eastAsia="宋体" w:cs="宋体"/>
          <w:b/>
          <w:bCs/>
          <w:sz w:val="32"/>
          <w:szCs w:val="32"/>
        </w:rPr>
        <w:t>施工组织设计和项目管理机构</w:t>
      </w:r>
    </w:p>
    <w:p>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8</w:t>
      </w:r>
      <w:r>
        <w:rPr>
          <w:rFonts w:hint="eastAsia" w:ascii="宋体" w:hAnsi="宋体" w:eastAsia="宋体" w:cs="宋体"/>
          <w:b/>
          <w:bCs/>
          <w:sz w:val="32"/>
          <w:szCs w:val="32"/>
        </w:rPr>
        <w:t>：</w:t>
      </w:r>
      <w:bookmarkStart w:id="87" w:name="_Toc454464368"/>
      <w:bookmarkStart w:id="88" w:name="_Toc466022194"/>
      <w:bookmarkStart w:id="89" w:name="_Toc483669667"/>
      <w:r>
        <w:rPr>
          <w:rFonts w:hint="eastAsia" w:ascii="宋体" w:hAnsi="宋体" w:eastAsia="宋体" w:cs="宋体"/>
          <w:b/>
          <w:sz w:val="28"/>
          <w:szCs w:val="28"/>
        </w:rPr>
        <w:t xml:space="preserve"> </w:t>
      </w:r>
    </w:p>
    <w:p>
      <w:pPr>
        <w:spacing w:line="440" w:lineRule="exact"/>
        <w:ind w:firstLine="3213" w:firstLineChars="1000"/>
        <w:rPr>
          <w:rFonts w:ascii="宋体" w:hAnsi="宋体" w:eastAsia="宋体" w:cs="宋体"/>
          <w:b/>
          <w:sz w:val="32"/>
          <w:szCs w:val="32"/>
        </w:rPr>
      </w:pPr>
      <w:r>
        <w:rPr>
          <w:rFonts w:hint="eastAsia" w:ascii="宋体" w:hAnsi="宋体" w:eastAsia="宋体" w:cs="宋体"/>
          <w:b/>
          <w:sz w:val="32"/>
          <w:szCs w:val="32"/>
        </w:rPr>
        <w:t>服务承诺及优惠承诺</w:t>
      </w:r>
      <w:bookmarkEnd w:id="87"/>
      <w:bookmarkEnd w:id="88"/>
      <w:bookmarkEnd w:id="89"/>
    </w:p>
    <w:p>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pPr>
        <w:spacing w:line="440" w:lineRule="exact"/>
        <w:rPr>
          <w:rFonts w:ascii="宋体" w:hAnsi="宋体" w:eastAsia="宋体" w:cs="宋体"/>
          <w:b/>
          <w:sz w:val="28"/>
          <w:szCs w:val="28"/>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32"/>
          <w:szCs w:val="32"/>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pStyle w:val="20"/>
        <w:spacing w:before="120" w:after="120" w:line="460" w:lineRule="exact"/>
        <w:ind w:right="31" w:rightChars="14"/>
        <w:jc w:val="both"/>
        <w:outlineLvl w:val="1"/>
        <w:rPr>
          <w:rFonts w:ascii="宋体" w:hAnsi="宋体" w:eastAsia="宋体" w:cs="宋体"/>
        </w:rPr>
      </w:pPr>
      <w:bookmarkStart w:id="90" w:name="_Toc24557"/>
      <w:bookmarkStart w:id="91" w:name="_Toc23567"/>
      <w:r>
        <w:rPr>
          <w:rFonts w:hint="eastAsia" w:ascii="宋体" w:hAnsi="宋体" w:eastAsia="宋体" w:cs="宋体"/>
        </w:rPr>
        <w:t>附件</w:t>
      </w:r>
      <w:r>
        <w:rPr>
          <w:rFonts w:hint="eastAsia" w:ascii="宋体" w:hAnsi="宋体" w:eastAsia="宋体" w:cs="宋体"/>
          <w:lang w:eastAsia="zh-CN"/>
        </w:rPr>
        <w:t>9</w:t>
      </w:r>
      <w:r>
        <w:rPr>
          <w:rFonts w:hint="eastAsia" w:ascii="宋体" w:hAnsi="宋体" w:eastAsia="宋体" w:cs="宋体"/>
        </w:rPr>
        <w:t>：</w:t>
      </w:r>
      <w:bookmarkEnd w:id="90"/>
      <w:bookmarkEnd w:id="91"/>
    </w:p>
    <w:p>
      <w:pPr>
        <w:spacing w:line="440" w:lineRule="exact"/>
        <w:jc w:val="center"/>
        <w:rPr>
          <w:rFonts w:ascii="宋体" w:hAnsi="宋体" w:eastAsia="宋体" w:cs="宋体"/>
          <w:b/>
          <w:sz w:val="32"/>
          <w:szCs w:val="32"/>
        </w:rPr>
      </w:pPr>
      <w:bookmarkStart w:id="92" w:name="_Toc454464369"/>
      <w:bookmarkStart w:id="93" w:name="_Toc466022195"/>
      <w:bookmarkStart w:id="94" w:name="_Toc483669668"/>
      <w:r>
        <w:rPr>
          <w:rFonts w:hint="eastAsia" w:ascii="宋体" w:hAnsi="宋体" w:eastAsia="宋体" w:cs="宋体"/>
          <w:b/>
          <w:sz w:val="32"/>
          <w:szCs w:val="32"/>
        </w:rPr>
        <w:t>项目经理无在建工程</w:t>
      </w:r>
      <w:bookmarkEnd w:id="92"/>
      <w:bookmarkEnd w:id="93"/>
      <w:bookmarkEnd w:id="94"/>
      <w:r>
        <w:rPr>
          <w:rFonts w:hint="eastAsia" w:ascii="宋体" w:hAnsi="宋体" w:eastAsia="宋体" w:cs="宋体"/>
          <w:b/>
          <w:sz w:val="32"/>
          <w:szCs w:val="32"/>
        </w:rPr>
        <w:t>证明</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sz w:val="24"/>
          <w:szCs w:val="24"/>
        </w:rPr>
      </w:pPr>
    </w:p>
    <w:p>
      <w:pPr>
        <w:spacing w:line="440" w:lineRule="exact"/>
        <w:rPr>
          <w:rFonts w:ascii="宋体" w:hAnsi="宋体" w:eastAsia="宋体" w:cs="宋体"/>
          <w:sz w:val="24"/>
          <w:szCs w:val="24"/>
        </w:rPr>
      </w:pPr>
      <w:r>
        <w:rPr>
          <w:rFonts w:hint="eastAsia" w:ascii="宋体" w:hAnsi="宋体" w:eastAsia="宋体" w:cs="宋体"/>
          <w:sz w:val="24"/>
          <w:szCs w:val="24"/>
        </w:rPr>
        <w:t xml:space="preserve">（采购单位名称） ：                   </w:t>
      </w:r>
    </w:p>
    <w:p>
      <w:pPr>
        <w:spacing w:line="440" w:lineRule="exact"/>
        <w:jc w:val="center"/>
        <w:rPr>
          <w:rFonts w:ascii="宋体" w:hAnsi="宋体" w:eastAsia="宋体" w:cs="宋体"/>
          <w:b/>
          <w:sz w:val="36"/>
          <w:szCs w:val="36"/>
        </w:rPr>
      </w:pPr>
    </w:p>
    <w:p>
      <w:pPr>
        <w:autoSpaceDE/>
        <w:autoSpaceDN/>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我方在此声明，我方拟派往</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lang w:eastAsia="zh-CN"/>
        </w:rPr>
        <w:t xml:space="preserve"> </w:t>
      </w:r>
      <w:r>
        <w:rPr>
          <w:rFonts w:hint="eastAsia" w:ascii="宋体" w:hAnsi="宋体" w:eastAsia="宋体" w:cs="宋体"/>
          <w:sz w:val="24"/>
          <w:szCs w:val="24"/>
        </w:rPr>
        <w:t>现阶段没有担任任何在施建设工程项目的项目经理。</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我方承诺上述信息的真实和准确性，并愿意承担因我方就此弄虚作假所引起的一切法律后果。</w:t>
      </w: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特此承诺      </w:t>
      </w: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p>
    <w:p>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440" w:lineRule="exact"/>
        <w:jc w:val="right"/>
        <w:rPr>
          <w:rFonts w:ascii="宋体" w:hAnsi="宋体" w:eastAsia="宋体" w:cs="宋体"/>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eastAsia="宋体" w:cs="宋体"/>
          <w:sz w:val="24"/>
        </w:rPr>
        <w:t>或盖章</w:t>
      </w:r>
      <w:r>
        <w:rPr>
          <w:rFonts w:hint="eastAsia" w:ascii="宋体" w:hAnsi="宋体" w:eastAsia="宋体" w:cs="宋体"/>
          <w:sz w:val="24"/>
          <w:szCs w:val="24"/>
        </w:rPr>
        <w:t>）</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adjustRightInd w:val="0"/>
        <w:spacing w:line="360" w:lineRule="auto"/>
        <w:rPr>
          <w:rFonts w:ascii="宋体" w:hAnsi="宋体" w:eastAsia="宋体" w:cs="宋体"/>
          <w:sz w:val="24"/>
        </w:rPr>
      </w:pPr>
      <w:r>
        <w:rPr>
          <w:rFonts w:hint="eastAsia" w:ascii="宋体" w:hAnsi="宋体" w:eastAsia="宋体" w:cs="宋体"/>
          <w:b/>
          <w:sz w:val="24"/>
        </w:rPr>
        <w:t>注：若有在建项目变更请务必在文件中附上有关变更的证明材料，否则视为无变更。</w:t>
      </w:r>
    </w:p>
    <w:p>
      <w:pPr>
        <w:spacing w:line="440" w:lineRule="exact"/>
        <w:jc w:val="center"/>
        <w:rPr>
          <w:rFonts w:ascii="宋体" w:hAnsi="宋体" w:eastAsia="宋体" w:cs="宋体"/>
          <w:b/>
          <w:sz w:val="36"/>
          <w:szCs w:val="36"/>
        </w:rPr>
      </w:pPr>
    </w:p>
    <w:p>
      <w:pPr>
        <w:spacing w:line="440" w:lineRule="exact"/>
        <w:jc w:val="both"/>
        <w:rPr>
          <w:rFonts w:ascii="宋体" w:hAnsi="宋体" w:eastAsia="宋体" w:cs="宋体"/>
          <w:b/>
          <w:sz w:val="36"/>
          <w:szCs w:val="36"/>
        </w:rPr>
      </w:pPr>
    </w:p>
    <w:p>
      <w:pPr>
        <w:spacing w:line="440" w:lineRule="exact"/>
        <w:jc w:val="center"/>
        <w:rPr>
          <w:rFonts w:ascii="宋体" w:hAnsi="宋体" w:eastAsia="宋体" w:cs="宋体"/>
          <w:b/>
          <w:sz w:val="36"/>
          <w:szCs w:val="36"/>
        </w:rPr>
        <w:sectPr>
          <w:footerReference r:id="rId6" w:type="default"/>
          <w:footerReference r:id="rId7" w:type="even"/>
          <w:pgSz w:w="11910" w:h="16840"/>
          <w:pgMar w:top="1580" w:right="1300" w:bottom="1020" w:left="1300" w:header="0" w:footer="832" w:gutter="0"/>
          <w:cols w:space="720" w:num="1"/>
        </w:sectPr>
      </w:pPr>
    </w:p>
    <w:p>
      <w:pPr>
        <w:pStyle w:val="20"/>
        <w:spacing w:before="120" w:after="120" w:line="460" w:lineRule="exact"/>
        <w:ind w:right="31" w:rightChars="14"/>
        <w:jc w:val="both"/>
        <w:outlineLvl w:val="1"/>
        <w:rPr>
          <w:rFonts w:ascii="宋体" w:hAnsi="宋体" w:eastAsia="宋体" w:cs="宋体"/>
          <w:lang w:eastAsia="zh-CN"/>
        </w:rPr>
      </w:pPr>
      <w:bookmarkStart w:id="95" w:name="_Toc7483"/>
      <w:bookmarkStart w:id="96" w:name="_Toc13067"/>
      <w:r>
        <w:rPr>
          <w:rFonts w:hint="eastAsia" w:ascii="宋体" w:hAnsi="宋体" w:eastAsia="宋体" w:cs="宋体"/>
          <w:lang w:eastAsia="zh-CN"/>
        </w:rPr>
        <w:t>附件10：</w:t>
      </w:r>
      <w:bookmarkEnd w:id="95"/>
      <w:bookmarkEnd w:id="96"/>
    </w:p>
    <w:p>
      <w:pPr>
        <w:spacing w:line="440" w:lineRule="exact"/>
        <w:jc w:val="center"/>
        <w:rPr>
          <w:rFonts w:ascii="宋体" w:hAnsi="宋体" w:eastAsia="宋体" w:cs="宋体"/>
          <w:b/>
          <w:sz w:val="36"/>
          <w:szCs w:val="36"/>
          <w:lang w:eastAsia="zh-CN"/>
        </w:rPr>
      </w:pPr>
    </w:p>
    <w:p>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pPr>
        <w:autoSpaceDE/>
        <w:autoSpaceDN/>
        <w:spacing w:line="360" w:lineRule="auto"/>
        <w:ind w:firstLine="560" w:firstLineChars="200"/>
        <w:jc w:val="both"/>
        <w:rPr>
          <w:rFonts w:ascii="宋体" w:hAnsi="宋体" w:eastAsia="宋体" w:cs="宋体"/>
          <w:kern w:val="2"/>
          <w:sz w:val="28"/>
          <w:szCs w:val="28"/>
          <w:lang w:eastAsia="zh-CN"/>
        </w:rPr>
      </w:pP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一、公平竞争参加本次谈判活动。</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pPr>
        <w:autoSpaceDE/>
        <w:autoSpaceDN/>
        <w:spacing w:line="360" w:lineRule="auto"/>
        <w:ind w:firstLine="480" w:firstLineChars="200"/>
        <w:jc w:val="both"/>
        <w:rPr>
          <w:rFonts w:ascii="宋体" w:hAnsi="宋体" w:eastAsia="宋体" w:cs="宋体"/>
          <w:kern w:val="2"/>
          <w:sz w:val="24"/>
          <w:szCs w:val="24"/>
          <w:lang w:eastAsia="zh-CN"/>
        </w:rPr>
      </w:pPr>
    </w:p>
    <w:p>
      <w:pPr>
        <w:autoSpaceDE/>
        <w:autoSpaceDN/>
        <w:spacing w:line="360" w:lineRule="auto"/>
        <w:ind w:firstLine="480" w:firstLineChars="200"/>
        <w:jc w:val="both"/>
        <w:rPr>
          <w:rFonts w:ascii="宋体" w:hAnsi="宋体" w:eastAsia="宋体" w:cs="宋体"/>
          <w:kern w:val="2"/>
          <w:sz w:val="24"/>
          <w:szCs w:val="24"/>
          <w:lang w:eastAsia="zh-CN"/>
        </w:rPr>
      </w:pPr>
    </w:p>
    <w:p>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谈判供应商：（盖单位章）</w:t>
      </w:r>
    </w:p>
    <w:p>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pPr>
        <w:spacing w:line="440" w:lineRule="exact"/>
        <w:jc w:val="center"/>
        <w:rPr>
          <w:rFonts w:ascii="宋体" w:hAnsi="宋体" w:eastAsia="宋体" w:cs="宋体"/>
          <w:kern w:val="2"/>
          <w:sz w:val="24"/>
          <w:szCs w:val="24"/>
          <w:lang w:eastAsia="zh-CN"/>
        </w:rPr>
      </w:pPr>
    </w:p>
    <w:p>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pPr>
        <w:pStyle w:val="3"/>
        <w:rPr>
          <w:rFonts w:ascii="宋体" w:hAnsi="宋体" w:eastAsia="宋体" w:cs="宋体"/>
        </w:rPr>
        <w:sectPr>
          <w:pgSz w:w="11910" w:h="16840"/>
          <w:pgMar w:top="1580" w:right="1300" w:bottom="1020" w:left="1300" w:header="0" w:footer="832" w:gutter="0"/>
          <w:cols w:space="720" w:num="1"/>
        </w:sectPr>
      </w:pPr>
    </w:p>
    <w:p>
      <w:pPr>
        <w:pStyle w:val="20"/>
        <w:spacing w:before="120" w:after="120" w:line="460" w:lineRule="exact"/>
        <w:ind w:right="31" w:rightChars="14"/>
        <w:jc w:val="both"/>
        <w:outlineLvl w:val="1"/>
        <w:rPr>
          <w:rFonts w:ascii="宋体" w:hAnsi="宋体" w:eastAsia="宋体" w:cs="宋体"/>
        </w:rPr>
      </w:pPr>
      <w:bookmarkStart w:id="97" w:name="_Toc16374"/>
      <w:bookmarkStart w:id="98" w:name="_Toc12402"/>
      <w:bookmarkStart w:id="99" w:name="_Toc17379"/>
      <w:bookmarkStart w:id="100" w:name="_Toc11795"/>
      <w:bookmarkStart w:id="101" w:name="_Toc14566"/>
      <w:bookmarkStart w:id="102" w:name="_Toc466022196"/>
      <w:bookmarkStart w:id="103" w:name="_Toc483669669"/>
      <w:bookmarkStart w:id="104" w:name="_Toc454464370"/>
      <w:r>
        <w:rPr>
          <w:rFonts w:hint="eastAsia" w:ascii="宋体" w:hAnsi="宋体" w:eastAsia="宋体" w:cs="宋体"/>
        </w:rPr>
        <w:t>附件1</w:t>
      </w:r>
      <w:r>
        <w:rPr>
          <w:rFonts w:hint="eastAsia" w:ascii="宋体" w:hAnsi="宋体" w:eastAsia="宋体" w:cs="宋体"/>
          <w:lang w:eastAsia="zh-CN"/>
        </w:rPr>
        <w:t>1</w:t>
      </w:r>
      <w:r>
        <w:rPr>
          <w:rFonts w:hint="eastAsia" w:ascii="宋体" w:hAnsi="宋体" w:eastAsia="宋体" w:cs="宋体"/>
        </w:rPr>
        <w:t>：</w:t>
      </w:r>
      <w:bookmarkEnd w:id="97"/>
      <w:bookmarkEnd w:id="98"/>
      <w:bookmarkEnd w:id="99"/>
      <w:bookmarkEnd w:id="100"/>
      <w:bookmarkEnd w:id="101"/>
    </w:p>
    <w:bookmarkEnd w:id="102"/>
    <w:bookmarkEnd w:id="103"/>
    <w:p>
      <w:pPr>
        <w:spacing w:line="440" w:lineRule="exact"/>
        <w:jc w:val="center"/>
        <w:rPr>
          <w:rFonts w:ascii="宋体" w:hAnsi="宋体" w:eastAsia="宋体" w:cs="宋体"/>
          <w:b/>
          <w:sz w:val="32"/>
          <w:szCs w:val="32"/>
        </w:rPr>
      </w:pPr>
      <w:bookmarkStart w:id="105" w:name="_Toc483669670"/>
      <w:bookmarkStart w:id="106" w:name="_Toc466022197"/>
      <w:r>
        <w:rPr>
          <w:rFonts w:hint="eastAsia" w:ascii="宋体" w:hAnsi="宋体" w:eastAsia="宋体" w:cs="宋体"/>
          <w:b/>
          <w:sz w:val="32"/>
          <w:szCs w:val="32"/>
        </w:rPr>
        <w:t>谈判文件要求的及谈判供应商认为应提交的</w:t>
      </w:r>
      <w:bookmarkEnd w:id="104"/>
      <w:bookmarkEnd w:id="105"/>
      <w:bookmarkEnd w:id="106"/>
    </w:p>
    <w:p>
      <w:pPr>
        <w:spacing w:line="440" w:lineRule="exact"/>
        <w:jc w:val="center"/>
        <w:rPr>
          <w:rFonts w:ascii="宋体" w:hAnsi="宋体" w:eastAsia="宋体" w:cs="宋体"/>
          <w:b/>
          <w:sz w:val="24"/>
        </w:rPr>
      </w:pPr>
      <w:r>
        <w:rPr>
          <w:rFonts w:hint="eastAsia" w:ascii="宋体" w:hAnsi="宋体" w:eastAsia="宋体" w:cs="宋体"/>
          <w:b/>
          <w:sz w:val="32"/>
          <w:szCs w:val="32"/>
        </w:rPr>
        <w:t>其他资料</w:t>
      </w:r>
    </w:p>
    <w:p>
      <w:pPr>
        <w:spacing w:line="440" w:lineRule="exact"/>
        <w:rPr>
          <w:rFonts w:ascii="宋体" w:hAnsi="宋体" w:eastAsia="宋体" w:cs="宋体"/>
          <w:b/>
          <w:sz w:val="24"/>
        </w:rPr>
      </w:pPr>
    </w:p>
    <w:p>
      <w:pPr>
        <w:spacing w:line="440" w:lineRule="exact"/>
        <w:rPr>
          <w:rFonts w:ascii="宋体" w:hAnsi="宋体" w:eastAsia="宋体" w:cs="宋体"/>
          <w:b/>
          <w:sz w:val="24"/>
        </w:rPr>
      </w:pPr>
      <w:r>
        <w:rPr>
          <w:rFonts w:hint="eastAsia" w:ascii="宋体" w:hAnsi="宋体" w:eastAsia="宋体" w:cs="宋体"/>
          <w:b/>
          <w:sz w:val="24"/>
        </w:rPr>
        <w:t>1、中小企业声明函（格式见附件）</w:t>
      </w:r>
    </w:p>
    <w:p>
      <w:pPr>
        <w:spacing w:line="440" w:lineRule="exact"/>
        <w:rPr>
          <w:rFonts w:ascii="宋体" w:hAnsi="宋体" w:eastAsia="宋体" w:cs="宋体"/>
          <w:b/>
          <w:sz w:val="24"/>
        </w:rPr>
      </w:pPr>
    </w:p>
    <w:p>
      <w:pPr>
        <w:spacing w:line="440" w:lineRule="exact"/>
        <w:rPr>
          <w:rFonts w:ascii="宋体" w:hAnsi="宋体" w:eastAsia="宋体" w:cs="宋体"/>
          <w:b/>
          <w:sz w:val="24"/>
        </w:rPr>
      </w:pPr>
    </w:p>
    <w:p>
      <w:pPr>
        <w:spacing w:line="440" w:lineRule="exact"/>
        <w:rPr>
          <w:rFonts w:ascii="宋体" w:hAnsi="宋体" w:eastAsia="宋体" w:cs="宋体"/>
          <w:b/>
          <w:sz w:val="24"/>
        </w:rPr>
      </w:pPr>
      <w:r>
        <w:rPr>
          <w:rFonts w:hint="eastAsia" w:ascii="宋体" w:hAnsi="宋体" w:eastAsia="宋体" w:cs="宋体"/>
          <w:b/>
          <w:sz w:val="24"/>
        </w:rPr>
        <w:t>2.其他材料。</w:t>
      </w:r>
    </w:p>
    <w:p>
      <w:pPr>
        <w:spacing w:line="44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pStyle w:val="20"/>
        <w:spacing w:before="120" w:after="120" w:line="460" w:lineRule="exact"/>
        <w:ind w:right="31" w:rightChars="14"/>
        <w:jc w:val="both"/>
        <w:outlineLvl w:val="1"/>
        <w:rPr>
          <w:rFonts w:ascii="宋体" w:hAnsi="宋体" w:eastAsia="宋体" w:cs="宋体"/>
        </w:rPr>
      </w:pPr>
    </w:p>
    <w:p>
      <w:pPr>
        <w:rPr>
          <w:rFonts w:ascii="宋体" w:hAnsi="宋体" w:eastAsia="宋体" w:cs="宋体"/>
        </w:rPr>
      </w:pPr>
    </w:p>
    <w:p>
      <w:pPr>
        <w:rPr>
          <w:rFonts w:ascii="宋体" w:hAnsi="宋体" w:eastAsia="宋体" w:cs="宋体"/>
        </w:rPr>
      </w:pPr>
    </w:p>
    <w:p>
      <w:pPr>
        <w:pStyle w:val="3"/>
        <w:rPr>
          <w:rFonts w:ascii="宋体" w:hAnsi="宋体" w:eastAsia="宋体" w:cs="宋体"/>
        </w:rPr>
      </w:pPr>
    </w:p>
    <w:p>
      <w:pPr>
        <w:pStyle w:val="20"/>
        <w:spacing w:before="120" w:after="120" w:line="460" w:lineRule="exact"/>
        <w:ind w:right="31" w:rightChars="14"/>
        <w:jc w:val="both"/>
        <w:outlineLvl w:val="1"/>
        <w:rPr>
          <w:rFonts w:ascii="宋体" w:hAnsi="宋体" w:eastAsia="宋体" w:cs="宋体"/>
        </w:rPr>
      </w:pPr>
    </w:p>
    <w:p>
      <w:pPr>
        <w:pStyle w:val="20"/>
        <w:spacing w:before="120" w:after="120" w:line="460" w:lineRule="exact"/>
        <w:ind w:right="31" w:rightChars="14"/>
        <w:jc w:val="both"/>
        <w:outlineLvl w:val="1"/>
        <w:rPr>
          <w:rFonts w:ascii="宋体" w:hAnsi="宋体" w:eastAsia="宋体" w:cs="宋体"/>
        </w:rPr>
      </w:pPr>
      <w:bookmarkStart w:id="107" w:name="_Toc12840"/>
      <w:bookmarkStart w:id="108" w:name="_Toc15589"/>
      <w:r>
        <w:rPr>
          <w:rFonts w:hint="eastAsia" w:ascii="宋体" w:hAnsi="宋体" w:eastAsia="宋体" w:cs="宋体"/>
        </w:rPr>
        <w:t>附件：中小企业声明函</w:t>
      </w:r>
      <w:bookmarkEnd w:id="107"/>
      <w:bookmarkEnd w:id="108"/>
    </w:p>
    <w:p>
      <w:pPr>
        <w:pStyle w:val="20"/>
        <w:spacing w:before="120" w:after="120" w:line="460" w:lineRule="exact"/>
        <w:ind w:right="31" w:rightChars="14"/>
        <w:outlineLvl w:val="1"/>
        <w:rPr>
          <w:rFonts w:ascii="宋体" w:hAnsi="宋体" w:eastAsia="宋体" w:cs="宋体"/>
        </w:rPr>
      </w:pPr>
      <w:bookmarkStart w:id="109" w:name="_Toc20754"/>
      <w:bookmarkStart w:id="110" w:name="_Toc25782"/>
      <w:r>
        <w:rPr>
          <w:rFonts w:hint="eastAsia" w:ascii="宋体" w:hAnsi="宋体" w:eastAsia="宋体" w:cs="宋体"/>
        </w:rPr>
        <w:t>中小企业声明函（工程）</w:t>
      </w:r>
      <w:bookmarkEnd w:id="109"/>
      <w:bookmarkEnd w:id="110"/>
    </w:p>
    <w:p>
      <w:pPr>
        <w:rPr>
          <w:rFonts w:ascii="宋体" w:hAnsi="宋体" w:eastAsia="宋体" w:cs="宋体"/>
        </w:rPr>
      </w:pPr>
    </w:p>
    <w:p>
      <w:pPr>
        <w:pStyle w:val="3"/>
        <w:tabs>
          <w:tab w:val="left" w:pos="324"/>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3"/>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lang w:eastAsia="zh-CN"/>
        </w:rPr>
        <w:t>）</w:t>
      </w:r>
      <w:r>
        <w:rPr>
          <w:rFonts w:hint="eastAsia" w:ascii="宋体" w:hAnsi="宋体" w:eastAsia="宋体" w:cs="宋体"/>
          <w:sz w:val="24"/>
          <w:szCs w:val="24"/>
        </w:rPr>
        <w:t>；</w:t>
      </w:r>
    </w:p>
    <w:p>
      <w:pPr>
        <w:autoSpaceDE/>
        <w:autoSpaceDN/>
        <w:spacing w:line="440" w:lineRule="exact"/>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w:t>
      </w:r>
      <w:r>
        <w:rPr>
          <w:rFonts w:hint="eastAsia" w:ascii="宋体" w:hAnsi="宋体" w:eastAsia="宋体" w:cs="宋体"/>
          <w:kern w:val="2"/>
          <w:sz w:val="24"/>
          <w:szCs w:val="24"/>
          <w:u w:val="single"/>
          <w:lang w:eastAsia="zh-CN"/>
        </w:rPr>
        <w:t xml:space="preserve"> (标的名称）</w:t>
      </w:r>
      <w:r>
        <w:rPr>
          <w:rFonts w:hint="eastAsia" w:ascii="宋体" w:hAnsi="宋体" w:eastAsia="宋体" w:cs="宋体"/>
          <w:kern w:val="2"/>
          <w:sz w:val="24"/>
          <w:szCs w:val="24"/>
          <w:lang w:eastAsia="zh-CN"/>
        </w:rPr>
        <w:t>，属于</w:t>
      </w:r>
      <w:r>
        <w:rPr>
          <w:rFonts w:hint="eastAsia" w:ascii="宋体" w:hAnsi="宋体" w:eastAsia="宋体" w:cs="宋体"/>
          <w:kern w:val="2"/>
          <w:sz w:val="24"/>
          <w:szCs w:val="24"/>
          <w:u w:val="single"/>
          <w:lang w:eastAsia="zh-CN"/>
        </w:rPr>
        <w:t>（采购文件中明确的所属行业）</w:t>
      </w:r>
      <w:r>
        <w:rPr>
          <w:rFonts w:hint="eastAsia" w:ascii="宋体" w:hAnsi="宋体" w:eastAsia="宋体" w:cs="宋体"/>
          <w:kern w:val="2"/>
          <w:sz w:val="24"/>
          <w:szCs w:val="24"/>
          <w:lang w:eastAsia="zh-CN"/>
        </w:rPr>
        <w:t>行业；承建（承接）企业为</w:t>
      </w:r>
      <w:r>
        <w:rPr>
          <w:rFonts w:hint="eastAsia" w:ascii="宋体" w:hAnsi="宋体" w:eastAsia="宋体" w:cs="宋体"/>
          <w:kern w:val="2"/>
          <w:sz w:val="24"/>
          <w:szCs w:val="24"/>
          <w:u w:val="single"/>
          <w:lang w:eastAsia="zh-CN"/>
        </w:rPr>
        <w:t>（企业名称）</w:t>
      </w:r>
      <w:r>
        <w:rPr>
          <w:rFonts w:hint="eastAsia" w:ascii="宋体" w:hAnsi="宋体" w:eastAsia="宋体" w:cs="宋体"/>
          <w:kern w:val="2"/>
          <w:sz w:val="24"/>
          <w:szCs w:val="24"/>
          <w:lang w:eastAsia="zh-CN"/>
        </w:rPr>
        <w:t>， 从业人员＿人，营业收入为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万元，资产总额为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万元，属于</w:t>
      </w:r>
      <w:r>
        <w:rPr>
          <w:rFonts w:hint="eastAsia" w:ascii="宋体" w:hAnsi="宋体" w:eastAsia="宋体" w:cs="宋体"/>
          <w:kern w:val="2"/>
          <w:sz w:val="24"/>
          <w:szCs w:val="24"/>
          <w:u w:val="single"/>
          <w:lang w:eastAsia="zh-CN"/>
        </w:rPr>
        <w:t xml:space="preserve">   （中型企业、小型企业、微型企业）</w:t>
      </w:r>
      <w:r>
        <w:rPr>
          <w:rFonts w:hint="eastAsia" w:ascii="宋体" w:hAnsi="宋体" w:eastAsia="宋体" w:cs="宋体"/>
          <w:kern w:val="2"/>
          <w:sz w:val="24"/>
          <w:szCs w:val="24"/>
          <w:lang w:eastAsia="zh-CN"/>
        </w:rPr>
        <w:t>；</w:t>
      </w:r>
    </w:p>
    <w:p>
      <w:pPr>
        <w:pStyle w:val="18"/>
        <w:rPr>
          <w:rFonts w:ascii="宋体" w:hAnsi="宋体" w:eastAsia="宋体" w:cs="宋体"/>
        </w:rPr>
      </w:pPr>
    </w:p>
    <w:p>
      <w:pPr>
        <w:pStyle w:val="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lang w:eastAsia="zh-CN"/>
        </w:rPr>
        <w:t xml:space="preserve"> </w:t>
      </w:r>
    </w:p>
    <w:p>
      <w:pPr>
        <w:pStyle w:val="3"/>
        <w:spacing w:line="360" w:lineRule="auto"/>
        <w:ind w:firstLine="4800" w:firstLineChars="2000"/>
        <w:rPr>
          <w:rFonts w:ascii="宋体" w:hAnsi="宋体" w:eastAsia="宋体" w:cs="宋体"/>
          <w:sz w:val="24"/>
          <w:szCs w:val="24"/>
        </w:rPr>
      </w:pPr>
    </w:p>
    <w:p>
      <w:pPr>
        <w:pStyle w:val="3"/>
        <w:spacing w:line="360" w:lineRule="auto"/>
        <w:ind w:firstLine="4800" w:firstLineChars="2000"/>
        <w:rPr>
          <w:rFonts w:ascii="宋体" w:hAnsi="宋体" w:eastAsia="宋体" w:cs="宋体"/>
          <w:sz w:val="24"/>
          <w:szCs w:val="24"/>
        </w:rPr>
      </w:pPr>
    </w:p>
    <w:p>
      <w:pPr>
        <w:pStyle w:val="3"/>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企业名称（电子签章）：</w:t>
      </w:r>
    </w:p>
    <w:p>
      <w:pPr>
        <w:pStyle w:val="3"/>
        <w:spacing w:line="360" w:lineRule="auto"/>
        <w:ind w:firstLine="6720" w:firstLineChars="2800"/>
        <w:rPr>
          <w:rFonts w:ascii="宋体" w:hAnsi="宋体" w:eastAsia="宋体" w:cs="宋体"/>
          <w:sz w:val="24"/>
          <w:szCs w:val="24"/>
        </w:rPr>
      </w:pPr>
      <w:r>
        <w:rPr>
          <w:rFonts w:hint="eastAsia" w:ascii="宋体" w:hAnsi="宋体" w:eastAsia="宋体" w:cs="宋体"/>
          <w:sz w:val="24"/>
          <w:szCs w:val="24"/>
        </w:rPr>
        <w:t>日 期：</w:t>
      </w:r>
    </w:p>
    <w:p>
      <w:pPr>
        <w:pStyle w:val="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w:t>
      </w:r>
    </w:p>
    <w:p>
      <w:pPr>
        <w:pStyle w:val="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w:t>
      </w:r>
    </w:p>
    <w:p>
      <w:pPr>
        <w:pStyle w:val="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可不填报。</w:t>
      </w:r>
    </w:p>
    <w:p>
      <w:pPr>
        <w:pStyle w:val="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不符合《政府采购促进中小企业发展管理办法》规定的可不填写、不递交该声明；</w:t>
      </w:r>
    </w:p>
    <w:p>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3.本注的文字，仅为告知，不作为文件格式要求。</w:t>
      </w:r>
    </w:p>
    <w:p>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财政部、工信部关于印发《政府采购促进中小企业发展暂行办法》的通知（财库〔2011〕181号）第二条规定：中小企业（含中型、小型、微型企业）应当同时符合以下条件：</w:t>
      </w:r>
    </w:p>
    <w:p>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符合中小企业划分标准（见工业和信息化部国家统计局国家发展和改革委员会财政部《关于印发中小企业划型标准规定的通知》（工信部联企业〔2011〕300号)）；</w:t>
      </w:r>
    </w:p>
    <w:p>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提供本企业制造的货物、承担的工程或者服务，或者提供其他小微企业制造的货物。本项所称货物不包括使用大型企业注册商标的货物。</w:t>
      </w:r>
    </w:p>
    <w:p>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本办法所称中小企业划分标准，是指国务院有关部门根据企业从业人员、营业收入、资产总额等指标制定的中小企业划型标准。</w:t>
      </w:r>
    </w:p>
    <w:p>
      <w:pPr>
        <w:pStyle w:val="18"/>
        <w:rPr>
          <w:rFonts w:ascii="宋体" w:hAnsi="宋体" w:eastAsia="宋体" w:cs="宋体"/>
          <w:lang w:eastAsia="zh-CN"/>
        </w:rPr>
      </w:pPr>
    </w:p>
    <w:p>
      <w:pPr>
        <w:spacing w:line="440" w:lineRule="exact"/>
        <w:jc w:val="both"/>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rPr>
          <w:rFonts w:ascii="宋体" w:hAnsi="宋体" w:eastAsia="宋体" w:cs="宋体"/>
          <w:b/>
          <w:sz w:val="36"/>
          <w:szCs w:val="36"/>
        </w:rPr>
      </w:pPr>
    </w:p>
    <w:p>
      <w:pPr>
        <w:spacing w:line="440" w:lineRule="exact"/>
        <w:jc w:val="center"/>
        <w:rPr>
          <w:rFonts w:ascii="宋体" w:hAnsi="宋体" w:eastAsia="宋体" w:cs="宋体"/>
          <w:b/>
          <w:sz w:val="36"/>
          <w:szCs w:val="36"/>
        </w:rPr>
      </w:pPr>
      <w:r>
        <w:rPr>
          <w:rFonts w:hint="eastAsia" w:ascii="宋体" w:hAnsi="宋体" w:eastAsia="宋体" w:cs="宋体"/>
          <w:b/>
          <w:sz w:val="36"/>
          <w:szCs w:val="36"/>
        </w:rPr>
        <w:t>河南省政府采购合同融资政策告知函</w:t>
      </w:r>
    </w:p>
    <w:p>
      <w:pPr>
        <w:spacing w:line="420" w:lineRule="exact"/>
        <w:ind w:firstLine="385" w:firstLineChars="175"/>
        <w:rPr>
          <w:rFonts w:ascii="宋体" w:hAnsi="宋体" w:eastAsia="宋体" w:cs="宋体"/>
          <w:szCs w:val="21"/>
        </w:rPr>
      </w:pPr>
      <w:r>
        <w:rPr>
          <w:rFonts w:hint="eastAsia" w:ascii="宋体" w:hAnsi="宋体" w:eastAsia="宋体" w:cs="宋体"/>
          <w:szCs w:val="21"/>
        </w:rPr>
        <w:t>各供应商：</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欢迎贵公司参与河南省政府采购活动！</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贷款渠道和提供贷款的金融机构，可在河南省政府采购网“河南省政府采购合同融资平台”查询联系。</w:t>
      </w:r>
    </w:p>
    <w:p>
      <w:pPr>
        <w:jc w:val="center"/>
        <w:rPr>
          <w:rFonts w:ascii="宋体" w:hAnsi="宋体" w:eastAsia="宋体" w:cs="宋体"/>
          <w:b/>
          <w:sz w:val="32"/>
          <w:szCs w:val="32"/>
        </w:rPr>
      </w:pPr>
      <w:r>
        <w:rPr>
          <w:rFonts w:hint="eastAsia" w:ascii="宋体" w:hAnsi="宋体" w:eastAsia="宋体" w:cs="宋体"/>
          <w:b/>
          <w:sz w:val="32"/>
          <w:szCs w:val="32"/>
        </w:rPr>
        <w:t>焦作市政府采购合同融资合作企业</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序号</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企业名称</w:t>
            </w:r>
          </w:p>
        </w:tc>
        <w:tc>
          <w:tcPr>
            <w:tcW w:w="1389" w:type="dxa"/>
            <w:vAlign w:val="center"/>
          </w:tcPr>
          <w:p>
            <w:pPr>
              <w:jc w:val="center"/>
              <w:rPr>
                <w:rFonts w:ascii="宋体" w:hAnsi="宋体" w:eastAsia="宋体" w:cs="宋体"/>
                <w:b/>
                <w:sz w:val="24"/>
              </w:rPr>
            </w:pPr>
            <w:r>
              <w:rPr>
                <w:rFonts w:hint="eastAsia" w:ascii="宋体" w:hAnsi="宋体" w:eastAsia="宋体" w:cs="宋体"/>
                <w:b/>
                <w:sz w:val="24"/>
              </w:rPr>
              <w:t>联系人</w:t>
            </w:r>
          </w:p>
        </w:tc>
        <w:tc>
          <w:tcPr>
            <w:tcW w:w="2160" w:type="dxa"/>
            <w:vAlign w:val="center"/>
          </w:tcPr>
          <w:p>
            <w:pPr>
              <w:jc w:val="center"/>
              <w:rPr>
                <w:rFonts w:ascii="宋体" w:hAnsi="宋体" w:eastAsia="宋体" w:cs="宋体"/>
                <w:b/>
                <w:sz w:val="24"/>
              </w:rPr>
            </w:pPr>
            <w:r>
              <w:rPr>
                <w:rFonts w:hint="eastAsia" w:ascii="宋体" w:hAnsi="宋体" w:eastAsia="宋体" w:cs="宋体"/>
                <w:b/>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农行焦作分行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张军萍</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2</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曹阳</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3</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建行焦作分行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王世峰</w:t>
            </w:r>
          </w:p>
        </w:tc>
        <w:tc>
          <w:tcPr>
            <w:tcW w:w="2160" w:type="dxa"/>
            <w:vAlign w:val="center"/>
          </w:tcPr>
          <w:p>
            <w:pPr>
              <w:jc w:val="center"/>
              <w:rPr>
                <w:rFonts w:ascii="宋体" w:hAnsi="宋体" w:eastAsia="宋体" w:cs="宋体"/>
                <w:sz w:val="24"/>
              </w:rPr>
            </w:pPr>
            <w:r>
              <w:rPr>
                <w:rFonts w:hint="eastAsia" w:ascii="宋体" w:hAnsi="宋体" w:eastAsia="宋体" w:cs="宋体"/>
                <w:sz w:val="24"/>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4</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邮政储蓄焦作市分行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李天祥</w:t>
            </w:r>
          </w:p>
        </w:tc>
        <w:tc>
          <w:tcPr>
            <w:tcW w:w="2160" w:type="dxa"/>
            <w:vAlign w:val="center"/>
          </w:tcPr>
          <w:p>
            <w:pPr>
              <w:jc w:val="center"/>
              <w:rPr>
                <w:rFonts w:ascii="宋体" w:hAnsi="宋体" w:eastAsia="宋体" w:cs="宋体"/>
                <w:sz w:val="24"/>
              </w:rPr>
            </w:pPr>
            <w:r>
              <w:rPr>
                <w:rFonts w:hint="eastAsia" w:ascii="宋体" w:hAnsi="宋体" w:eastAsia="宋体" w:cs="宋体"/>
                <w:sz w:val="24"/>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5</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中旅银行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周建林</w:t>
            </w:r>
          </w:p>
        </w:tc>
        <w:tc>
          <w:tcPr>
            <w:tcW w:w="2160" w:type="dxa"/>
            <w:vAlign w:val="center"/>
          </w:tcPr>
          <w:p>
            <w:pPr>
              <w:jc w:val="center"/>
              <w:rPr>
                <w:rFonts w:ascii="宋体" w:hAnsi="宋体" w:eastAsia="宋体" w:cs="宋体"/>
                <w:sz w:val="24"/>
              </w:rPr>
            </w:pPr>
            <w:r>
              <w:rPr>
                <w:rFonts w:hint="eastAsia" w:ascii="宋体" w:hAnsi="宋体" w:eastAsia="宋体" w:cs="宋体"/>
                <w:sz w:val="24"/>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6</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中信银行焦作分行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陈韦翰</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7</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中国光大银行焦作分行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王海滨</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8</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中原银行焦作分行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赵伟</w:t>
            </w:r>
          </w:p>
        </w:tc>
        <w:tc>
          <w:tcPr>
            <w:tcW w:w="2160" w:type="dxa"/>
            <w:vAlign w:val="center"/>
          </w:tcPr>
          <w:p>
            <w:pPr>
              <w:jc w:val="center"/>
              <w:rPr>
                <w:rFonts w:ascii="宋体" w:hAnsi="宋体" w:eastAsia="宋体" w:cs="宋体"/>
                <w:sz w:val="24"/>
              </w:rPr>
            </w:pPr>
            <w:r>
              <w:rPr>
                <w:rFonts w:hint="eastAsia" w:ascii="宋体" w:hAnsi="宋体" w:eastAsia="宋体" w:cs="宋体"/>
                <w:sz w:val="24"/>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9</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广发银行焦作分行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孙培旺</w:t>
            </w:r>
          </w:p>
        </w:tc>
        <w:tc>
          <w:tcPr>
            <w:tcW w:w="2160" w:type="dxa"/>
            <w:vAlign w:val="center"/>
          </w:tcPr>
          <w:p>
            <w:pPr>
              <w:jc w:val="center"/>
              <w:rPr>
                <w:rFonts w:ascii="宋体" w:hAnsi="宋体" w:eastAsia="宋体" w:cs="宋体"/>
                <w:sz w:val="24"/>
              </w:rPr>
            </w:pPr>
            <w:r>
              <w:rPr>
                <w:rFonts w:hint="eastAsia" w:ascii="宋体" w:hAnsi="宋体" w:eastAsia="宋体" w:cs="宋体"/>
                <w:sz w:val="24"/>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10</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焦作市中站区亿利小额贷款有限公司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慕骞</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11</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焦作市中站区富多多小额贷款有限公司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李国华</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18537409046</w:t>
            </w:r>
          </w:p>
        </w:tc>
      </w:tr>
    </w:tbl>
    <w:p>
      <w:pPr>
        <w:spacing w:line="520" w:lineRule="exact"/>
        <w:ind w:right="-330" w:rightChars="-150"/>
        <w:rPr>
          <w:rFonts w:ascii="宋体" w:hAnsi="宋体" w:eastAsia="宋体" w:cs="宋体"/>
          <w:sz w:val="24"/>
        </w:rPr>
      </w:pPr>
    </w:p>
    <w:sectPr>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p>
                        <w:p>
                          <w:pPr>
                            <w:pStyle w:val="1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pPr>
                      <w:pStyle w:val="15"/>
                    </w:pPr>
                  </w:p>
                  <w:p>
                    <w:pPr>
                      <w:pStyle w:val="1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20</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55168;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nHMy2wAAAA8BAAAPAAAAAAAAAAEAIAAAACIAAABkcnMvZG93bnJldi54&#10;bWxQSwECFAAUAAAACACHTuJApMvyUb4BAACBAwAADgAAAAAAAAABACAAAAAqAQAAZHJzL2Uyb0Rv&#10;Yy54bWxQSwUGAAAAAAYABgBZAQAAWgUAAAAA&#10;">
              <v:fill on="f" focussize="0,0"/>
              <v:stroke on="f"/>
              <v:imagedata o:title=""/>
              <o:lock v:ext="edit" aspectratio="f"/>
              <v:textbox inset="0mm,0mm,0mm,0mm">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a:effectLst/>
                    </wps:spPr>
                    <wps:txbx>
                      <w:txbxContent>
                        <w:p>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4144;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fill on="f" focussize="0,0"/>
              <v:stroke on="f"/>
              <v:imagedata o:title=""/>
              <o:lock v:ext="edit" aspectratio="f"/>
              <v:textbox inset="0mm,0mm,0mm,0mm">
                <w:txbxContent>
                  <w:p>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NjFhMzdjODMzZjEyODhiOTNiYjFlZGZhMDM1ODQifQ=="/>
  </w:docVars>
  <w:rsids>
    <w:rsidRoot w:val="77E00DCE"/>
    <w:rsid w:val="000B056C"/>
    <w:rsid w:val="001D29A2"/>
    <w:rsid w:val="003653F5"/>
    <w:rsid w:val="0041530C"/>
    <w:rsid w:val="00416146"/>
    <w:rsid w:val="00552797"/>
    <w:rsid w:val="005749BF"/>
    <w:rsid w:val="005836BD"/>
    <w:rsid w:val="0063188C"/>
    <w:rsid w:val="006B6D1F"/>
    <w:rsid w:val="008B3E37"/>
    <w:rsid w:val="008C3DCE"/>
    <w:rsid w:val="00AA1A09"/>
    <w:rsid w:val="00CF45D3"/>
    <w:rsid w:val="00EB0B1C"/>
    <w:rsid w:val="00FB0C41"/>
    <w:rsid w:val="01C26E13"/>
    <w:rsid w:val="01F176C7"/>
    <w:rsid w:val="0202673A"/>
    <w:rsid w:val="021126CD"/>
    <w:rsid w:val="022E44A8"/>
    <w:rsid w:val="024B50E5"/>
    <w:rsid w:val="02722B76"/>
    <w:rsid w:val="02727202"/>
    <w:rsid w:val="02816CCE"/>
    <w:rsid w:val="02947211"/>
    <w:rsid w:val="029F53A6"/>
    <w:rsid w:val="03134CCC"/>
    <w:rsid w:val="032D29B2"/>
    <w:rsid w:val="033C49A3"/>
    <w:rsid w:val="03561F09"/>
    <w:rsid w:val="03685798"/>
    <w:rsid w:val="03802AE2"/>
    <w:rsid w:val="03815A4D"/>
    <w:rsid w:val="03A509A9"/>
    <w:rsid w:val="03CC3F79"/>
    <w:rsid w:val="03D472D2"/>
    <w:rsid w:val="03DD7F34"/>
    <w:rsid w:val="03F13B18"/>
    <w:rsid w:val="04243DB5"/>
    <w:rsid w:val="043F299D"/>
    <w:rsid w:val="045301F6"/>
    <w:rsid w:val="04561A95"/>
    <w:rsid w:val="046248DD"/>
    <w:rsid w:val="04A9038E"/>
    <w:rsid w:val="04D05CEB"/>
    <w:rsid w:val="04DA0918"/>
    <w:rsid w:val="04E02E2E"/>
    <w:rsid w:val="04F27A0F"/>
    <w:rsid w:val="05721E18"/>
    <w:rsid w:val="05A52CD4"/>
    <w:rsid w:val="060D2627"/>
    <w:rsid w:val="06260321"/>
    <w:rsid w:val="06587D46"/>
    <w:rsid w:val="066F6E3E"/>
    <w:rsid w:val="069C4C8D"/>
    <w:rsid w:val="06AB60C8"/>
    <w:rsid w:val="06B70F10"/>
    <w:rsid w:val="06D27AF8"/>
    <w:rsid w:val="06DF3C7B"/>
    <w:rsid w:val="06E4782C"/>
    <w:rsid w:val="06F51A39"/>
    <w:rsid w:val="07342561"/>
    <w:rsid w:val="07434BCA"/>
    <w:rsid w:val="075C73C2"/>
    <w:rsid w:val="07691ADF"/>
    <w:rsid w:val="07B23486"/>
    <w:rsid w:val="07BD61DD"/>
    <w:rsid w:val="07E22BA6"/>
    <w:rsid w:val="08114650"/>
    <w:rsid w:val="081163FE"/>
    <w:rsid w:val="08123F24"/>
    <w:rsid w:val="08294A70"/>
    <w:rsid w:val="08332819"/>
    <w:rsid w:val="086F1377"/>
    <w:rsid w:val="08A2766C"/>
    <w:rsid w:val="08AF60CA"/>
    <w:rsid w:val="08D94112"/>
    <w:rsid w:val="09286706"/>
    <w:rsid w:val="096F5AD2"/>
    <w:rsid w:val="0999155E"/>
    <w:rsid w:val="09B5725D"/>
    <w:rsid w:val="09D05336"/>
    <w:rsid w:val="09D73678"/>
    <w:rsid w:val="09DC2A3C"/>
    <w:rsid w:val="09DF42DA"/>
    <w:rsid w:val="09F2400E"/>
    <w:rsid w:val="0A0C3321"/>
    <w:rsid w:val="0A3B0434"/>
    <w:rsid w:val="0A572D2D"/>
    <w:rsid w:val="0A60541B"/>
    <w:rsid w:val="0AA53699"/>
    <w:rsid w:val="0AA854B6"/>
    <w:rsid w:val="0AB87005"/>
    <w:rsid w:val="0ABE2142"/>
    <w:rsid w:val="0AF12517"/>
    <w:rsid w:val="0AF12519"/>
    <w:rsid w:val="0B036CD6"/>
    <w:rsid w:val="0B7102DF"/>
    <w:rsid w:val="0BC32FB7"/>
    <w:rsid w:val="0BCB0FBA"/>
    <w:rsid w:val="0BDE2A9B"/>
    <w:rsid w:val="0C4274CE"/>
    <w:rsid w:val="0C50326D"/>
    <w:rsid w:val="0C6E782F"/>
    <w:rsid w:val="0CC47258"/>
    <w:rsid w:val="0D006B9D"/>
    <w:rsid w:val="0D1160FA"/>
    <w:rsid w:val="0D197B03"/>
    <w:rsid w:val="0D356241"/>
    <w:rsid w:val="0D817B82"/>
    <w:rsid w:val="0DF465A6"/>
    <w:rsid w:val="0DF93BBD"/>
    <w:rsid w:val="0E0A401C"/>
    <w:rsid w:val="0E2624D8"/>
    <w:rsid w:val="0E570AD1"/>
    <w:rsid w:val="0E6F0323"/>
    <w:rsid w:val="0E7C659C"/>
    <w:rsid w:val="0E830776"/>
    <w:rsid w:val="0E8A0CB9"/>
    <w:rsid w:val="0E9B68A8"/>
    <w:rsid w:val="0EF23CD1"/>
    <w:rsid w:val="0F134487"/>
    <w:rsid w:val="0F16450D"/>
    <w:rsid w:val="0F4D186A"/>
    <w:rsid w:val="0F4F6D89"/>
    <w:rsid w:val="0F5117D6"/>
    <w:rsid w:val="0F543075"/>
    <w:rsid w:val="0F6E05DA"/>
    <w:rsid w:val="0F706100"/>
    <w:rsid w:val="0F803E6A"/>
    <w:rsid w:val="0F8A3A66"/>
    <w:rsid w:val="0F930041"/>
    <w:rsid w:val="0FCD3553"/>
    <w:rsid w:val="0FCE16D6"/>
    <w:rsid w:val="0FDA17CC"/>
    <w:rsid w:val="10231683"/>
    <w:rsid w:val="10356132"/>
    <w:rsid w:val="10385510"/>
    <w:rsid w:val="103B757E"/>
    <w:rsid w:val="10414420"/>
    <w:rsid w:val="10630BD4"/>
    <w:rsid w:val="108B0D18"/>
    <w:rsid w:val="10E87B4B"/>
    <w:rsid w:val="11082369"/>
    <w:rsid w:val="11667611"/>
    <w:rsid w:val="11967974"/>
    <w:rsid w:val="11987B90"/>
    <w:rsid w:val="11CF7D77"/>
    <w:rsid w:val="11DB2E96"/>
    <w:rsid w:val="12521AED"/>
    <w:rsid w:val="129E2F84"/>
    <w:rsid w:val="12B04348"/>
    <w:rsid w:val="12D70244"/>
    <w:rsid w:val="130D1EB8"/>
    <w:rsid w:val="13113756"/>
    <w:rsid w:val="131C20FB"/>
    <w:rsid w:val="13200566"/>
    <w:rsid w:val="135932FD"/>
    <w:rsid w:val="13741F37"/>
    <w:rsid w:val="13A71E97"/>
    <w:rsid w:val="13CB5FFB"/>
    <w:rsid w:val="13DB3D64"/>
    <w:rsid w:val="13E470BD"/>
    <w:rsid w:val="13F95243"/>
    <w:rsid w:val="14176099"/>
    <w:rsid w:val="141B5AD0"/>
    <w:rsid w:val="14407179"/>
    <w:rsid w:val="14F21366"/>
    <w:rsid w:val="1537146E"/>
    <w:rsid w:val="156D3075"/>
    <w:rsid w:val="159D7523"/>
    <w:rsid w:val="15BB2387"/>
    <w:rsid w:val="15CE23CD"/>
    <w:rsid w:val="15F73AC9"/>
    <w:rsid w:val="15FB249C"/>
    <w:rsid w:val="160027F3"/>
    <w:rsid w:val="164D719B"/>
    <w:rsid w:val="165D4F05"/>
    <w:rsid w:val="16946B78"/>
    <w:rsid w:val="169B7076"/>
    <w:rsid w:val="16A95755"/>
    <w:rsid w:val="16C72A99"/>
    <w:rsid w:val="16CA52C0"/>
    <w:rsid w:val="16DE4297"/>
    <w:rsid w:val="16FE3FF2"/>
    <w:rsid w:val="17051D3E"/>
    <w:rsid w:val="17493189"/>
    <w:rsid w:val="17742506"/>
    <w:rsid w:val="17872239"/>
    <w:rsid w:val="17BD7B4E"/>
    <w:rsid w:val="17CA0378"/>
    <w:rsid w:val="17D6488F"/>
    <w:rsid w:val="17DD454F"/>
    <w:rsid w:val="180D1E0E"/>
    <w:rsid w:val="18293346"/>
    <w:rsid w:val="18351C95"/>
    <w:rsid w:val="183B58B1"/>
    <w:rsid w:val="18626802"/>
    <w:rsid w:val="189A5F9C"/>
    <w:rsid w:val="18B03A11"/>
    <w:rsid w:val="18BC23B6"/>
    <w:rsid w:val="18CF25C8"/>
    <w:rsid w:val="18D375F1"/>
    <w:rsid w:val="18F90F15"/>
    <w:rsid w:val="192F4936"/>
    <w:rsid w:val="193D7D1B"/>
    <w:rsid w:val="19540841"/>
    <w:rsid w:val="199724DC"/>
    <w:rsid w:val="19B84D76"/>
    <w:rsid w:val="19CA0B03"/>
    <w:rsid w:val="19CC6629"/>
    <w:rsid w:val="19EB7245"/>
    <w:rsid w:val="1A0758B3"/>
    <w:rsid w:val="1A22449B"/>
    <w:rsid w:val="1A42230A"/>
    <w:rsid w:val="1A553DE7"/>
    <w:rsid w:val="1A84157A"/>
    <w:rsid w:val="1A9D1D5D"/>
    <w:rsid w:val="1AA2738A"/>
    <w:rsid w:val="1ADC634B"/>
    <w:rsid w:val="1B343A8A"/>
    <w:rsid w:val="1B66485B"/>
    <w:rsid w:val="1B800E24"/>
    <w:rsid w:val="1B943177"/>
    <w:rsid w:val="1B9607D9"/>
    <w:rsid w:val="1BA07E26"/>
    <w:rsid w:val="1BB235FD"/>
    <w:rsid w:val="1BC51582"/>
    <w:rsid w:val="1BC670A8"/>
    <w:rsid w:val="1BE20386"/>
    <w:rsid w:val="1BE91289"/>
    <w:rsid w:val="1BE91705"/>
    <w:rsid w:val="1BF95F5B"/>
    <w:rsid w:val="1C0E6FF9"/>
    <w:rsid w:val="1C2C7853"/>
    <w:rsid w:val="1C383CCA"/>
    <w:rsid w:val="1C60574F"/>
    <w:rsid w:val="1C9B3A45"/>
    <w:rsid w:val="1CB05D8E"/>
    <w:rsid w:val="1CB25946"/>
    <w:rsid w:val="1CBF2475"/>
    <w:rsid w:val="1CCE4096"/>
    <w:rsid w:val="1CCF6956"/>
    <w:rsid w:val="1D18211F"/>
    <w:rsid w:val="1D287976"/>
    <w:rsid w:val="1D290F49"/>
    <w:rsid w:val="1D4E55A7"/>
    <w:rsid w:val="1DD34ADB"/>
    <w:rsid w:val="1E021F2C"/>
    <w:rsid w:val="1E450758"/>
    <w:rsid w:val="1E4569AA"/>
    <w:rsid w:val="1E635082"/>
    <w:rsid w:val="1EB55259"/>
    <w:rsid w:val="1EC11B21"/>
    <w:rsid w:val="1ECA6F3F"/>
    <w:rsid w:val="1ECF02F5"/>
    <w:rsid w:val="1EE6018D"/>
    <w:rsid w:val="1EF81C6E"/>
    <w:rsid w:val="1F1C7177"/>
    <w:rsid w:val="1F220A99"/>
    <w:rsid w:val="1F3D4794"/>
    <w:rsid w:val="1FE62791"/>
    <w:rsid w:val="1FF468DA"/>
    <w:rsid w:val="1FFB1A16"/>
    <w:rsid w:val="20576D4C"/>
    <w:rsid w:val="20B322F1"/>
    <w:rsid w:val="20F070A1"/>
    <w:rsid w:val="215533A8"/>
    <w:rsid w:val="215E2BE5"/>
    <w:rsid w:val="21DF35AE"/>
    <w:rsid w:val="21E0250F"/>
    <w:rsid w:val="22032E04"/>
    <w:rsid w:val="222C235B"/>
    <w:rsid w:val="229D6DB5"/>
    <w:rsid w:val="22DD18A7"/>
    <w:rsid w:val="22EC3898"/>
    <w:rsid w:val="22EC5740"/>
    <w:rsid w:val="22EF5136"/>
    <w:rsid w:val="2362735A"/>
    <w:rsid w:val="237A5348"/>
    <w:rsid w:val="23AB3753"/>
    <w:rsid w:val="23BF3B72"/>
    <w:rsid w:val="23DA080D"/>
    <w:rsid w:val="23DB2D9B"/>
    <w:rsid w:val="23DE58D7"/>
    <w:rsid w:val="23F15406"/>
    <w:rsid w:val="23FB6A9C"/>
    <w:rsid w:val="2426102C"/>
    <w:rsid w:val="244871F4"/>
    <w:rsid w:val="2471674B"/>
    <w:rsid w:val="24A937A1"/>
    <w:rsid w:val="24AE34FB"/>
    <w:rsid w:val="24CE0FB1"/>
    <w:rsid w:val="24ED56A6"/>
    <w:rsid w:val="2540611D"/>
    <w:rsid w:val="25485F13"/>
    <w:rsid w:val="25597A2A"/>
    <w:rsid w:val="258E50DA"/>
    <w:rsid w:val="25CE2AD7"/>
    <w:rsid w:val="25D16D75"/>
    <w:rsid w:val="25FC38CE"/>
    <w:rsid w:val="260C76AA"/>
    <w:rsid w:val="260D648D"/>
    <w:rsid w:val="261F21D6"/>
    <w:rsid w:val="264834DB"/>
    <w:rsid w:val="265B682A"/>
    <w:rsid w:val="267C13D7"/>
    <w:rsid w:val="267E0CAB"/>
    <w:rsid w:val="267E514F"/>
    <w:rsid w:val="2694371E"/>
    <w:rsid w:val="26A30712"/>
    <w:rsid w:val="26A83F7A"/>
    <w:rsid w:val="26DC3B41"/>
    <w:rsid w:val="26DE5BEE"/>
    <w:rsid w:val="26E72CF4"/>
    <w:rsid w:val="26F40F6D"/>
    <w:rsid w:val="27037402"/>
    <w:rsid w:val="271B474C"/>
    <w:rsid w:val="272741CC"/>
    <w:rsid w:val="27337CE7"/>
    <w:rsid w:val="275F0ADD"/>
    <w:rsid w:val="27AC7A9A"/>
    <w:rsid w:val="27DC037F"/>
    <w:rsid w:val="2815563F"/>
    <w:rsid w:val="283C0E1E"/>
    <w:rsid w:val="28705F49"/>
    <w:rsid w:val="28BE7A85"/>
    <w:rsid w:val="29301A6E"/>
    <w:rsid w:val="294402F1"/>
    <w:rsid w:val="29463C85"/>
    <w:rsid w:val="29567CBD"/>
    <w:rsid w:val="29B449E4"/>
    <w:rsid w:val="29C25353"/>
    <w:rsid w:val="29FF1B7D"/>
    <w:rsid w:val="2A0B4F4C"/>
    <w:rsid w:val="2A162E07"/>
    <w:rsid w:val="2A2C466D"/>
    <w:rsid w:val="2A4B359A"/>
    <w:rsid w:val="2A570191"/>
    <w:rsid w:val="2A5C57A7"/>
    <w:rsid w:val="2A667DF5"/>
    <w:rsid w:val="2AB93045"/>
    <w:rsid w:val="2B326508"/>
    <w:rsid w:val="2B45451A"/>
    <w:rsid w:val="2B7974CB"/>
    <w:rsid w:val="2B7B1C5D"/>
    <w:rsid w:val="2B9D1BD3"/>
    <w:rsid w:val="2BCE6231"/>
    <w:rsid w:val="2BE710A1"/>
    <w:rsid w:val="2C0C4FAB"/>
    <w:rsid w:val="2C22657D"/>
    <w:rsid w:val="2C2560F7"/>
    <w:rsid w:val="2C363846"/>
    <w:rsid w:val="2C6D3C9C"/>
    <w:rsid w:val="2C7364FA"/>
    <w:rsid w:val="2C792640"/>
    <w:rsid w:val="2C8D6B30"/>
    <w:rsid w:val="2CA425F5"/>
    <w:rsid w:val="2CBE44F7"/>
    <w:rsid w:val="2CCF379C"/>
    <w:rsid w:val="2CD0356E"/>
    <w:rsid w:val="2D482013"/>
    <w:rsid w:val="2D527F4E"/>
    <w:rsid w:val="2D572256"/>
    <w:rsid w:val="2D9E2024"/>
    <w:rsid w:val="2DB2631F"/>
    <w:rsid w:val="2DD04887"/>
    <w:rsid w:val="2DEE7CA4"/>
    <w:rsid w:val="2E022D1D"/>
    <w:rsid w:val="2E1168A9"/>
    <w:rsid w:val="2E415B63"/>
    <w:rsid w:val="2E4C5B33"/>
    <w:rsid w:val="2E6115DE"/>
    <w:rsid w:val="2EA81EEA"/>
    <w:rsid w:val="2EBC6814"/>
    <w:rsid w:val="2ED55B28"/>
    <w:rsid w:val="2EF958DA"/>
    <w:rsid w:val="2F3528CF"/>
    <w:rsid w:val="2F640E7A"/>
    <w:rsid w:val="2F70571C"/>
    <w:rsid w:val="2FA5367F"/>
    <w:rsid w:val="2FCD67FF"/>
    <w:rsid w:val="2FCF07C9"/>
    <w:rsid w:val="303A4BFD"/>
    <w:rsid w:val="305D53D5"/>
    <w:rsid w:val="30C65728"/>
    <w:rsid w:val="30D81900"/>
    <w:rsid w:val="30E97669"/>
    <w:rsid w:val="30F229C1"/>
    <w:rsid w:val="314274E8"/>
    <w:rsid w:val="315A2315"/>
    <w:rsid w:val="31615600"/>
    <w:rsid w:val="317A71D6"/>
    <w:rsid w:val="31937300"/>
    <w:rsid w:val="3199108F"/>
    <w:rsid w:val="31DC087C"/>
    <w:rsid w:val="328A077D"/>
    <w:rsid w:val="329A7CCC"/>
    <w:rsid w:val="32AE36C2"/>
    <w:rsid w:val="32B9674E"/>
    <w:rsid w:val="32F02F31"/>
    <w:rsid w:val="335C6818"/>
    <w:rsid w:val="3381002D"/>
    <w:rsid w:val="338673F1"/>
    <w:rsid w:val="338D077F"/>
    <w:rsid w:val="34930017"/>
    <w:rsid w:val="34BF2BBB"/>
    <w:rsid w:val="3518051D"/>
    <w:rsid w:val="351A4295"/>
    <w:rsid w:val="35380BBF"/>
    <w:rsid w:val="35475F40"/>
    <w:rsid w:val="35595EE2"/>
    <w:rsid w:val="35950512"/>
    <w:rsid w:val="35957DBF"/>
    <w:rsid w:val="35F44AE6"/>
    <w:rsid w:val="35FB40C6"/>
    <w:rsid w:val="35FE3BB6"/>
    <w:rsid w:val="36004DA0"/>
    <w:rsid w:val="360314A3"/>
    <w:rsid w:val="361F239D"/>
    <w:rsid w:val="36392E40"/>
    <w:rsid w:val="363F1215"/>
    <w:rsid w:val="365F1D83"/>
    <w:rsid w:val="369A2F9E"/>
    <w:rsid w:val="36A24542"/>
    <w:rsid w:val="36D36DF1"/>
    <w:rsid w:val="36E72755"/>
    <w:rsid w:val="37131F75"/>
    <w:rsid w:val="37225683"/>
    <w:rsid w:val="37441A9D"/>
    <w:rsid w:val="37517D16"/>
    <w:rsid w:val="37620175"/>
    <w:rsid w:val="37691503"/>
    <w:rsid w:val="37735EDE"/>
    <w:rsid w:val="378F1F55"/>
    <w:rsid w:val="37AE0C9F"/>
    <w:rsid w:val="37C72697"/>
    <w:rsid w:val="37F512DC"/>
    <w:rsid w:val="38170F5F"/>
    <w:rsid w:val="382611A3"/>
    <w:rsid w:val="383D31B7"/>
    <w:rsid w:val="38675A43"/>
    <w:rsid w:val="38A30A45"/>
    <w:rsid w:val="38B16CBE"/>
    <w:rsid w:val="38B60778"/>
    <w:rsid w:val="38D96215"/>
    <w:rsid w:val="38F2435D"/>
    <w:rsid w:val="39697599"/>
    <w:rsid w:val="39B20F40"/>
    <w:rsid w:val="39B6136D"/>
    <w:rsid w:val="39D215E2"/>
    <w:rsid w:val="39D83AD0"/>
    <w:rsid w:val="3A4B6C9E"/>
    <w:rsid w:val="3A704957"/>
    <w:rsid w:val="3ACC7DDF"/>
    <w:rsid w:val="3AD44B68"/>
    <w:rsid w:val="3AEE28B7"/>
    <w:rsid w:val="3B42431F"/>
    <w:rsid w:val="3B457B92"/>
    <w:rsid w:val="3B651FE2"/>
    <w:rsid w:val="3B86669F"/>
    <w:rsid w:val="3BE23632"/>
    <w:rsid w:val="3C0B0DDB"/>
    <w:rsid w:val="3C1F03E3"/>
    <w:rsid w:val="3C2E7C1B"/>
    <w:rsid w:val="3C597D99"/>
    <w:rsid w:val="3C5A766D"/>
    <w:rsid w:val="3C714C26"/>
    <w:rsid w:val="3C990195"/>
    <w:rsid w:val="3CAF2B25"/>
    <w:rsid w:val="3CB13731"/>
    <w:rsid w:val="3CD410E5"/>
    <w:rsid w:val="3CE33B06"/>
    <w:rsid w:val="3CEF1916"/>
    <w:rsid w:val="3D1E5214"/>
    <w:rsid w:val="3D2757A1"/>
    <w:rsid w:val="3D7821F7"/>
    <w:rsid w:val="3D7A0C69"/>
    <w:rsid w:val="3DC6374A"/>
    <w:rsid w:val="3DCA19E4"/>
    <w:rsid w:val="3DFC4E7F"/>
    <w:rsid w:val="3E691DE9"/>
    <w:rsid w:val="3E7E7642"/>
    <w:rsid w:val="3E854E75"/>
    <w:rsid w:val="3F0C251E"/>
    <w:rsid w:val="3F1104B7"/>
    <w:rsid w:val="3F253AD3"/>
    <w:rsid w:val="3F512FA9"/>
    <w:rsid w:val="3F542A05"/>
    <w:rsid w:val="3F5900B0"/>
    <w:rsid w:val="3F5E3BBF"/>
    <w:rsid w:val="3F636838"/>
    <w:rsid w:val="3F731171"/>
    <w:rsid w:val="3FA0183A"/>
    <w:rsid w:val="3FC01EDD"/>
    <w:rsid w:val="3FD44BBA"/>
    <w:rsid w:val="3FF43934"/>
    <w:rsid w:val="401F30A7"/>
    <w:rsid w:val="40477F08"/>
    <w:rsid w:val="405A12A8"/>
    <w:rsid w:val="4081341A"/>
    <w:rsid w:val="408D0011"/>
    <w:rsid w:val="40956EC5"/>
    <w:rsid w:val="40D64BB5"/>
    <w:rsid w:val="40F55BB6"/>
    <w:rsid w:val="41377F7D"/>
    <w:rsid w:val="41456B3D"/>
    <w:rsid w:val="4151770E"/>
    <w:rsid w:val="416C1B7B"/>
    <w:rsid w:val="418807D8"/>
    <w:rsid w:val="41C83AD8"/>
    <w:rsid w:val="41D34149"/>
    <w:rsid w:val="41E654B1"/>
    <w:rsid w:val="42091919"/>
    <w:rsid w:val="420D6138"/>
    <w:rsid w:val="42246753"/>
    <w:rsid w:val="423D2174"/>
    <w:rsid w:val="425D3A13"/>
    <w:rsid w:val="42B86E9B"/>
    <w:rsid w:val="42E37DD1"/>
    <w:rsid w:val="431A1904"/>
    <w:rsid w:val="439E0901"/>
    <w:rsid w:val="43CA10CC"/>
    <w:rsid w:val="43CC05E2"/>
    <w:rsid w:val="43D63A7D"/>
    <w:rsid w:val="43D9356D"/>
    <w:rsid w:val="445A645C"/>
    <w:rsid w:val="44664C9E"/>
    <w:rsid w:val="44A1052F"/>
    <w:rsid w:val="44BC1CA1"/>
    <w:rsid w:val="44BD634F"/>
    <w:rsid w:val="44E065DE"/>
    <w:rsid w:val="44F63392"/>
    <w:rsid w:val="44FF0DB1"/>
    <w:rsid w:val="45136051"/>
    <w:rsid w:val="45235FCB"/>
    <w:rsid w:val="453D1740"/>
    <w:rsid w:val="45433FFF"/>
    <w:rsid w:val="457572C5"/>
    <w:rsid w:val="457A1F48"/>
    <w:rsid w:val="4597255B"/>
    <w:rsid w:val="45D93CF8"/>
    <w:rsid w:val="45F468CD"/>
    <w:rsid w:val="46132D66"/>
    <w:rsid w:val="461D3BE5"/>
    <w:rsid w:val="46364CA7"/>
    <w:rsid w:val="463B22BD"/>
    <w:rsid w:val="46405B25"/>
    <w:rsid w:val="464078D3"/>
    <w:rsid w:val="4646765A"/>
    <w:rsid w:val="4651685A"/>
    <w:rsid w:val="46623DF6"/>
    <w:rsid w:val="467B6B5D"/>
    <w:rsid w:val="4691012F"/>
    <w:rsid w:val="46C6427C"/>
    <w:rsid w:val="46EE68F9"/>
    <w:rsid w:val="46FD7572"/>
    <w:rsid w:val="47727F60"/>
    <w:rsid w:val="478D6B48"/>
    <w:rsid w:val="47A776E9"/>
    <w:rsid w:val="47D97FDF"/>
    <w:rsid w:val="47F073CA"/>
    <w:rsid w:val="480C0D42"/>
    <w:rsid w:val="48147269"/>
    <w:rsid w:val="48372154"/>
    <w:rsid w:val="48674EC9"/>
    <w:rsid w:val="48783354"/>
    <w:rsid w:val="48E25735"/>
    <w:rsid w:val="496E4757"/>
    <w:rsid w:val="497C6E74"/>
    <w:rsid w:val="499917D4"/>
    <w:rsid w:val="49B77EAC"/>
    <w:rsid w:val="49CA4084"/>
    <w:rsid w:val="4A1C41B3"/>
    <w:rsid w:val="4A27711F"/>
    <w:rsid w:val="4A282B58"/>
    <w:rsid w:val="4A314BC7"/>
    <w:rsid w:val="4A435BE4"/>
    <w:rsid w:val="4A5751EC"/>
    <w:rsid w:val="4A796A71"/>
    <w:rsid w:val="4A7F3A12"/>
    <w:rsid w:val="4AE66C9B"/>
    <w:rsid w:val="4B0610EB"/>
    <w:rsid w:val="4B424C81"/>
    <w:rsid w:val="4B427C4A"/>
    <w:rsid w:val="4B5005B9"/>
    <w:rsid w:val="4B8D35BB"/>
    <w:rsid w:val="4C0D46FC"/>
    <w:rsid w:val="4C4D4AF8"/>
    <w:rsid w:val="4C667968"/>
    <w:rsid w:val="4CBB4158"/>
    <w:rsid w:val="4CD82614"/>
    <w:rsid w:val="4CF960E7"/>
    <w:rsid w:val="4D007D4E"/>
    <w:rsid w:val="4D325F94"/>
    <w:rsid w:val="4D675EFC"/>
    <w:rsid w:val="4D8266AF"/>
    <w:rsid w:val="4DD219B6"/>
    <w:rsid w:val="4DF72F6D"/>
    <w:rsid w:val="4DFA32ED"/>
    <w:rsid w:val="4DFE3463"/>
    <w:rsid w:val="4DFE60AA"/>
    <w:rsid w:val="4E0B07C7"/>
    <w:rsid w:val="4E134DBE"/>
    <w:rsid w:val="4E2D698F"/>
    <w:rsid w:val="4EAF35C0"/>
    <w:rsid w:val="4EF456FF"/>
    <w:rsid w:val="4F5239A7"/>
    <w:rsid w:val="4F683249"/>
    <w:rsid w:val="4F90367A"/>
    <w:rsid w:val="4FA703F4"/>
    <w:rsid w:val="4FCE7CFE"/>
    <w:rsid w:val="4FDA66A3"/>
    <w:rsid w:val="4FF05EC6"/>
    <w:rsid w:val="504D4050"/>
    <w:rsid w:val="5064585A"/>
    <w:rsid w:val="506D7517"/>
    <w:rsid w:val="50746AF7"/>
    <w:rsid w:val="50A078EC"/>
    <w:rsid w:val="50B415EA"/>
    <w:rsid w:val="50D74022"/>
    <w:rsid w:val="50E6054D"/>
    <w:rsid w:val="510D6018"/>
    <w:rsid w:val="51200A2D"/>
    <w:rsid w:val="513F7105"/>
    <w:rsid w:val="51556929"/>
    <w:rsid w:val="515725D9"/>
    <w:rsid w:val="51823496"/>
    <w:rsid w:val="51A927D1"/>
    <w:rsid w:val="51DC2BA6"/>
    <w:rsid w:val="52EB1E80"/>
    <w:rsid w:val="52EE5545"/>
    <w:rsid w:val="5314011E"/>
    <w:rsid w:val="53263601"/>
    <w:rsid w:val="532C336D"/>
    <w:rsid w:val="535C57C5"/>
    <w:rsid w:val="53603363"/>
    <w:rsid w:val="536D14E5"/>
    <w:rsid w:val="53964FD7"/>
    <w:rsid w:val="5397440F"/>
    <w:rsid w:val="53F046E7"/>
    <w:rsid w:val="53FF0DCE"/>
    <w:rsid w:val="53FF4BF4"/>
    <w:rsid w:val="543D2946"/>
    <w:rsid w:val="54C60350"/>
    <w:rsid w:val="55195EBF"/>
    <w:rsid w:val="552E22DE"/>
    <w:rsid w:val="55384597"/>
    <w:rsid w:val="553C5F22"/>
    <w:rsid w:val="5559450E"/>
    <w:rsid w:val="55627866"/>
    <w:rsid w:val="558961E0"/>
    <w:rsid w:val="55AF412E"/>
    <w:rsid w:val="55B1434A"/>
    <w:rsid w:val="5643133E"/>
    <w:rsid w:val="5653208C"/>
    <w:rsid w:val="565562E8"/>
    <w:rsid w:val="56890E23"/>
    <w:rsid w:val="56A22101"/>
    <w:rsid w:val="56B04601"/>
    <w:rsid w:val="56BE38A3"/>
    <w:rsid w:val="56C704AC"/>
    <w:rsid w:val="57062473"/>
    <w:rsid w:val="572052E3"/>
    <w:rsid w:val="572702C8"/>
    <w:rsid w:val="57603931"/>
    <w:rsid w:val="578677FB"/>
    <w:rsid w:val="578F4217"/>
    <w:rsid w:val="57CF6D0C"/>
    <w:rsid w:val="57F813C8"/>
    <w:rsid w:val="581A32D3"/>
    <w:rsid w:val="581A7F84"/>
    <w:rsid w:val="58354DBE"/>
    <w:rsid w:val="583D0117"/>
    <w:rsid w:val="58466FCB"/>
    <w:rsid w:val="58661B1E"/>
    <w:rsid w:val="587B6C7C"/>
    <w:rsid w:val="587E7C60"/>
    <w:rsid w:val="589F66DB"/>
    <w:rsid w:val="58A71801"/>
    <w:rsid w:val="58B55EFF"/>
    <w:rsid w:val="58E203E2"/>
    <w:rsid w:val="58F06F37"/>
    <w:rsid w:val="59205A6E"/>
    <w:rsid w:val="593C7F9E"/>
    <w:rsid w:val="596D0588"/>
    <w:rsid w:val="59FE5684"/>
    <w:rsid w:val="5A2F0D5A"/>
    <w:rsid w:val="5A4367B1"/>
    <w:rsid w:val="5A56726E"/>
    <w:rsid w:val="5A696FA1"/>
    <w:rsid w:val="5A8738CB"/>
    <w:rsid w:val="5A93401E"/>
    <w:rsid w:val="5A965E87"/>
    <w:rsid w:val="5A9B522B"/>
    <w:rsid w:val="5AAB75B9"/>
    <w:rsid w:val="5AFC6067"/>
    <w:rsid w:val="5B314B0C"/>
    <w:rsid w:val="5B6D486F"/>
    <w:rsid w:val="5B745BFD"/>
    <w:rsid w:val="5BC2250D"/>
    <w:rsid w:val="5BCA3A6F"/>
    <w:rsid w:val="5BF671C1"/>
    <w:rsid w:val="5C107ADA"/>
    <w:rsid w:val="5C2238AB"/>
    <w:rsid w:val="5C383883"/>
    <w:rsid w:val="5C454B70"/>
    <w:rsid w:val="5C7165E1"/>
    <w:rsid w:val="5CFB5EAA"/>
    <w:rsid w:val="5D0B7C6C"/>
    <w:rsid w:val="5D1F7DEB"/>
    <w:rsid w:val="5D291974"/>
    <w:rsid w:val="5D537A94"/>
    <w:rsid w:val="5D700646"/>
    <w:rsid w:val="5D8A15D3"/>
    <w:rsid w:val="5DA14CA4"/>
    <w:rsid w:val="5DB16878"/>
    <w:rsid w:val="5DB23302"/>
    <w:rsid w:val="5DCB1913"/>
    <w:rsid w:val="5DE33694"/>
    <w:rsid w:val="5DE60909"/>
    <w:rsid w:val="5DF66D9E"/>
    <w:rsid w:val="5E2C0A11"/>
    <w:rsid w:val="5E5166CA"/>
    <w:rsid w:val="5E644A03"/>
    <w:rsid w:val="5E731C1E"/>
    <w:rsid w:val="5E800D5D"/>
    <w:rsid w:val="5ED56562"/>
    <w:rsid w:val="5EFD415C"/>
    <w:rsid w:val="5F047779"/>
    <w:rsid w:val="5F16742F"/>
    <w:rsid w:val="5F864151"/>
    <w:rsid w:val="5FA42829"/>
    <w:rsid w:val="60015AFF"/>
    <w:rsid w:val="600F5244"/>
    <w:rsid w:val="601856F1"/>
    <w:rsid w:val="603E5537"/>
    <w:rsid w:val="607B7A2E"/>
    <w:rsid w:val="607C1773"/>
    <w:rsid w:val="60885CA7"/>
    <w:rsid w:val="608C39E9"/>
    <w:rsid w:val="60AE189F"/>
    <w:rsid w:val="60EB4BB4"/>
    <w:rsid w:val="60FA1440"/>
    <w:rsid w:val="61553771"/>
    <w:rsid w:val="61582D68"/>
    <w:rsid w:val="61903065"/>
    <w:rsid w:val="61B96A60"/>
    <w:rsid w:val="61E810F3"/>
    <w:rsid w:val="61FA067D"/>
    <w:rsid w:val="621E68C3"/>
    <w:rsid w:val="625B7B17"/>
    <w:rsid w:val="626A7867"/>
    <w:rsid w:val="62CA1297"/>
    <w:rsid w:val="62DD052C"/>
    <w:rsid w:val="62DE3FCA"/>
    <w:rsid w:val="62FB2670"/>
    <w:rsid w:val="632735EB"/>
    <w:rsid w:val="633D6B46"/>
    <w:rsid w:val="63AA7C63"/>
    <w:rsid w:val="63CB1CCB"/>
    <w:rsid w:val="64306D81"/>
    <w:rsid w:val="648838AB"/>
    <w:rsid w:val="64DF3AE7"/>
    <w:rsid w:val="65042E54"/>
    <w:rsid w:val="65136624"/>
    <w:rsid w:val="65864B9B"/>
    <w:rsid w:val="65B23EF2"/>
    <w:rsid w:val="65B37C6A"/>
    <w:rsid w:val="65D7044D"/>
    <w:rsid w:val="65F75DA9"/>
    <w:rsid w:val="66210629"/>
    <w:rsid w:val="664D3C1B"/>
    <w:rsid w:val="667B0788"/>
    <w:rsid w:val="66BB6DD6"/>
    <w:rsid w:val="671604B0"/>
    <w:rsid w:val="67421B54"/>
    <w:rsid w:val="67803A84"/>
    <w:rsid w:val="67977B75"/>
    <w:rsid w:val="67CD2BEE"/>
    <w:rsid w:val="67DF4D46"/>
    <w:rsid w:val="68102D20"/>
    <w:rsid w:val="681F3663"/>
    <w:rsid w:val="68830F58"/>
    <w:rsid w:val="689773CF"/>
    <w:rsid w:val="68AA0ED1"/>
    <w:rsid w:val="690D143F"/>
    <w:rsid w:val="691427CE"/>
    <w:rsid w:val="69201173"/>
    <w:rsid w:val="692D1AE1"/>
    <w:rsid w:val="694D713E"/>
    <w:rsid w:val="696A0640"/>
    <w:rsid w:val="69C67F6C"/>
    <w:rsid w:val="6A0E1204"/>
    <w:rsid w:val="6A3D3FA6"/>
    <w:rsid w:val="6A441664"/>
    <w:rsid w:val="6A5C0392"/>
    <w:rsid w:val="6A5C267E"/>
    <w:rsid w:val="6A694D9B"/>
    <w:rsid w:val="6A910DF7"/>
    <w:rsid w:val="6A9E67F3"/>
    <w:rsid w:val="6ABE0C43"/>
    <w:rsid w:val="6B19231D"/>
    <w:rsid w:val="6B231FF7"/>
    <w:rsid w:val="6B290818"/>
    <w:rsid w:val="6B3D2C0D"/>
    <w:rsid w:val="6B937C10"/>
    <w:rsid w:val="6BA53BB1"/>
    <w:rsid w:val="6BDC57CB"/>
    <w:rsid w:val="6BEA5A68"/>
    <w:rsid w:val="6BFB1A23"/>
    <w:rsid w:val="6C2B67AC"/>
    <w:rsid w:val="6C3F7B62"/>
    <w:rsid w:val="6C580466"/>
    <w:rsid w:val="6C9003BD"/>
    <w:rsid w:val="6C941DFD"/>
    <w:rsid w:val="6CDE381E"/>
    <w:rsid w:val="6CE30E35"/>
    <w:rsid w:val="6CE60925"/>
    <w:rsid w:val="6D0D5EB2"/>
    <w:rsid w:val="6D5701FF"/>
    <w:rsid w:val="6D6D06FE"/>
    <w:rsid w:val="6D9D5488"/>
    <w:rsid w:val="6DA305C4"/>
    <w:rsid w:val="6DE05374"/>
    <w:rsid w:val="6E201C15"/>
    <w:rsid w:val="6E2F14C9"/>
    <w:rsid w:val="6E3B1707"/>
    <w:rsid w:val="6E480C51"/>
    <w:rsid w:val="6E4F6056"/>
    <w:rsid w:val="6F03131A"/>
    <w:rsid w:val="6F0D3F47"/>
    <w:rsid w:val="6F3A0AB4"/>
    <w:rsid w:val="6F3F06AB"/>
    <w:rsid w:val="6F424854"/>
    <w:rsid w:val="6F4638FD"/>
    <w:rsid w:val="6F4B2CC1"/>
    <w:rsid w:val="6F8B1310"/>
    <w:rsid w:val="6FC72954"/>
    <w:rsid w:val="70140A9A"/>
    <w:rsid w:val="701458EA"/>
    <w:rsid w:val="70531E2E"/>
    <w:rsid w:val="706758D9"/>
    <w:rsid w:val="70BA1857"/>
    <w:rsid w:val="70E0440E"/>
    <w:rsid w:val="7131029F"/>
    <w:rsid w:val="71600CA6"/>
    <w:rsid w:val="719641E7"/>
    <w:rsid w:val="71AE2BE8"/>
    <w:rsid w:val="71DC1F29"/>
    <w:rsid w:val="71F56147"/>
    <w:rsid w:val="71FF1B1B"/>
    <w:rsid w:val="722F68CA"/>
    <w:rsid w:val="725D553B"/>
    <w:rsid w:val="7270009E"/>
    <w:rsid w:val="72C76B03"/>
    <w:rsid w:val="73041B05"/>
    <w:rsid w:val="732B52E4"/>
    <w:rsid w:val="73336B23"/>
    <w:rsid w:val="73360D13"/>
    <w:rsid w:val="737E3665"/>
    <w:rsid w:val="738844E4"/>
    <w:rsid w:val="738A2975"/>
    <w:rsid w:val="73B13A27"/>
    <w:rsid w:val="73F20662"/>
    <w:rsid w:val="740A11CC"/>
    <w:rsid w:val="7419513C"/>
    <w:rsid w:val="74195266"/>
    <w:rsid w:val="742D494E"/>
    <w:rsid w:val="742F2BB2"/>
    <w:rsid w:val="74456901"/>
    <w:rsid w:val="74882F25"/>
    <w:rsid w:val="749A5006"/>
    <w:rsid w:val="74D6127F"/>
    <w:rsid w:val="74E26CD6"/>
    <w:rsid w:val="74E61FCF"/>
    <w:rsid w:val="75153B55"/>
    <w:rsid w:val="75232716"/>
    <w:rsid w:val="75265D63"/>
    <w:rsid w:val="75297601"/>
    <w:rsid w:val="7533150D"/>
    <w:rsid w:val="75357D54"/>
    <w:rsid w:val="75396BE3"/>
    <w:rsid w:val="75703482"/>
    <w:rsid w:val="75867BAE"/>
    <w:rsid w:val="759D0D09"/>
    <w:rsid w:val="75A61DBB"/>
    <w:rsid w:val="75AB6268"/>
    <w:rsid w:val="75C954B4"/>
    <w:rsid w:val="75DB70F9"/>
    <w:rsid w:val="761C7166"/>
    <w:rsid w:val="76291D70"/>
    <w:rsid w:val="762F6E99"/>
    <w:rsid w:val="76641C80"/>
    <w:rsid w:val="76BA72CB"/>
    <w:rsid w:val="76E934EC"/>
    <w:rsid w:val="77060364"/>
    <w:rsid w:val="77247BF7"/>
    <w:rsid w:val="77505319"/>
    <w:rsid w:val="77866F8C"/>
    <w:rsid w:val="778E7BEF"/>
    <w:rsid w:val="77A13DC6"/>
    <w:rsid w:val="77AD7E74"/>
    <w:rsid w:val="77BE04D4"/>
    <w:rsid w:val="77C27899"/>
    <w:rsid w:val="77E00DCE"/>
    <w:rsid w:val="784A1D68"/>
    <w:rsid w:val="784D5DC1"/>
    <w:rsid w:val="78601BAB"/>
    <w:rsid w:val="78D9133E"/>
    <w:rsid w:val="791365FE"/>
    <w:rsid w:val="792841C7"/>
    <w:rsid w:val="79780B57"/>
    <w:rsid w:val="798219D5"/>
    <w:rsid w:val="798C015E"/>
    <w:rsid w:val="79907C4E"/>
    <w:rsid w:val="79F46526"/>
    <w:rsid w:val="79FC3536"/>
    <w:rsid w:val="7A0F57DB"/>
    <w:rsid w:val="7A1A39BC"/>
    <w:rsid w:val="7A392094"/>
    <w:rsid w:val="7A402207"/>
    <w:rsid w:val="7A5E5F9F"/>
    <w:rsid w:val="7A67399B"/>
    <w:rsid w:val="7A805F15"/>
    <w:rsid w:val="7A854498"/>
    <w:rsid w:val="7A8601AB"/>
    <w:rsid w:val="7ACF47A6"/>
    <w:rsid w:val="7AD1051F"/>
    <w:rsid w:val="7B022DCE"/>
    <w:rsid w:val="7B14665D"/>
    <w:rsid w:val="7B8F5129"/>
    <w:rsid w:val="7B902188"/>
    <w:rsid w:val="7BC02341"/>
    <w:rsid w:val="7BD32074"/>
    <w:rsid w:val="7C385736"/>
    <w:rsid w:val="7C4C0FBC"/>
    <w:rsid w:val="7C684375"/>
    <w:rsid w:val="7C9F0231"/>
    <w:rsid w:val="7CA103C5"/>
    <w:rsid w:val="7CAD0B17"/>
    <w:rsid w:val="7CD9190C"/>
    <w:rsid w:val="7CE00AF7"/>
    <w:rsid w:val="7D014475"/>
    <w:rsid w:val="7D274C99"/>
    <w:rsid w:val="7D5B4A17"/>
    <w:rsid w:val="7D621902"/>
    <w:rsid w:val="7D7D04EA"/>
    <w:rsid w:val="7D8B0536"/>
    <w:rsid w:val="7D983B7A"/>
    <w:rsid w:val="7E1E292B"/>
    <w:rsid w:val="7E581A35"/>
    <w:rsid w:val="7E832ED6"/>
    <w:rsid w:val="7E891110"/>
    <w:rsid w:val="7EAB1087"/>
    <w:rsid w:val="7EE60311"/>
    <w:rsid w:val="7F080287"/>
    <w:rsid w:val="7F197DA4"/>
    <w:rsid w:val="7F791185"/>
    <w:rsid w:val="7FA9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9">
    <w:name w:val="heading 1"/>
    <w:basedOn w:val="1"/>
    <w:next w:val="1"/>
    <w:autoRedefine/>
    <w:qFormat/>
    <w:uiPriority w:val="1"/>
    <w:pPr>
      <w:spacing w:before="174"/>
      <w:outlineLvl w:val="0"/>
    </w:pPr>
    <w:rPr>
      <w:rFonts w:ascii="方正黑体_GBK" w:hAnsi="方正黑体_GBK" w:eastAsia="方正黑体_GBK" w:cs="方正黑体_GBK"/>
      <w:sz w:val="28"/>
      <w:szCs w:val="28"/>
    </w:rPr>
  </w:style>
  <w:style w:type="paragraph" w:styleId="10">
    <w:name w:val="heading 2"/>
    <w:basedOn w:val="1"/>
    <w:next w:val="1"/>
    <w:autoRedefine/>
    <w:qFormat/>
    <w:uiPriority w:val="1"/>
    <w:pPr>
      <w:spacing w:before="1"/>
      <w:ind w:left="557"/>
      <w:outlineLvl w:val="1"/>
    </w:pPr>
    <w:rPr>
      <w:rFonts w:ascii="方正黑体_GBK" w:hAnsi="方正黑体_GBK" w:eastAsia="方正黑体_GBK" w:cs="方正黑体_GBK"/>
      <w:sz w:val="26"/>
      <w:szCs w:val="26"/>
    </w:rPr>
  </w:style>
  <w:style w:type="paragraph" w:styleId="11">
    <w:name w:val="heading 3"/>
    <w:basedOn w:val="1"/>
    <w:next w:val="1"/>
    <w:autoRedefine/>
    <w:qFormat/>
    <w:uiPriority w:val="1"/>
    <w:pPr>
      <w:ind w:left="557"/>
      <w:outlineLvl w:val="2"/>
    </w:pPr>
    <w:rPr>
      <w:rFonts w:ascii="方正小标宋_GBK" w:hAnsi="方正小标宋_GBK" w:eastAsia="方正小标宋_GBK" w:cs="方正小标宋_GBK"/>
      <w:sz w:val="24"/>
      <w:szCs w:val="24"/>
    </w:rPr>
  </w:style>
  <w:style w:type="paragraph" w:styleId="12">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5"/>
    <w:autoRedefine/>
    <w:qFormat/>
    <w:uiPriority w:val="0"/>
    <w:pPr>
      <w:ind w:firstLine="420" w:firstLineChars="100"/>
    </w:pPr>
  </w:style>
  <w:style w:type="paragraph" w:styleId="3">
    <w:name w:val="Body Text"/>
    <w:basedOn w:val="1"/>
    <w:next w:val="4"/>
    <w:autoRedefine/>
    <w:qFormat/>
    <w:uiPriority w:val="0"/>
  </w:style>
  <w:style w:type="paragraph" w:styleId="4">
    <w:name w:val="toc 6"/>
    <w:basedOn w:val="1"/>
    <w:next w:val="1"/>
    <w:autoRedefine/>
    <w:qFormat/>
    <w:uiPriority w:val="0"/>
    <w:pPr>
      <w:wordWrap w:val="0"/>
      <w:spacing w:before="0" w:line="240" w:lineRule="auto"/>
      <w:ind w:left="1700"/>
      <w:jc w:val="both"/>
    </w:pPr>
    <w:rPr>
      <w:rFonts w:ascii="Times New Roman" w:hAnsi="Times New Roman" w:eastAsia="宋体" w:cs="Times New Roman"/>
      <w:sz w:val="21"/>
    </w:rPr>
  </w:style>
  <w:style w:type="paragraph" w:styleId="5">
    <w:name w:val="Body Text First Indent 2"/>
    <w:basedOn w:val="6"/>
    <w:next w:val="8"/>
    <w:autoRedefine/>
    <w:qFormat/>
    <w:uiPriority w:val="0"/>
    <w:pPr>
      <w:ind w:firstLine="420" w:firstLineChars="200"/>
    </w:pPr>
    <w:rPr>
      <w:sz w:val="21"/>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99"/>
    <w:pPr>
      <w:snapToGrid w:val="0"/>
    </w:pPr>
    <w:rPr>
      <w:rFonts w:ascii="Arial" w:hAnsi="Arial" w:cs="Arial"/>
    </w:rPr>
  </w:style>
  <w:style w:type="paragraph" w:styleId="8">
    <w:name w:val="Normal Indent"/>
    <w:basedOn w:val="1"/>
    <w:autoRedefine/>
    <w:qFormat/>
    <w:uiPriority w:val="0"/>
    <w:pPr>
      <w:adjustRightInd w:val="0"/>
      <w:spacing w:line="360" w:lineRule="atLeast"/>
      <w:ind w:firstLine="420" w:firstLineChars="200"/>
      <w:textAlignment w:val="baseline"/>
    </w:pPr>
    <w:rPr>
      <w:sz w:val="24"/>
      <w:szCs w:val="20"/>
    </w:rPr>
  </w:style>
  <w:style w:type="paragraph" w:styleId="13">
    <w:name w:val="annotation text"/>
    <w:basedOn w:val="1"/>
    <w:autoRedefine/>
    <w:qFormat/>
    <w:uiPriority w:val="0"/>
  </w:style>
  <w:style w:type="paragraph" w:styleId="14">
    <w:name w:val="Plain Text"/>
    <w:basedOn w:val="1"/>
    <w:autoRedefine/>
    <w:qFormat/>
    <w:uiPriority w:val="99"/>
    <w:rPr>
      <w:rFonts w:ascii="宋体" w:hAnsi="Courier New"/>
      <w:szCs w:val="21"/>
    </w:rPr>
  </w:style>
  <w:style w:type="paragraph" w:styleId="15">
    <w:name w:val="footer"/>
    <w:basedOn w:val="1"/>
    <w:autoRedefine/>
    <w:qFormat/>
    <w:uiPriority w:val="99"/>
    <w:pPr>
      <w:tabs>
        <w:tab w:val="center" w:pos="4153"/>
        <w:tab w:val="right" w:pos="8306"/>
      </w:tabs>
      <w:snapToGrid w:val="0"/>
    </w:pPr>
    <w:rPr>
      <w:rFonts w:ascii="Times New Roman" w:hAnsi="Times New Roman"/>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style>
  <w:style w:type="paragraph" w:styleId="18">
    <w:name w:val="Body Text 2"/>
    <w:basedOn w:val="1"/>
    <w:next w:val="3"/>
    <w:autoRedefine/>
    <w:qFormat/>
    <w:uiPriority w:val="99"/>
    <w:pPr>
      <w:spacing w:after="120" w:line="480" w:lineRule="auto"/>
    </w:pPr>
    <w:rPr>
      <w:rFonts w:ascii="Times New Roman" w:hAnsi="Times New Roman"/>
      <w:sz w:val="24"/>
    </w:rPr>
  </w:style>
  <w:style w:type="paragraph" w:styleId="19">
    <w:name w:val="Normal (Web)"/>
    <w:basedOn w:val="1"/>
    <w:autoRedefine/>
    <w:qFormat/>
    <w:uiPriority w:val="0"/>
    <w:pPr>
      <w:widowControl/>
      <w:spacing w:before="100" w:beforeAutospacing="1" w:after="100" w:afterAutospacing="1"/>
    </w:pPr>
    <w:rPr>
      <w:rFonts w:ascii="宋体" w:hAnsi="宋体" w:cs="宋体"/>
      <w:sz w:val="24"/>
    </w:rPr>
  </w:style>
  <w:style w:type="paragraph" w:styleId="20">
    <w:name w:val="Title"/>
    <w:basedOn w:val="1"/>
    <w:next w:val="1"/>
    <w:autoRedefine/>
    <w:qFormat/>
    <w:uiPriority w:val="0"/>
    <w:pPr>
      <w:spacing w:before="240" w:after="60"/>
      <w:jc w:val="center"/>
      <w:outlineLvl w:val="0"/>
    </w:pPr>
    <w:rPr>
      <w:rFonts w:ascii="Arial" w:hAnsi="Arial" w:cs="Arial"/>
      <w:b/>
      <w:bCs/>
      <w:sz w:val="32"/>
      <w:szCs w:val="32"/>
    </w:rPr>
  </w:style>
  <w:style w:type="table" w:styleId="22">
    <w:name w:val="Table Grid"/>
    <w:basedOn w:val="2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FollowedHyperlink"/>
    <w:basedOn w:val="23"/>
    <w:autoRedefine/>
    <w:qFormat/>
    <w:uiPriority w:val="0"/>
    <w:rPr>
      <w:color w:val="771CAA"/>
      <w:u w:val="none"/>
    </w:rPr>
  </w:style>
  <w:style w:type="character" w:styleId="25">
    <w:name w:val="Emphasis"/>
    <w:basedOn w:val="23"/>
    <w:autoRedefine/>
    <w:qFormat/>
    <w:uiPriority w:val="0"/>
    <w:rPr>
      <w:color w:val="F73131"/>
    </w:rPr>
  </w:style>
  <w:style w:type="character" w:styleId="26">
    <w:name w:val="HTML Definition"/>
    <w:basedOn w:val="23"/>
    <w:autoRedefine/>
    <w:qFormat/>
    <w:uiPriority w:val="0"/>
  </w:style>
  <w:style w:type="character" w:styleId="27">
    <w:name w:val="HTML Typewriter"/>
    <w:basedOn w:val="23"/>
    <w:autoRedefine/>
    <w:qFormat/>
    <w:uiPriority w:val="0"/>
    <w:rPr>
      <w:rFonts w:ascii="monospace" w:hAnsi="monospace" w:eastAsia="monospace" w:cs="monospace"/>
      <w:sz w:val="20"/>
    </w:rPr>
  </w:style>
  <w:style w:type="character" w:styleId="28">
    <w:name w:val="HTML Acronym"/>
    <w:basedOn w:val="23"/>
    <w:autoRedefine/>
    <w:qFormat/>
    <w:uiPriority w:val="0"/>
  </w:style>
  <w:style w:type="character" w:styleId="29">
    <w:name w:val="HTML Variable"/>
    <w:basedOn w:val="23"/>
    <w:autoRedefine/>
    <w:qFormat/>
    <w:uiPriority w:val="0"/>
  </w:style>
  <w:style w:type="character" w:styleId="30">
    <w:name w:val="Hyperlink"/>
    <w:basedOn w:val="23"/>
    <w:autoRedefine/>
    <w:qFormat/>
    <w:uiPriority w:val="0"/>
    <w:rPr>
      <w:color w:val="2440B3"/>
      <w:u w:val="none"/>
    </w:rPr>
  </w:style>
  <w:style w:type="character" w:styleId="31">
    <w:name w:val="HTML Code"/>
    <w:basedOn w:val="23"/>
    <w:autoRedefine/>
    <w:qFormat/>
    <w:uiPriority w:val="0"/>
    <w:rPr>
      <w:rFonts w:hint="default" w:ascii="monospace" w:hAnsi="monospace" w:eastAsia="monospace" w:cs="monospace"/>
      <w:sz w:val="20"/>
    </w:rPr>
  </w:style>
  <w:style w:type="character" w:styleId="32">
    <w:name w:val="HTML Cite"/>
    <w:basedOn w:val="23"/>
    <w:autoRedefine/>
    <w:qFormat/>
    <w:uiPriority w:val="0"/>
    <w:rPr>
      <w:color w:val="008000"/>
    </w:rPr>
  </w:style>
  <w:style w:type="character" w:styleId="33">
    <w:name w:val="HTML Keyboard"/>
    <w:basedOn w:val="23"/>
    <w:autoRedefine/>
    <w:qFormat/>
    <w:uiPriority w:val="0"/>
    <w:rPr>
      <w:rFonts w:hint="default" w:ascii="monospace" w:hAnsi="monospace" w:eastAsia="monospace" w:cs="monospace"/>
      <w:sz w:val="20"/>
    </w:rPr>
  </w:style>
  <w:style w:type="character" w:styleId="34">
    <w:name w:val="HTML Sample"/>
    <w:basedOn w:val="23"/>
    <w:autoRedefine/>
    <w:qFormat/>
    <w:uiPriority w:val="0"/>
    <w:rPr>
      <w:rFonts w:hint="default" w:ascii="monospace" w:hAnsi="monospace" w:eastAsia="monospace" w:cs="monospace"/>
    </w:rPr>
  </w:style>
  <w:style w:type="paragraph" w:customStyle="1" w:styleId="35">
    <w:name w:val="列出段落1"/>
    <w:basedOn w:val="1"/>
    <w:autoRedefine/>
    <w:qFormat/>
    <w:uiPriority w:val="1"/>
    <w:pPr>
      <w:spacing w:before="109"/>
      <w:ind w:left="117" w:firstLine="440"/>
    </w:pPr>
  </w:style>
  <w:style w:type="paragraph" w:customStyle="1" w:styleId="36">
    <w:name w:val="Table Paragraph"/>
    <w:basedOn w:val="1"/>
    <w:autoRedefine/>
    <w:qFormat/>
    <w:uiPriority w:val="1"/>
  </w:style>
  <w:style w:type="paragraph" w:customStyle="1" w:styleId="37">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_Style 9"/>
    <w:basedOn w:val="9"/>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39">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4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 w:type="paragraph" w:customStyle="1" w:styleId="42">
    <w:name w:val="p0"/>
    <w:basedOn w:val="1"/>
    <w:autoRedefine/>
    <w:qFormat/>
    <w:uiPriority w:val="0"/>
    <w:pPr>
      <w:widowControl/>
    </w:pPr>
    <w:rPr>
      <w:szCs w:val="21"/>
    </w:rPr>
  </w:style>
  <w:style w:type="paragraph" w:customStyle="1" w:styleId="43">
    <w:name w:val="标题 3_0"/>
    <w:basedOn w:val="40"/>
    <w:next w:val="40"/>
    <w:autoRedefine/>
    <w:qFormat/>
    <w:uiPriority w:val="0"/>
    <w:pPr>
      <w:keepNext/>
      <w:keepLines/>
      <w:spacing w:line="416" w:lineRule="auto"/>
      <w:outlineLvl w:val="2"/>
    </w:pPr>
    <w:rPr>
      <w:b/>
      <w:bCs/>
      <w:sz w:val="32"/>
      <w:szCs w:val="32"/>
    </w:rPr>
  </w:style>
  <w:style w:type="paragraph" w:customStyle="1" w:styleId="44">
    <w:name w:val="无间隔1"/>
    <w:basedOn w:val="1"/>
    <w:autoRedefine/>
    <w:qFormat/>
    <w:uiPriority w:val="0"/>
    <w:pPr>
      <w:spacing w:line="400" w:lineRule="exact"/>
    </w:pPr>
    <w:rPr>
      <w:sz w:val="24"/>
    </w:rPr>
  </w:style>
  <w:style w:type="paragraph" w:customStyle="1" w:styleId="45">
    <w:name w:val="标题 4_0"/>
    <w:basedOn w:val="40"/>
    <w:next w:val="46"/>
    <w:autoRedefine/>
    <w:qFormat/>
    <w:uiPriority w:val="0"/>
    <w:pPr>
      <w:keepNext/>
      <w:keepLines/>
      <w:spacing w:line="376" w:lineRule="auto"/>
      <w:outlineLvl w:val="3"/>
    </w:pPr>
    <w:rPr>
      <w:rFonts w:ascii="Arial" w:hAnsi="Arial" w:eastAsia="黑体"/>
      <w:b/>
      <w:bCs/>
      <w:sz w:val="28"/>
      <w:szCs w:val="28"/>
    </w:rPr>
  </w:style>
  <w:style w:type="paragraph" w:customStyle="1" w:styleId="46">
    <w:name w:val="正文_2"/>
    <w:basedOn w:val="1"/>
    <w:autoRedefine/>
    <w:qFormat/>
    <w:uiPriority w:val="0"/>
    <w:rPr>
      <w:rFonts w:ascii="Times New Roman" w:hAnsi="Times New Roman" w:eastAsia="宋体" w:cs="Times New Roman"/>
      <w:szCs w:val="24"/>
    </w:rPr>
  </w:style>
  <w:style w:type="character" w:customStyle="1" w:styleId="47">
    <w:name w:val="c-icon28"/>
    <w:basedOn w:val="23"/>
    <w:autoRedefine/>
    <w:qFormat/>
    <w:uiPriority w:val="0"/>
  </w:style>
  <w:style w:type="character" w:customStyle="1" w:styleId="48">
    <w:name w:val="hover20"/>
    <w:basedOn w:val="23"/>
    <w:autoRedefine/>
    <w:qFormat/>
    <w:uiPriority w:val="0"/>
  </w:style>
  <w:style w:type="character" w:customStyle="1" w:styleId="49">
    <w:name w:val="hover21"/>
    <w:basedOn w:val="23"/>
    <w:autoRedefine/>
    <w:qFormat/>
    <w:uiPriority w:val="0"/>
    <w:rPr>
      <w:color w:val="315EFB"/>
    </w:rPr>
  </w:style>
  <w:style w:type="character" w:customStyle="1" w:styleId="50">
    <w:name w:val="hover22"/>
    <w:basedOn w:val="23"/>
    <w:autoRedefine/>
    <w:qFormat/>
    <w:uiPriority w:val="0"/>
    <w:rPr>
      <w:color w:val="315EFB"/>
    </w:rPr>
  </w:style>
  <w:style w:type="character" w:customStyle="1" w:styleId="51">
    <w:name w:val="hover23"/>
    <w:basedOn w:val="23"/>
    <w:autoRedefine/>
    <w:qFormat/>
    <w:uiPriority w:val="0"/>
    <w:rPr>
      <w:color w:val="315EFB"/>
      <w:shd w:val="clear" w:color="auto" w:fill="F0F3FD"/>
    </w:rPr>
  </w:style>
  <w:style w:type="character" w:customStyle="1" w:styleId="52">
    <w:name w:val="hover25"/>
    <w:basedOn w:val="23"/>
    <w:autoRedefine/>
    <w:qFormat/>
    <w:uiPriority w:val="0"/>
  </w:style>
  <w:style w:type="character" w:customStyle="1" w:styleId="53">
    <w:name w:val="hover26"/>
    <w:basedOn w:val="23"/>
    <w:autoRedefine/>
    <w:qFormat/>
    <w:uiPriority w:val="0"/>
    <w:rPr>
      <w:color w:val="315EFB"/>
    </w:rPr>
  </w:style>
  <w:style w:type="character" w:customStyle="1" w:styleId="54">
    <w:name w:val="hover27"/>
    <w:basedOn w:val="23"/>
    <w:autoRedefine/>
    <w:qFormat/>
    <w:uiPriority w:val="0"/>
    <w:rPr>
      <w:color w:val="315EFB"/>
      <w:shd w:val="clear" w:color="auto" w:fill="F0F3FD"/>
    </w:rPr>
  </w:style>
  <w:style w:type="character" w:customStyle="1" w:styleId="55">
    <w:name w:val="hover28"/>
    <w:basedOn w:val="23"/>
    <w:autoRedefine/>
    <w:qFormat/>
    <w:uiPriority w:val="0"/>
    <w:rPr>
      <w:color w:val="315EFB"/>
    </w:rPr>
  </w:style>
  <w:style w:type="character" w:customStyle="1" w:styleId="56">
    <w:name w:val="c-icon30"/>
    <w:basedOn w:val="23"/>
    <w:autoRedefine/>
    <w:qFormat/>
    <w:uiPriority w:val="0"/>
  </w:style>
  <w:style w:type="table" w:customStyle="1" w:styleId="57">
    <w:name w:val="Table Normal"/>
    <w:autoRedefine/>
    <w:semiHidden/>
    <w:unhideWhenUsed/>
    <w:qFormat/>
    <w:uiPriority w:val="0"/>
    <w:tblPr>
      <w:tblCellMar>
        <w:top w:w="0" w:type="dxa"/>
        <w:left w:w="0" w:type="dxa"/>
        <w:bottom w:w="0" w:type="dxa"/>
        <w:right w:w="0" w:type="dxa"/>
      </w:tblCellMar>
    </w:tblPr>
  </w:style>
  <w:style w:type="character" w:customStyle="1" w:styleId="58">
    <w:name w:val="dropselect_box"/>
    <w:basedOn w:val="23"/>
    <w:autoRedefine/>
    <w:qFormat/>
    <w:uiPriority w:val="0"/>
    <w:rPr>
      <w:bdr w:val="single" w:color="E2E2E2" w:sz="6" w:space="0"/>
    </w:rPr>
  </w:style>
  <w:style w:type="character" w:customStyle="1" w:styleId="59">
    <w:name w:val="after"/>
    <w:basedOn w:val="23"/>
    <w:autoRedefine/>
    <w:qFormat/>
    <w:uiPriority w:val="0"/>
  </w:style>
  <w:style w:type="character" w:customStyle="1" w:styleId="60">
    <w:name w:val="after1"/>
    <w:basedOn w:val="23"/>
    <w:autoRedefine/>
    <w:qFormat/>
    <w:uiPriority w:val="0"/>
    <w:rPr>
      <w:shd w:val="clear" w:fill="DDDDDD"/>
    </w:rPr>
  </w:style>
  <w:style w:type="character" w:customStyle="1" w:styleId="61">
    <w:name w:val="before"/>
    <w:basedOn w:val="23"/>
    <w:autoRedefine/>
    <w:qFormat/>
    <w:uiPriority w:val="0"/>
  </w:style>
  <w:style w:type="character" w:customStyle="1" w:styleId="62">
    <w:name w:val="before1"/>
    <w:basedOn w:val="23"/>
    <w:autoRedefine/>
    <w:qFormat/>
    <w:uiPriority w:val="0"/>
    <w:rPr>
      <w:shd w:val="clear" w:fill="DDDD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5470</Words>
  <Characters>31181</Characters>
  <Lines>259</Lines>
  <Paragraphs>73</Paragraphs>
  <TotalTime>2</TotalTime>
  <ScaleCrop>false</ScaleCrop>
  <LinksUpToDate>false</LinksUpToDate>
  <CharactersWithSpaces>36578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51677</cp:lastModifiedBy>
  <cp:lastPrinted>2023-11-10T07:14:00Z</cp:lastPrinted>
  <dcterms:modified xsi:type="dcterms:W3CDTF">2024-04-24T10:08:23Z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DCEFF83EE40C4B4A89BEDE11C736A14F_13</vt:lpwstr>
  </property>
</Properties>
</file>