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hAnsi="宋体" w:eastAsia="宋体" w:cs="宋体"/>
          <w:b/>
          <w:sz w:val="52"/>
          <w:szCs w:val="52"/>
          <w:lang w:eastAsia="zh-CN"/>
        </w:rPr>
      </w:pPr>
    </w:p>
    <w:p>
      <w:pPr>
        <w:snapToGrid w:val="0"/>
        <w:spacing w:line="360" w:lineRule="auto"/>
        <w:jc w:val="center"/>
        <w:rPr>
          <w:rFonts w:hint="default" w:ascii="宋体" w:hAnsi="宋体" w:eastAsia="宋体" w:cs="宋体"/>
          <w:b/>
          <w:sz w:val="96"/>
          <w:szCs w:val="96"/>
          <w:lang w:val="en-US"/>
        </w:rPr>
      </w:pPr>
      <w:r>
        <w:rPr>
          <w:rFonts w:hint="eastAsia" w:ascii="宋体" w:hAnsi="宋体" w:eastAsia="宋体" w:cs="宋体"/>
          <w:b/>
          <w:sz w:val="44"/>
          <w:szCs w:val="44"/>
          <w:lang w:val="en-US" w:eastAsia="zh-CN"/>
        </w:rPr>
        <w:t>博爱县健康管理中心规划设计项目</w:t>
      </w:r>
    </w:p>
    <w:p>
      <w:pPr>
        <w:snapToGrid w:val="0"/>
        <w:spacing w:line="360" w:lineRule="auto"/>
        <w:ind w:firstLine="1687" w:firstLineChars="200"/>
        <w:rPr>
          <w:rFonts w:hint="eastAsia" w:ascii="宋体" w:hAnsi="宋体" w:eastAsia="宋体" w:cs="宋体"/>
          <w:b/>
          <w:sz w:val="84"/>
          <w:szCs w:val="84"/>
        </w:rPr>
      </w:pPr>
    </w:p>
    <w:p>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w:t>
      </w:r>
      <w:r>
        <w:rPr>
          <w:rFonts w:hint="eastAsia" w:ascii="宋体" w:hAnsi="宋体" w:eastAsia="宋体" w:cs="宋体"/>
          <w:b/>
          <w:sz w:val="84"/>
          <w:szCs w:val="84"/>
          <w:lang w:val="en-US" w:eastAsia="zh-CN"/>
        </w:rPr>
        <w:t>磋商</w:t>
      </w:r>
      <w:r>
        <w:rPr>
          <w:rFonts w:hint="eastAsia" w:ascii="宋体" w:hAnsi="宋体" w:eastAsia="宋体" w:cs="宋体"/>
          <w:b/>
          <w:sz w:val="84"/>
          <w:szCs w:val="84"/>
        </w:rPr>
        <w:t>文件</w:t>
      </w:r>
    </w:p>
    <w:p>
      <w:pPr>
        <w:snapToGrid w:val="0"/>
        <w:spacing w:line="360" w:lineRule="auto"/>
        <w:ind w:firstLine="2157" w:firstLineChars="746"/>
        <w:jc w:val="both"/>
        <w:rPr>
          <w:rFonts w:ascii="宋体" w:hAnsi="宋体" w:eastAsia="宋体" w:cs="宋体"/>
          <w:b/>
          <w:spacing w:val="-6"/>
          <w:sz w:val="30"/>
          <w:szCs w:val="30"/>
          <w:lang w:eastAsia="zh-CN"/>
        </w:rPr>
      </w:pPr>
      <w:r>
        <w:rPr>
          <w:rFonts w:hint="eastAsia" w:ascii="宋体" w:hAnsi="宋体" w:eastAsia="宋体" w:cs="宋体"/>
          <w:b/>
          <w:spacing w:val="-6"/>
          <w:sz w:val="30"/>
          <w:szCs w:val="30"/>
        </w:rPr>
        <w:t>采购编号：</w:t>
      </w:r>
      <w:r>
        <w:rPr>
          <w:rFonts w:hint="eastAsia" w:ascii="宋体" w:hAnsi="宋体" w:eastAsia="宋体" w:cs="宋体"/>
          <w:b/>
          <w:spacing w:val="-6"/>
          <w:sz w:val="30"/>
          <w:szCs w:val="30"/>
          <w:lang w:eastAsia="zh-CN"/>
        </w:rPr>
        <w:t>博政采购〔202</w:t>
      </w:r>
      <w:r>
        <w:rPr>
          <w:rFonts w:hint="eastAsia" w:ascii="宋体" w:hAnsi="宋体" w:eastAsia="宋体" w:cs="宋体"/>
          <w:b/>
          <w:spacing w:val="-6"/>
          <w:sz w:val="30"/>
          <w:szCs w:val="30"/>
          <w:lang w:val="en-US" w:eastAsia="zh-CN"/>
        </w:rPr>
        <w:t>4</w:t>
      </w:r>
      <w:r>
        <w:rPr>
          <w:rFonts w:hint="eastAsia" w:ascii="宋体" w:hAnsi="宋体" w:eastAsia="宋体" w:cs="宋体"/>
          <w:b/>
          <w:spacing w:val="-6"/>
          <w:sz w:val="30"/>
          <w:szCs w:val="30"/>
          <w:lang w:eastAsia="zh-CN"/>
        </w:rPr>
        <w:t>〕</w:t>
      </w:r>
      <w:r>
        <w:rPr>
          <w:rFonts w:hint="eastAsia" w:ascii="宋体" w:hAnsi="宋体" w:eastAsia="宋体" w:cs="宋体"/>
          <w:b/>
          <w:spacing w:val="-6"/>
          <w:sz w:val="30"/>
          <w:szCs w:val="30"/>
          <w:lang w:val="en-US" w:eastAsia="zh-CN"/>
        </w:rPr>
        <w:t xml:space="preserve">26 </w:t>
      </w:r>
      <w:r>
        <w:rPr>
          <w:rFonts w:hint="eastAsia" w:ascii="宋体" w:hAnsi="宋体" w:eastAsia="宋体" w:cs="宋体"/>
          <w:b/>
          <w:spacing w:val="-6"/>
          <w:sz w:val="30"/>
          <w:szCs w:val="30"/>
          <w:lang w:eastAsia="zh-CN"/>
        </w:rPr>
        <w:t>号</w:t>
      </w:r>
    </w:p>
    <w:p>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该项目全额面向中小企业采购</w:t>
      </w:r>
    </w:p>
    <w:p>
      <w:pPr>
        <w:snapToGrid w:val="0"/>
        <w:spacing w:line="360" w:lineRule="auto"/>
        <w:ind w:firstLine="1423" w:firstLineChars="443"/>
        <w:rPr>
          <w:rFonts w:ascii="宋体" w:hAnsi="宋体" w:eastAsia="宋体" w:cs="宋体"/>
          <w:b/>
          <w:bCs/>
          <w:sz w:val="32"/>
          <w:szCs w:val="32"/>
        </w:rPr>
      </w:pPr>
    </w:p>
    <w:p>
      <w:pPr>
        <w:snapToGrid w:val="0"/>
        <w:spacing w:line="360" w:lineRule="auto"/>
        <w:rPr>
          <w:rFonts w:ascii="宋体" w:hAnsi="宋体" w:eastAsia="宋体" w:cs="宋体"/>
          <w:b/>
          <w:bCs/>
          <w:sz w:val="32"/>
          <w:szCs w:val="32"/>
        </w:rPr>
      </w:pPr>
    </w:p>
    <w:p>
      <w:pPr>
        <w:pStyle w:val="37"/>
        <w:rPr>
          <w:rFonts w:hAnsi="宋体"/>
        </w:rPr>
      </w:pPr>
    </w:p>
    <w:p>
      <w:pPr>
        <w:snapToGrid w:val="0"/>
        <w:spacing w:line="360" w:lineRule="auto"/>
        <w:ind w:firstLine="2146" w:firstLineChars="742"/>
        <w:rPr>
          <w:rFonts w:ascii="宋体" w:hAnsi="宋体" w:eastAsia="宋体" w:cs="宋体"/>
          <w:b/>
          <w:spacing w:val="-6"/>
          <w:sz w:val="30"/>
          <w:szCs w:val="30"/>
        </w:rPr>
      </w:pPr>
    </w:p>
    <w:p>
      <w:pPr>
        <w:snapToGrid w:val="0"/>
        <w:spacing w:line="360" w:lineRule="auto"/>
        <w:ind w:firstLine="2295" w:firstLineChars="742"/>
        <w:rPr>
          <w:rFonts w:ascii="宋体" w:hAnsi="宋体" w:eastAsia="宋体" w:cs="宋体"/>
          <w:b/>
          <w:spacing w:val="-6"/>
          <w:sz w:val="32"/>
          <w:szCs w:val="32"/>
        </w:rPr>
      </w:pPr>
    </w:p>
    <w:p>
      <w:pPr>
        <w:snapToGrid w:val="0"/>
        <w:spacing w:line="360" w:lineRule="auto"/>
        <w:ind w:firstLine="1928" w:firstLineChars="600"/>
        <w:jc w:val="both"/>
        <w:rPr>
          <w:rFonts w:asciiTheme="minorEastAsia" w:hAnsiTheme="minorEastAsia" w:eastAsiaTheme="minorEastAsia" w:cstheme="minorEastAsia"/>
          <w:b/>
          <w:bCs/>
          <w:sz w:val="32"/>
          <w:szCs w:val="32"/>
          <w:lang w:eastAsia="zh-CN"/>
        </w:rPr>
      </w:pPr>
      <w:r>
        <w:rPr>
          <w:rFonts w:hint="eastAsia" w:ascii="宋体" w:hAnsi="宋体" w:eastAsia="宋体" w:cs="宋体"/>
          <w:b/>
          <w:bCs/>
          <w:sz w:val="32"/>
          <w:szCs w:val="32"/>
        </w:rPr>
        <w:t>采 购 人：</w:t>
      </w:r>
      <w:r>
        <w:rPr>
          <w:rFonts w:hint="eastAsia" w:asciiTheme="minorEastAsia" w:hAnsiTheme="minorEastAsia" w:eastAsiaTheme="minorEastAsia" w:cstheme="minorEastAsia"/>
          <w:b/>
          <w:bCs/>
          <w:sz w:val="32"/>
          <w:szCs w:val="32"/>
          <w:lang w:eastAsia="zh-CN"/>
        </w:rPr>
        <w:t>博爱县</w:t>
      </w:r>
      <w:r>
        <w:rPr>
          <w:rFonts w:hint="eastAsia" w:asciiTheme="minorEastAsia" w:hAnsiTheme="minorEastAsia" w:eastAsiaTheme="minorEastAsia" w:cstheme="minorEastAsia"/>
          <w:b/>
          <w:bCs/>
          <w:sz w:val="32"/>
          <w:szCs w:val="32"/>
          <w:lang w:val="en-US" w:eastAsia="zh-CN"/>
        </w:rPr>
        <w:t>人民医院</w:t>
      </w:r>
    </w:p>
    <w:p>
      <w:pPr>
        <w:snapToGrid w:val="0"/>
        <w:spacing w:line="360" w:lineRule="auto"/>
        <w:jc w:val="center"/>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河南成和项目管理有限公司</w:t>
      </w:r>
    </w:p>
    <w:p>
      <w:pPr>
        <w:snapToGrid w:val="0"/>
        <w:spacing w:line="360" w:lineRule="auto"/>
        <w:jc w:val="center"/>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月</w:t>
      </w:r>
    </w:p>
    <w:p>
      <w:pPr>
        <w:pStyle w:val="38"/>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pPr>
        <w:pStyle w:val="16"/>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w:t>
      </w:r>
      <w:r>
        <w:rPr>
          <w:rFonts w:hint="eastAsia" w:ascii="宋体" w:hAnsi="宋体" w:eastAsia="宋体" w:cs="宋体"/>
          <w:bCs/>
          <w:sz w:val="30"/>
          <w:szCs w:val="30"/>
          <w:lang w:val="en-US" w:eastAsia="zh-CN"/>
        </w:rPr>
        <w:t>磋商</w:t>
      </w:r>
      <w:r>
        <w:rPr>
          <w:rFonts w:hint="eastAsia" w:ascii="宋体" w:hAnsi="宋体" w:eastAsia="宋体" w:cs="宋体"/>
          <w:bCs/>
          <w:sz w:val="30"/>
          <w:szCs w:val="30"/>
        </w:rPr>
        <w:t>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6"/>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_Toc11286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_Toc2255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 xml:space="preserve">第一部分 </w:t>
      </w:r>
      <w:r>
        <w:rPr>
          <w:rFonts w:hint="eastAsia" w:ascii="宋体" w:hAnsi="宋体" w:eastAsia="宋体" w:cs="宋体"/>
          <w:bCs/>
          <w:sz w:val="30"/>
          <w:szCs w:val="30"/>
          <w:lang w:val="en-US" w:eastAsia="zh-CN"/>
        </w:rPr>
        <w:t>磋商</w:t>
      </w:r>
      <w:r>
        <w:rPr>
          <w:rFonts w:hint="eastAsia" w:ascii="宋体" w:hAnsi="宋体" w:eastAsia="宋体" w:cs="宋体"/>
          <w:bCs/>
          <w:sz w:val="30"/>
          <w:szCs w:val="30"/>
        </w:rPr>
        <w:t>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10</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_Toc26630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 xml:space="preserve">第二部分  </w:t>
      </w:r>
      <w:r>
        <w:rPr>
          <w:rFonts w:hint="eastAsia" w:ascii="宋体" w:hAnsi="宋体" w:eastAsia="宋体" w:cs="宋体"/>
          <w:bCs/>
          <w:sz w:val="30"/>
          <w:szCs w:val="30"/>
          <w:lang w:val="en-US" w:eastAsia="zh-CN"/>
        </w:rPr>
        <w:t>供应商</w:t>
      </w:r>
      <w:r>
        <w:rPr>
          <w:rFonts w:hint="eastAsia" w:ascii="宋体" w:hAnsi="宋体" w:eastAsia="宋体" w:cs="宋体"/>
          <w:bCs/>
          <w:sz w:val="30"/>
          <w:szCs w:val="30"/>
        </w:rPr>
        <w:t>须知</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_Toc26630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_Toc18055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_Toc1790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_Toc2867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24</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_Toc29895 </w:instrText>
      </w:r>
      <w:r>
        <w:rPr>
          <w:rFonts w:hint="eastAsia" w:ascii="宋体" w:hAnsi="宋体" w:eastAsia="宋体" w:cs="宋体"/>
          <w:bCs/>
          <w:sz w:val="30"/>
          <w:szCs w:val="30"/>
        </w:rPr>
        <w:fldChar w:fldCharType="separate"/>
      </w:r>
      <w:r>
        <w:rPr>
          <w:rFonts w:hint="eastAsia" w:ascii="宋体" w:hAnsi="宋体" w:eastAsia="宋体" w:cs="宋体"/>
          <w:bCs/>
          <w:sz w:val="30"/>
          <w:szCs w:val="30"/>
          <w:lang w:eastAsia="zh-CN"/>
        </w:rPr>
        <w:t>第</w:t>
      </w:r>
      <w:r>
        <w:rPr>
          <w:rFonts w:hint="eastAsia" w:ascii="宋体" w:hAnsi="宋体" w:eastAsia="宋体" w:cs="宋体"/>
          <w:bCs/>
          <w:sz w:val="30"/>
          <w:szCs w:val="30"/>
          <w:lang w:val="en-US" w:eastAsia="zh-CN"/>
        </w:rPr>
        <w:t>六</w:t>
      </w:r>
      <w:r>
        <w:rPr>
          <w:rFonts w:hint="eastAsia" w:ascii="宋体" w:hAnsi="宋体" w:eastAsia="宋体" w:cs="宋体"/>
          <w:bCs/>
          <w:sz w:val="30"/>
          <w:szCs w:val="30"/>
          <w:lang w:eastAsia="zh-CN"/>
        </w:rPr>
        <w:t xml:space="preserve">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_Toc29895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25</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rPr>
          <w:rFonts w:hint="eastAsia" w:ascii="宋体" w:hAnsi="宋体" w:eastAsia="宋体" w:cs="宋体"/>
          <w:bCs/>
          <w:sz w:val="30"/>
          <w:szCs w:val="30"/>
        </w:rPr>
      </w:pP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HYPERLINK \l _Toc4813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val="en-US" w:eastAsia="zh-CN"/>
        </w:rPr>
        <w:t>七</w:t>
      </w:r>
      <w:r>
        <w:rPr>
          <w:rFonts w:hint="eastAsia" w:ascii="宋体" w:hAnsi="宋体" w:eastAsia="宋体" w:cs="宋体"/>
          <w:bCs/>
          <w:sz w:val="30"/>
          <w:szCs w:val="30"/>
        </w:rPr>
        <w:t>部分  附件—</w:t>
      </w:r>
      <w:r>
        <w:rPr>
          <w:rFonts w:hint="eastAsia" w:ascii="宋体" w:hAnsi="宋体" w:eastAsia="宋体" w:cs="宋体"/>
          <w:bCs/>
          <w:sz w:val="30"/>
          <w:szCs w:val="30"/>
          <w:lang w:eastAsia="zh-CN"/>
        </w:rPr>
        <w:t>磋商</w:t>
      </w:r>
      <w:r>
        <w:rPr>
          <w:rFonts w:hint="eastAsia" w:ascii="宋体" w:hAnsi="宋体" w:eastAsia="宋体" w:cs="宋体"/>
          <w:bCs/>
          <w:sz w:val="30"/>
          <w:szCs w:val="30"/>
        </w:rPr>
        <w:t>响应文件格式</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_Toc4813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29</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6"/>
        <w:tabs>
          <w:tab w:val="right" w:leader="dot" w:pos="8820"/>
        </w:tabs>
      </w:pPr>
    </w:p>
    <w:p>
      <w:r>
        <w:fldChar w:fldCharType="end"/>
      </w:r>
    </w:p>
    <w:p>
      <w:pP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br w:type="page"/>
      </w:r>
    </w:p>
    <w:p>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pPr>
        <w:autoSpaceDE/>
        <w:autoSpaceDN/>
        <w:spacing w:line="360" w:lineRule="auto"/>
        <w:rPr>
          <w:rFonts w:ascii="宋体" w:hAnsi="宋体" w:eastAsia="宋体" w:cs="宋体"/>
          <w:sz w:val="24"/>
          <w:szCs w:val="24"/>
          <w:lang w:eastAsia="zh-CN"/>
        </w:rPr>
      </w:pP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1、磋商文件应通过焦作市公共资源交易中心网站进行网上下载；未使用企业 CA 密匙登录焦作市公共资源交易中心网站进行网上下载文件的，投标视为无效；</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竞争性磋商</w:t>
      </w:r>
      <w:r>
        <w:rPr>
          <w:rFonts w:hint="eastAsia" w:eastAsia="宋体"/>
          <w:szCs w:val="24"/>
          <w:lang w:eastAsia="zh-CN"/>
        </w:rPr>
        <w:t>文件。 平台统一技术服务电话：400-998-0000，服务 QQ：4008503300，服务时间：周一至周日 8：00-17：30。</w:t>
      </w:r>
    </w:p>
    <w:p>
      <w:pPr>
        <w:pStyle w:val="17"/>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1、未按磋商文件明示的规定签字或盖章的；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2、响应文件的关键内容（磋商报价、工期、质量标准等）未填写或填写字迹模糊、达不到要求的；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3、磋商报价超出控制价的；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5、相关资格证明文件不合格的；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6、评标过程中，如有供应商人存在“投标文件制作机器码一致”，则视其投标无效，并按照相关规定进行处理；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8、响应文件有明显不符合磋商文件其它要求和有关法律法规的；</w:t>
      </w:r>
    </w:p>
    <w:p>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9、在评标过程中，磋商小组发现投标单位的报价明显低于其它磋商报价，使得其磋商报价可能低于其个别成本的，应当要求该投标单位作出书面说明并提供相关证明材料。投标单位不能合理说明或者不能提供相关证明材料的，由磋商小组认定该投标单位以低于成本报价竞标，其磋商应作废标处理。</w:t>
      </w:r>
    </w:p>
    <w:p>
      <w:pPr>
        <w:widowControl/>
        <w:spacing w:line="360" w:lineRule="auto"/>
        <w:ind w:firstLine="480" w:firstLineChars="200"/>
        <w:rPr>
          <w:rFonts w:ascii="宋体" w:hAnsi="宋体" w:eastAsia="宋体" w:cs="宋体"/>
          <w:sz w:val="24"/>
        </w:rPr>
      </w:pPr>
    </w:p>
    <w:p>
      <w:pPr>
        <w:pStyle w:val="17"/>
        <w:autoSpaceDN/>
        <w:spacing w:before="0" w:beforeAutospacing="0" w:after="0" w:afterAutospacing="0" w:line="360" w:lineRule="auto"/>
        <w:ind w:left="420"/>
        <w:jc w:val="both"/>
        <w:rPr>
          <w:rFonts w:eastAsia="宋体"/>
          <w:lang w:eastAsia="zh-CN"/>
        </w:rPr>
      </w:pPr>
    </w:p>
    <w:p>
      <w:pPr>
        <w:rPr>
          <w:rFonts w:ascii="宋体" w:hAnsi="宋体" w:eastAsia="宋体" w:cs="宋体"/>
          <w:b/>
          <w:bCs/>
          <w:sz w:val="32"/>
          <w:szCs w:val="32"/>
          <w:lang w:eastAsia="zh-CN"/>
        </w:rPr>
      </w:pPr>
    </w:p>
    <w:p>
      <w:pPr>
        <w:pStyle w:val="3"/>
        <w:rPr>
          <w:rFonts w:ascii="宋体" w:hAnsi="宋体" w:eastAsia="宋体" w:cs="宋体"/>
          <w:b/>
          <w:bCs/>
          <w:sz w:val="32"/>
          <w:szCs w:val="32"/>
          <w:lang w:eastAsia="zh-CN"/>
        </w:rPr>
      </w:pPr>
    </w:p>
    <w:p>
      <w:pPr>
        <w:rPr>
          <w:rFonts w:ascii="宋体" w:hAnsi="宋体" w:eastAsia="宋体" w:cs="宋体"/>
          <w:lang w:eastAsia="zh-CN"/>
        </w:rPr>
      </w:pPr>
    </w:p>
    <w:p>
      <w:pPr>
        <w:pStyle w:val="2"/>
        <w:autoSpaceDN/>
        <w:spacing w:before="0" w:line="360" w:lineRule="auto"/>
        <w:ind w:firstLine="643" w:firstLineChars="200"/>
        <w:jc w:val="center"/>
        <w:rPr>
          <w:rFonts w:ascii="宋体" w:hAnsi="宋体" w:eastAsia="宋体" w:cs="宋体"/>
          <w:b/>
          <w:bCs/>
          <w:sz w:val="32"/>
          <w:szCs w:val="32"/>
          <w:lang w:eastAsia="zh-CN"/>
        </w:rPr>
      </w:pPr>
    </w:p>
    <w:p>
      <w:pPr>
        <w:pStyle w:val="37"/>
        <w:rPr>
          <w:rFonts w:hAnsi="宋体"/>
        </w:rPr>
      </w:pPr>
    </w:p>
    <w:p>
      <w:pPr>
        <w:pStyle w:val="2"/>
        <w:autoSpaceDN/>
        <w:spacing w:line="440" w:lineRule="exact"/>
        <w:jc w:val="center"/>
        <w:rPr>
          <w:rFonts w:hint="eastAsia" w:ascii="宋体" w:hAnsi="宋体" w:eastAsia="宋体" w:cs="宋体"/>
          <w:b/>
          <w:bCs/>
          <w:sz w:val="28"/>
          <w:szCs w:val="28"/>
        </w:rPr>
      </w:pPr>
      <w:r>
        <w:rPr>
          <w:rFonts w:hint="eastAsia" w:ascii="宋体" w:hAnsi="宋体" w:eastAsia="宋体" w:cs="宋体"/>
        </w:rPr>
        <w:br w:type="page"/>
      </w:r>
      <w:bookmarkStart w:id="1" w:name="_Toc23135"/>
      <w:bookmarkStart w:id="2" w:name="_Toc9273"/>
      <w:bookmarkStart w:id="3" w:name="_Toc16074"/>
      <w:r>
        <w:rPr>
          <w:rFonts w:hint="eastAsia" w:ascii="宋体" w:hAnsi="宋体" w:eastAsia="宋体" w:cs="宋体"/>
          <w:b/>
          <w:bCs/>
          <w:sz w:val="28"/>
          <w:szCs w:val="28"/>
          <w:lang w:val="en-US" w:eastAsia="zh-CN"/>
        </w:rPr>
        <w:t>博爱县健康管理中心规划设计项目</w:t>
      </w:r>
      <w:r>
        <w:rPr>
          <w:rFonts w:hint="eastAsia" w:ascii="宋体" w:hAnsi="宋体" w:eastAsia="宋体" w:cs="宋体"/>
          <w:b/>
          <w:bCs/>
          <w:sz w:val="28"/>
          <w:szCs w:val="28"/>
        </w:rPr>
        <w:t>竞争性</w:t>
      </w:r>
      <w:r>
        <w:rPr>
          <w:rFonts w:hint="eastAsia" w:ascii="宋体" w:hAnsi="宋体" w:eastAsia="宋体" w:cs="宋体"/>
          <w:b/>
          <w:bCs/>
          <w:sz w:val="28"/>
          <w:szCs w:val="28"/>
          <w:lang w:eastAsia="zh-CN"/>
        </w:rPr>
        <w:t>磋商</w:t>
      </w:r>
      <w:r>
        <w:rPr>
          <w:rFonts w:hint="eastAsia" w:ascii="宋体" w:hAnsi="宋体" w:eastAsia="宋体" w:cs="宋体"/>
          <w:b/>
          <w:bCs/>
          <w:sz w:val="28"/>
          <w:szCs w:val="28"/>
        </w:rPr>
        <w:t>公告</w:t>
      </w:r>
    </w:p>
    <w:p>
      <w:pPr>
        <w:pStyle w:val="2"/>
        <w:autoSpaceDN/>
        <w:spacing w:line="440" w:lineRule="exact"/>
        <w:jc w:val="center"/>
        <w:rPr>
          <w:rFonts w:hint="eastAsia" w:ascii="宋体" w:hAnsi="宋体" w:eastAsia="宋体" w:cs="宋体"/>
          <w:b/>
          <w:bCs/>
          <w:sz w:val="24"/>
          <w:szCs w:val="24"/>
          <w:lang w:eastAsia="zh-CN"/>
        </w:rPr>
      </w:pPr>
      <w:r>
        <w:rPr>
          <w:rFonts w:hint="eastAsia" w:ascii="宋体" w:hAnsi="宋体" w:eastAsia="宋体" w:cs="宋体"/>
          <w:b/>
          <w:bCs/>
          <w:sz w:val="28"/>
          <w:szCs w:val="28"/>
          <w:lang w:eastAsia="zh-CN"/>
        </w:rPr>
        <w:t>（不见面开标）</w:t>
      </w:r>
      <w:bookmarkEnd w:id="1"/>
      <w:bookmarkEnd w:id="2"/>
      <w:bookmarkEnd w:id="3"/>
    </w:p>
    <w:p>
      <w:pPr>
        <w:rPr>
          <w:lang w:eastAsia="zh-CN"/>
        </w:rPr>
      </w:pPr>
    </w:p>
    <w:tbl>
      <w:tblPr>
        <w:tblStyle w:val="2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20"/>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 xml:space="preserve">博爱县健康管理中心规划设计项目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000000"/>
                <w:sz w:val="24"/>
                <w:szCs w:val="24"/>
                <w:u w:val="single"/>
                <w:lang w:eastAsia="zh-CN"/>
              </w:rPr>
              <w:t>2024年</w:t>
            </w:r>
            <w:r>
              <w:rPr>
                <w:rFonts w:hint="eastAsia" w:ascii="宋体" w:hAnsi="宋体" w:eastAsia="宋体" w:cs="宋体"/>
                <w:b/>
                <w:bCs/>
                <w:color w:val="000000"/>
                <w:sz w:val="24"/>
                <w:szCs w:val="24"/>
                <w:u w:val="single"/>
                <w:lang w:val="en-US" w:eastAsia="zh-CN"/>
              </w:rPr>
              <w:t xml:space="preserve"> 4</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19</w:t>
            </w:r>
            <w:r>
              <w:rPr>
                <w:rFonts w:hint="eastAsia" w:ascii="宋体" w:hAnsi="宋体" w:eastAsia="宋体" w:cs="宋体"/>
                <w:b/>
                <w:bCs/>
                <w:color w:val="000000"/>
                <w:sz w:val="24"/>
                <w:szCs w:val="24"/>
                <w:u w:val="single"/>
                <w:lang w:eastAsia="zh-CN"/>
              </w:rPr>
              <w:t>日09时00分（北京时间）</w:t>
            </w:r>
            <w:r>
              <w:rPr>
                <w:rFonts w:hint="eastAsia" w:ascii="宋体" w:hAnsi="宋体" w:eastAsia="宋体" w:cs="宋体"/>
                <w:color w:val="000000"/>
                <w:sz w:val="24"/>
                <w:szCs w:val="24"/>
                <w:lang w:eastAsia="zh-CN"/>
              </w:rPr>
              <w:t>前提交响应文件。</w:t>
            </w:r>
          </w:p>
        </w:tc>
      </w:tr>
    </w:tbl>
    <w:p>
      <w:pPr>
        <w:pStyle w:val="35"/>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博政采购〔2024〕</w:t>
      </w:r>
      <w:r>
        <w:rPr>
          <w:rFonts w:hint="eastAsia" w:ascii="宋体" w:hAnsi="宋体" w:eastAsia="宋体" w:cs="宋体"/>
          <w:sz w:val="24"/>
          <w:szCs w:val="24"/>
          <w:lang w:val="en-US" w:eastAsia="zh-CN"/>
        </w:rPr>
        <w:t>26</w:t>
      </w:r>
      <w:r>
        <w:rPr>
          <w:rFonts w:hint="eastAsia" w:ascii="宋体" w:hAnsi="宋体" w:eastAsia="宋体" w:cs="宋体"/>
          <w:sz w:val="24"/>
          <w:szCs w:val="24"/>
          <w:lang w:eastAsia="zh-CN"/>
        </w:rPr>
        <w:t>号</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博爱县健康管理中心规划设计项目</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3．采购方式：竞争性</w:t>
      </w:r>
      <w:r>
        <w:rPr>
          <w:rFonts w:hint="eastAsia" w:ascii="宋体" w:hAnsi="宋体" w:eastAsia="宋体" w:cs="宋体"/>
          <w:sz w:val="24"/>
          <w:szCs w:val="24"/>
          <w:lang w:eastAsia="zh-CN"/>
        </w:rPr>
        <w:t>磋商</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4．预算金额：</w:t>
      </w:r>
      <w:r>
        <w:rPr>
          <w:rFonts w:hint="eastAsia" w:ascii="宋体" w:hAnsi="宋体" w:eastAsia="宋体" w:cs="宋体"/>
          <w:sz w:val="24"/>
          <w:szCs w:val="24"/>
          <w:lang w:val="en-US" w:eastAsia="zh-CN"/>
        </w:rPr>
        <w:t>500000</w:t>
      </w:r>
      <w:r>
        <w:rPr>
          <w:rFonts w:hint="eastAsia" w:ascii="宋体" w:hAnsi="宋体" w:eastAsia="宋体" w:cs="宋体"/>
          <w:sz w:val="24"/>
          <w:szCs w:val="24"/>
          <w:lang w:eastAsia="zh-CN"/>
        </w:rPr>
        <w:t>元</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5．资金来源：</w:t>
      </w:r>
      <w:r>
        <w:rPr>
          <w:rFonts w:hint="eastAsia" w:ascii="宋体" w:hAnsi="宋体" w:eastAsia="宋体" w:cs="宋体"/>
          <w:sz w:val="24"/>
          <w:szCs w:val="24"/>
          <w:lang w:val="en-US" w:eastAsia="zh-CN"/>
        </w:rPr>
        <w:t>自筹</w:t>
      </w:r>
      <w:r>
        <w:rPr>
          <w:rFonts w:hint="eastAsia" w:ascii="宋体" w:hAnsi="宋体" w:eastAsia="宋体" w:cs="宋体"/>
          <w:sz w:val="24"/>
          <w:szCs w:val="24"/>
          <w:lang w:eastAsia="zh-CN"/>
        </w:rPr>
        <w:t>资金</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6．采购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sz w:val="24"/>
          <w:szCs w:val="24"/>
          <w:lang w:eastAsia="zh-CN"/>
        </w:rPr>
        <w:t>博爱县</w:t>
      </w:r>
      <w:r>
        <w:rPr>
          <w:rFonts w:hint="eastAsia" w:ascii="宋体" w:hAnsi="宋体" w:eastAsia="宋体" w:cs="宋体"/>
          <w:sz w:val="24"/>
          <w:szCs w:val="24"/>
          <w:lang w:val="en-US" w:eastAsia="zh-CN"/>
        </w:rPr>
        <w:t>健</w:t>
      </w:r>
      <w:r>
        <w:rPr>
          <w:rFonts w:hint="eastAsia" w:ascii="宋体" w:hAnsi="宋体" w:eastAsia="宋体" w:cs="宋体"/>
          <w:sz w:val="24"/>
          <w:szCs w:val="24"/>
          <w:lang w:eastAsia="zh-CN"/>
        </w:rPr>
        <w:t>康管理中心规划设计项目</w:t>
      </w:r>
      <w:r>
        <w:rPr>
          <w:rFonts w:hint="eastAsia" w:ascii="宋体" w:hAnsi="宋体" w:eastAsia="宋体" w:cs="宋体"/>
          <w:sz w:val="24"/>
          <w:szCs w:val="24"/>
          <w:lang w:val="en-US" w:eastAsia="zh-CN"/>
        </w:rPr>
        <w:t>的初步设计、施工图设计、项目建设过程中的相关设计服务工作</w:t>
      </w:r>
      <w:r>
        <w:rPr>
          <w:rFonts w:hint="eastAsia" w:ascii="宋体" w:hAnsi="宋体" w:eastAsia="宋体" w:cs="宋体"/>
          <w:sz w:val="24"/>
          <w:szCs w:val="24"/>
          <w:lang w:eastAsia="zh-CN"/>
        </w:rPr>
        <w:t>。</w:t>
      </w:r>
    </w:p>
    <w:p>
      <w:pPr>
        <w:autoSpaceDN/>
        <w:adjustRightInd w:val="0"/>
        <w:snapToGrid w:val="0"/>
        <w:spacing w:line="440" w:lineRule="exact"/>
        <w:ind w:firstLine="480" w:firstLineChars="200"/>
        <w:rPr>
          <w:rFonts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7．工期（合同履行期限）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lang w:eastAsia="zh-CN"/>
        </w:rPr>
        <w:t>日历天</w:t>
      </w:r>
    </w:p>
    <w:p>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落实政府采购政策需满足的资格要求：该项目全额面向中小企业采购，供应商需提供中小企业声明函。</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z w:val="24"/>
          <w:szCs w:val="24"/>
          <w:lang w:eastAsia="zh-CN"/>
        </w:rPr>
        <w:t>3.1供应商须具有</w:t>
      </w:r>
      <w:r>
        <w:rPr>
          <w:rFonts w:hint="eastAsia" w:asciiTheme="minorEastAsia" w:hAnsiTheme="minorEastAsia" w:eastAsiaTheme="minorEastAsia" w:cstheme="minorEastAsia"/>
          <w:sz w:val="24"/>
          <w:szCs w:val="24"/>
          <w:lang w:val="en-US" w:eastAsia="zh-CN"/>
        </w:rPr>
        <w:t>建筑装饰工程设计专项乙级</w:t>
      </w:r>
      <w:r>
        <w:rPr>
          <w:rFonts w:hint="eastAsia" w:asciiTheme="minorEastAsia" w:hAnsiTheme="minorEastAsia" w:eastAsiaTheme="minorEastAsia" w:cstheme="minorEastAsia"/>
          <w:sz w:val="24"/>
          <w:szCs w:val="24"/>
          <w:lang w:eastAsia="zh-CN"/>
        </w:rPr>
        <w:t>及以上资质，且必须具有独立法人资格，具备有效期范围内的企业营业执照（副本），并在人员、设备、资金等方面具有相应的施工能力；</w:t>
      </w:r>
    </w:p>
    <w:p>
      <w:pPr>
        <w:pStyle w:val="8"/>
        <w:autoSpaceDN/>
        <w:spacing w:after="0" w:line="4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3.</w:t>
      </w:r>
      <w:r>
        <w:rPr>
          <w:rFonts w:hint="eastAsia" w:ascii="宋体" w:hAnsi="宋体" w:eastAsia="宋体" w:cs="宋体"/>
          <w:szCs w:val="24"/>
          <w:lang w:val="en-US" w:eastAsia="zh-CN"/>
        </w:rPr>
        <w:t>2</w:t>
      </w:r>
      <w:r>
        <w:rPr>
          <w:rFonts w:hint="eastAsia" w:ascii="宋体" w:hAnsi="宋体" w:eastAsia="宋体" w:cs="宋体"/>
          <w:szCs w:val="24"/>
          <w:lang w:eastAsia="zh-CN"/>
        </w:rPr>
        <w:t xml:space="preserve"> </w:t>
      </w:r>
      <w:r>
        <w:rPr>
          <w:rFonts w:hint="eastAsia" w:ascii="宋体" w:hAnsi="宋体" w:eastAsia="宋体" w:cs="宋体"/>
          <w:sz w:val="24"/>
          <w:szCs w:val="24"/>
          <w:lang w:eastAsia="zh-CN"/>
        </w:rPr>
        <w:t>拟派</w:t>
      </w:r>
      <w:r>
        <w:rPr>
          <w:rFonts w:hint="eastAsia" w:ascii="宋体" w:hAnsi="宋体" w:eastAsia="宋体" w:cs="宋体"/>
          <w:sz w:val="24"/>
          <w:szCs w:val="24"/>
          <w:lang w:val="en-US" w:eastAsia="zh-CN"/>
        </w:rPr>
        <w:t>项目负责人须</w:t>
      </w:r>
      <w:r>
        <w:rPr>
          <w:rFonts w:hint="eastAsia" w:ascii="宋体" w:hAnsi="宋体" w:eastAsia="宋体" w:cs="宋体"/>
          <w:sz w:val="24"/>
          <w:szCs w:val="24"/>
          <w:lang w:eastAsia="zh-CN"/>
        </w:rPr>
        <w:t>具备</w:t>
      </w:r>
      <w:r>
        <w:rPr>
          <w:rFonts w:hint="eastAsia" w:ascii="宋体" w:hAnsi="宋体" w:eastAsia="宋体" w:cs="宋体"/>
          <w:sz w:val="24"/>
          <w:szCs w:val="24"/>
          <w:lang w:val="en-US" w:eastAsia="zh-CN"/>
        </w:rPr>
        <w:t>工程相关专业中级及以上技术职称，</w:t>
      </w:r>
      <w:r>
        <w:rPr>
          <w:rFonts w:hint="eastAsia" w:ascii="宋体" w:hAnsi="宋体" w:eastAsia="宋体" w:cs="宋体"/>
          <w:sz w:val="24"/>
          <w:szCs w:val="24"/>
          <w:lang w:eastAsia="zh-CN"/>
        </w:rPr>
        <w:t>且为本企业</w:t>
      </w:r>
      <w:r>
        <w:rPr>
          <w:rFonts w:hint="eastAsia" w:ascii="宋体" w:hAnsi="宋体" w:eastAsia="宋体" w:cs="宋体"/>
          <w:sz w:val="24"/>
          <w:szCs w:val="24"/>
          <w:lang w:val="en-US" w:eastAsia="zh-CN"/>
        </w:rPr>
        <w:t>正</w:t>
      </w:r>
      <w:r>
        <w:rPr>
          <w:rFonts w:hint="eastAsia" w:ascii="宋体" w:hAnsi="宋体" w:eastAsia="宋体" w:cs="宋体"/>
          <w:sz w:val="24"/>
          <w:szCs w:val="24"/>
          <w:lang w:eastAsia="zh-CN"/>
        </w:rPr>
        <w:t>式员工</w:t>
      </w:r>
      <w:r>
        <w:rPr>
          <w:rFonts w:hint="eastAsia" w:ascii="宋体" w:hAnsi="宋体" w:eastAsia="宋体" w:cs="宋体"/>
          <w:sz w:val="24"/>
          <w:szCs w:val="24"/>
          <w:lang w:val="en-US" w:eastAsia="zh-CN"/>
        </w:rPr>
        <w:t>。</w:t>
      </w:r>
    </w:p>
    <w:p>
      <w:pPr>
        <w:pStyle w:val="8"/>
        <w:autoSpaceDN/>
        <w:spacing w:after="0" w:line="440" w:lineRule="exact"/>
        <w:ind w:firstLine="480" w:firstLineChars="200"/>
        <w:rPr>
          <w:rFonts w:ascii="宋体" w:hAnsi="宋体" w:eastAsia="宋体" w:cs="宋体"/>
          <w:szCs w:val="24"/>
        </w:rPr>
      </w:pPr>
      <w:r>
        <w:rPr>
          <w:rFonts w:hint="eastAsia" w:ascii="宋体" w:hAnsi="宋体" w:eastAsia="宋体" w:cs="宋体"/>
          <w:szCs w:val="24"/>
          <w:lang w:val="en-US" w:eastAsia="zh-CN"/>
        </w:rPr>
        <w:t>3.3</w:t>
      </w:r>
      <w:r>
        <w:rPr>
          <w:rFonts w:hint="eastAsia" w:ascii="宋体" w:hAnsi="宋体" w:eastAsia="宋体" w:cs="宋体"/>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Cs w:val="24"/>
          <w:lang w:eastAsia="zh-CN"/>
        </w:rPr>
        <w:t>税收违法黑名单</w:t>
      </w:r>
      <w:r>
        <w:rPr>
          <w:rFonts w:hint="eastAsia" w:ascii="宋体" w:hAnsi="宋体" w:eastAsia="宋体" w:cs="宋体"/>
          <w:szCs w:val="24"/>
        </w:rPr>
        <w:t>、政府采购严重违法失信行为记录名单的供应商，拒绝参与政府采购活动，同时对信用信息查询记录和证据进行打印存档；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本项目不接受联合体投标；</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资格审查方式：资格后审。</w:t>
      </w:r>
      <w:r>
        <w:rPr>
          <w:rFonts w:hint="eastAsia" w:ascii="宋体" w:hAnsi="宋体" w:eastAsia="宋体" w:cs="宋体"/>
          <w:sz w:val="24"/>
          <w:szCs w:val="24"/>
        </w:rPr>
        <w:tab/>
      </w:r>
    </w:p>
    <w:p>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2024</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val="en-US" w:eastAsia="zh-CN"/>
        </w:rPr>
        <w:t>4</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9 </w:t>
      </w:r>
      <w:r>
        <w:rPr>
          <w:rFonts w:hint="eastAsia" w:ascii="宋体" w:hAnsi="宋体" w:eastAsia="宋体" w:cs="宋体"/>
          <w:b/>
          <w:bCs/>
          <w:sz w:val="24"/>
          <w:szCs w:val="24"/>
          <w:u w:val="single"/>
        </w:rPr>
        <w:t xml:space="preserve">日至 </w:t>
      </w:r>
      <w:r>
        <w:rPr>
          <w:rFonts w:hint="eastAsia" w:ascii="宋体" w:hAnsi="宋体" w:eastAsia="宋体" w:cs="宋体"/>
          <w:b/>
          <w:bCs/>
          <w:sz w:val="24"/>
          <w:szCs w:val="24"/>
          <w:u w:val="single"/>
          <w:lang w:eastAsia="zh-CN"/>
        </w:rPr>
        <w:t>2024</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4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15 </w:t>
      </w:r>
      <w:r>
        <w:rPr>
          <w:rFonts w:hint="eastAsia" w:ascii="宋体" w:hAnsi="宋体" w:eastAsia="宋体" w:cs="宋体"/>
          <w:b/>
          <w:bCs/>
          <w:sz w:val="24"/>
          <w:szCs w:val="24"/>
          <w:u w:val="single"/>
        </w:rPr>
        <w:t xml:space="preserve">日 (北京时间) </w:t>
      </w:r>
      <w:r>
        <w:rPr>
          <w:rFonts w:hint="eastAsia" w:ascii="宋体" w:hAnsi="宋体" w:eastAsia="宋体" w:cs="宋体"/>
          <w:b/>
          <w:bCs/>
          <w:sz w:val="24"/>
          <w:szCs w:val="24"/>
        </w:rPr>
        <w:t>；</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磋商文件；</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pPr>
        <w:autoSpaceDN/>
        <w:adjustRightInd w:val="0"/>
        <w:snapToGrid w:val="0"/>
        <w:spacing w:line="440" w:lineRule="exact"/>
        <w:ind w:firstLine="482" w:firstLineChars="200"/>
        <w:rPr>
          <w:rFonts w:ascii="宋体" w:hAnsi="宋体" w:eastAsia="宋体" w:cs="宋体"/>
          <w:color w:val="000000"/>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lang w:eastAsia="zh-CN"/>
        </w:rPr>
        <w:t xml:space="preserve">2024年 </w:t>
      </w:r>
      <w:r>
        <w:rPr>
          <w:rFonts w:hint="eastAsia" w:ascii="宋体" w:hAnsi="宋体" w:eastAsia="宋体" w:cs="宋体"/>
          <w:b/>
          <w:bCs/>
          <w:color w:val="000000"/>
          <w:sz w:val="24"/>
          <w:szCs w:val="24"/>
          <w:u w:val="single"/>
          <w:lang w:val="en-US" w:eastAsia="zh-CN"/>
        </w:rPr>
        <w:t>4</w:t>
      </w:r>
      <w:r>
        <w:rPr>
          <w:rFonts w:hint="eastAsia" w:ascii="宋体" w:hAnsi="宋体" w:eastAsia="宋体" w:cs="宋体"/>
          <w:b/>
          <w:bCs/>
          <w:color w:val="000000"/>
          <w:sz w:val="24"/>
          <w:szCs w:val="24"/>
          <w:u w:val="single"/>
          <w:lang w:eastAsia="zh-CN"/>
        </w:rPr>
        <w:t>月</w:t>
      </w:r>
      <w:r>
        <w:rPr>
          <w:rFonts w:hint="eastAsia" w:ascii="宋体" w:hAnsi="宋体" w:eastAsia="宋体" w:cs="宋体"/>
          <w:b/>
          <w:bCs/>
          <w:color w:val="000000"/>
          <w:sz w:val="24"/>
          <w:szCs w:val="24"/>
          <w:u w:val="single"/>
          <w:lang w:val="en-US" w:eastAsia="zh-CN"/>
        </w:rPr>
        <w:t xml:space="preserve"> 19</w:t>
      </w:r>
      <w:r>
        <w:rPr>
          <w:rFonts w:hint="eastAsia" w:ascii="宋体" w:hAnsi="宋体" w:eastAsia="宋体" w:cs="宋体"/>
          <w:b/>
          <w:bCs/>
          <w:color w:val="000000"/>
          <w:sz w:val="24"/>
          <w:szCs w:val="24"/>
          <w:u w:val="single"/>
          <w:lang w:eastAsia="zh-CN"/>
        </w:rPr>
        <w:t xml:space="preserve">日 </w:t>
      </w:r>
      <w:r>
        <w:rPr>
          <w:rFonts w:hint="eastAsia" w:ascii="宋体" w:hAnsi="宋体" w:eastAsia="宋体" w:cs="宋体"/>
          <w:b/>
          <w:bCs/>
          <w:color w:val="000000"/>
          <w:sz w:val="24"/>
          <w:szCs w:val="24"/>
          <w:u w:val="single"/>
          <w:lang w:val="en-US" w:eastAsia="zh-CN"/>
        </w:rPr>
        <w:t>9</w:t>
      </w:r>
      <w:r>
        <w:rPr>
          <w:rFonts w:hint="eastAsia" w:ascii="宋体" w:hAnsi="宋体" w:eastAsia="宋体" w:cs="宋体"/>
          <w:b/>
          <w:bCs/>
          <w:color w:val="000000"/>
          <w:sz w:val="24"/>
          <w:szCs w:val="24"/>
          <w:u w:val="single"/>
          <w:lang w:eastAsia="zh-CN"/>
        </w:rPr>
        <w:t xml:space="preserve"> 时 </w:t>
      </w:r>
      <w:r>
        <w:rPr>
          <w:rFonts w:hint="eastAsia" w:ascii="宋体" w:hAnsi="宋体" w:eastAsia="宋体" w:cs="宋体"/>
          <w:b/>
          <w:bCs/>
          <w:color w:val="000000"/>
          <w:sz w:val="24"/>
          <w:szCs w:val="24"/>
          <w:u w:val="single"/>
          <w:lang w:val="en-US" w:eastAsia="zh-CN"/>
        </w:rPr>
        <w:t>00</w:t>
      </w:r>
      <w:r>
        <w:rPr>
          <w:rFonts w:hint="eastAsia" w:ascii="宋体" w:hAnsi="宋体" w:eastAsia="宋体" w:cs="宋体"/>
          <w:b/>
          <w:bCs/>
          <w:color w:val="000000"/>
          <w:sz w:val="24"/>
          <w:szCs w:val="24"/>
          <w:u w:val="single"/>
          <w:lang w:eastAsia="zh-CN"/>
        </w:rPr>
        <w:t xml:space="preserve"> 分</w:t>
      </w:r>
      <w:r>
        <w:rPr>
          <w:rFonts w:hint="eastAsia" w:ascii="宋体" w:hAnsi="宋体" w:eastAsia="宋体" w:cs="宋体"/>
          <w:b/>
          <w:bCs/>
          <w:color w:val="000000"/>
          <w:sz w:val="24"/>
          <w:szCs w:val="24"/>
          <w:u w:val="single"/>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color w:val="000000"/>
          <w:sz w:val="24"/>
          <w:szCs w:val="24"/>
          <w:u w:val="single"/>
          <w:lang w:eastAsia="zh-CN"/>
        </w:rPr>
        <w:t xml:space="preserve">2024年 </w:t>
      </w:r>
      <w:r>
        <w:rPr>
          <w:rFonts w:hint="eastAsia" w:ascii="宋体" w:hAnsi="宋体" w:eastAsia="宋体" w:cs="宋体"/>
          <w:b/>
          <w:bCs/>
          <w:color w:val="000000"/>
          <w:sz w:val="24"/>
          <w:szCs w:val="24"/>
          <w:u w:val="single"/>
          <w:lang w:val="en-US" w:eastAsia="zh-CN"/>
        </w:rPr>
        <w:t xml:space="preserve">4 </w:t>
      </w:r>
      <w:r>
        <w:rPr>
          <w:rFonts w:hint="eastAsia" w:ascii="宋体" w:hAnsi="宋体" w:eastAsia="宋体" w:cs="宋体"/>
          <w:b/>
          <w:bCs/>
          <w:color w:val="000000"/>
          <w:sz w:val="24"/>
          <w:szCs w:val="24"/>
          <w:u w:val="single"/>
          <w:lang w:eastAsia="zh-CN"/>
        </w:rPr>
        <w:t xml:space="preserve">月 </w:t>
      </w:r>
      <w:r>
        <w:rPr>
          <w:rFonts w:hint="eastAsia" w:ascii="宋体" w:hAnsi="宋体" w:eastAsia="宋体" w:cs="宋体"/>
          <w:b/>
          <w:bCs/>
          <w:color w:val="000000"/>
          <w:sz w:val="24"/>
          <w:szCs w:val="24"/>
          <w:u w:val="single"/>
          <w:lang w:val="en-US" w:eastAsia="zh-CN"/>
        </w:rPr>
        <w:t>19</w:t>
      </w:r>
      <w:r>
        <w:rPr>
          <w:rFonts w:hint="eastAsia" w:ascii="宋体" w:hAnsi="宋体" w:eastAsia="宋体" w:cs="宋体"/>
          <w:b/>
          <w:bCs/>
          <w:color w:val="000000"/>
          <w:sz w:val="24"/>
          <w:szCs w:val="24"/>
          <w:u w:val="single"/>
          <w:lang w:eastAsia="zh-CN"/>
        </w:rPr>
        <w:t xml:space="preserve"> 日 </w:t>
      </w:r>
      <w:r>
        <w:rPr>
          <w:rFonts w:hint="eastAsia" w:ascii="宋体" w:hAnsi="宋体" w:eastAsia="宋体" w:cs="宋体"/>
          <w:b/>
          <w:bCs/>
          <w:color w:val="000000"/>
          <w:sz w:val="24"/>
          <w:szCs w:val="24"/>
          <w:u w:val="single"/>
          <w:lang w:val="en-US" w:eastAsia="zh-CN"/>
        </w:rPr>
        <w:t>9</w:t>
      </w:r>
      <w:r>
        <w:rPr>
          <w:rFonts w:hint="eastAsia" w:ascii="宋体" w:hAnsi="宋体" w:eastAsia="宋体" w:cs="宋体"/>
          <w:b/>
          <w:bCs/>
          <w:color w:val="000000"/>
          <w:sz w:val="24"/>
          <w:szCs w:val="24"/>
          <w:u w:val="single"/>
          <w:lang w:eastAsia="zh-CN"/>
        </w:rPr>
        <w:t xml:space="preserve"> 时 00 分</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eastAsia="zh-CN"/>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2. 地点：博爱县公共资源交易中心二楼不见面开标 </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 xml:space="preserve"> 室。</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个工作日。</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pStyle w:val="17"/>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pPr>
        <w:pStyle w:val="17"/>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（http://ggzy.jiaozuo.gov.cn/BidOpeningHall/bidhall/default/login）进行签到，按要求解密响应性文件。因文件未及时上传导致投标失败的责任由供应商自行承担，具体要求详见竞争性磋商文件。 平台统一技术服务电话：400-998-0000，服务 QQ：4008503300，服务时间：周一至周日 8：00-17：30。</w:t>
      </w:r>
    </w:p>
    <w:p>
      <w:pPr>
        <w:pStyle w:val="17"/>
        <w:numPr>
          <w:ilvl w:val="0"/>
          <w:numId w:val="0"/>
        </w:numPr>
        <w:autoSpaceDN/>
        <w:spacing w:before="0" w:beforeAutospacing="0" w:after="0" w:afterAutospacing="0" w:line="440" w:lineRule="exact"/>
        <w:ind w:firstLine="480" w:firstLineChars="200"/>
        <w:jc w:val="both"/>
        <w:rPr>
          <w:rFonts w:eastAsia="宋体"/>
          <w:szCs w:val="24"/>
          <w:lang w:eastAsia="zh-CN"/>
        </w:rPr>
      </w:pPr>
      <w:r>
        <w:rPr>
          <w:rFonts w:ascii="宋体" w:hAnsi="宋体" w:eastAsia="宋体" w:cs="宋体"/>
          <w:sz w:val="24"/>
          <w:szCs w:val="24"/>
          <w:lang w:val="en-US" w:eastAsia="zh-CN" w:bidi="ar-SA"/>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17"/>
        <w:autoSpaceDN/>
        <w:spacing w:before="0" w:beforeAutospacing="0" w:after="0" w:afterAutospacing="0" w:line="440" w:lineRule="exact"/>
        <w:jc w:val="both"/>
        <w:rPr>
          <w:rFonts w:eastAsia="宋体"/>
          <w:szCs w:val="24"/>
          <w:lang w:eastAsia="zh-CN"/>
        </w:rPr>
      </w:pPr>
    </w:p>
    <w:p>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sz w:val="24"/>
          <w:szCs w:val="24"/>
          <w:lang w:eastAsia="zh-CN"/>
        </w:rPr>
        <w:t>凡对本次采购提出询问，请按以下方式联系</w:t>
      </w:r>
    </w:p>
    <w:p>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w:t>
      </w:r>
      <w:r>
        <w:rPr>
          <w:rFonts w:hint="eastAsia" w:ascii="宋体" w:hAnsi="宋体" w:eastAsia="宋体" w:cs="宋体"/>
          <w:sz w:val="24"/>
          <w:szCs w:val="24"/>
          <w:lang w:val="en-US" w:eastAsia="zh-CN"/>
        </w:rPr>
        <w:t>人民医院</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cn.bing.com/maps?&amp;mepi=109~~TopOfPage~Address_Link&amp;ty=18&amp;q=%E5%8D%9A%E7%88%B1%E5%8E%BF%E4%BA%BA%E6%B0%91%E5%8C%BB%E9%99%A2&amp;ss=ypid.YN4067x5123616778546618825&amp;ppois=35.16740417480469_113.08345794677734_%E5%8D%9A%E7%88%B1%E5%8E%BF%E4%BA%BA%E6%B0%91%E5%8C%BB%E9%99%A2_YN4067x5123616778546618825~&amp;cp=pvv39jtdq7sd&amp;v=2&amp;sV=1&amp;FORM=MPSRPL" \t "https://cn.bing.com/_blank"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河南省焦作市博爱县环城东路115号</w:t>
      </w:r>
      <w:r>
        <w:rPr>
          <w:rFonts w:hint="eastAsia" w:ascii="宋体" w:hAnsi="宋体" w:eastAsia="宋体" w:cs="宋体"/>
          <w:sz w:val="24"/>
          <w:szCs w:val="24"/>
          <w:lang w:eastAsia="zh-CN"/>
        </w:rPr>
        <w:fldChar w:fldCharType="end"/>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原先生</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15938145100</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代理机构</w:t>
      </w:r>
      <w:r>
        <w:rPr>
          <w:rFonts w:hint="eastAsia" w:ascii="宋体" w:hAnsi="宋体" w:eastAsia="宋体" w:cs="宋体"/>
          <w:sz w:val="24"/>
          <w:szCs w:val="24"/>
        </w:rPr>
        <w:t>：</w:t>
      </w:r>
      <w:r>
        <w:rPr>
          <w:rFonts w:hint="eastAsia" w:ascii="宋体" w:hAnsi="宋体" w:eastAsia="宋体" w:cs="宋体"/>
          <w:sz w:val="24"/>
          <w:szCs w:val="24"/>
          <w:lang w:eastAsia="zh-CN"/>
        </w:rPr>
        <w:t>河南成和项目管理有限公司</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焦作市博爱县文化路鼎基小区对面</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毛先生</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13253899977</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项目联系方式</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原先生</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15938145100</w:t>
      </w:r>
    </w:p>
    <w:p>
      <w:pPr>
        <w:autoSpaceDN/>
        <w:spacing w:line="360" w:lineRule="auto"/>
        <w:ind w:firstLine="240" w:firstLineChars="100"/>
        <w:jc w:val="right"/>
        <w:rPr>
          <w:rFonts w:ascii="宋体" w:hAnsi="宋体" w:eastAsia="宋体" w:cs="宋体"/>
          <w:sz w:val="24"/>
          <w:szCs w:val="24"/>
          <w:lang w:eastAsia="zh-CN"/>
        </w:rPr>
      </w:pPr>
    </w:p>
    <w:p>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w:t>
      </w:r>
      <w:r>
        <w:rPr>
          <w:rFonts w:hint="eastAsia" w:ascii="宋体" w:hAnsi="宋体" w:eastAsia="宋体" w:cs="宋体"/>
          <w:sz w:val="24"/>
          <w:szCs w:val="24"/>
          <w:lang w:val="en-US" w:eastAsia="zh-CN"/>
        </w:rPr>
        <w:t>人民医院</w:t>
      </w:r>
    </w:p>
    <w:p>
      <w:pPr>
        <w:widowControl/>
        <w:autoSpaceDN/>
        <w:spacing w:line="440" w:lineRule="exact"/>
        <w:ind w:left="3762" w:leftChars="1710" w:firstLine="240" w:firstLineChars="100"/>
        <w:jc w:val="center"/>
        <w:rPr>
          <w:rFonts w:ascii="宋体" w:hAnsi="宋体" w:eastAsia="宋体" w:cs="宋体"/>
          <w:sz w:val="24"/>
          <w:szCs w:val="24"/>
        </w:rPr>
      </w:pPr>
      <w:r>
        <w:rPr>
          <w:rFonts w:hint="eastAsia" w:ascii="宋体" w:hAnsi="宋体" w:eastAsia="宋体" w:cs="宋体"/>
          <w:sz w:val="24"/>
          <w:szCs w:val="24"/>
          <w:lang w:eastAsia="zh-CN"/>
        </w:rPr>
        <w:t xml:space="preserve">       代理机构：河南成和项目管理有限公司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发布时间：2024年 </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日</w:t>
      </w:r>
    </w:p>
    <w:p>
      <w:pPr>
        <w:pStyle w:val="2"/>
        <w:autoSpaceDN/>
        <w:spacing w:line="440" w:lineRule="exact"/>
        <w:ind w:firstLine="2891" w:firstLineChars="800"/>
        <w:jc w:val="both"/>
        <w:rPr>
          <w:rFonts w:ascii="宋体" w:hAnsi="宋体" w:eastAsia="宋体" w:cs="宋体"/>
          <w:b/>
          <w:bCs/>
          <w:sz w:val="36"/>
          <w:szCs w:val="36"/>
        </w:rPr>
      </w:pPr>
      <w:bookmarkStart w:id="4" w:name="_Toc19411"/>
      <w:bookmarkStart w:id="5" w:name="_Toc533668867"/>
      <w:bookmarkStart w:id="6" w:name="_Toc760"/>
      <w:bookmarkStart w:id="7" w:name="_Toc11286"/>
    </w:p>
    <w:p>
      <w:pPr>
        <w:rPr>
          <w:rFonts w:ascii="宋体" w:hAnsi="宋体" w:eastAsia="宋体" w:cs="宋体"/>
          <w:b/>
          <w:bCs/>
          <w:sz w:val="36"/>
          <w:szCs w:val="36"/>
        </w:rPr>
      </w:pPr>
      <w:r>
        <w:rPr>
          <w:rFonts w:hint="eastAsia" w:ascii="宋体" w:hAnsi="宋体" w:eastAsia="宋体" w:cs="宋体"/>
          <w:b/>
          <w:bCs/>
          <w:sz w:val="36"/>
          <w:szCs w:val="36"/>
        </w:rPr>
        <w:br w:type="page"/>
      </w:r>
    </w:p>
    <w:p>
      <w:pPr>
        <w:pStyle w:val="2"/>
        <w:autoSpaceDN/>
        <w:spacing w:line="440" w:lineRule="exact"/>
        <w:ind w:firstLine="2891" w:firstLineChars="800"/>
        <w:jc w:val="both"/>
        <w:rPr>
          <w:rFonts w:ascii="宋体" w:hAnsi="宋体" w:eastAsia="宋体" w:cs="宋体"/>
          <w:b/>
          <w:bCs/>
          <w:sz w:val="36"/>
          <w:szCs w:val="36"/>
        </w:rPr>
      </w:pPr>
      <w:bookmarkStart w:id="8" w:name="_Toc25905"/>
      <w:bookmarkStart w:id="9" w:name="_Toc15253"/>
      <w:r>
        <w:rPr>
          <w:rFonts w:hint="eastAsia" w:ascii="宋体" w:hAnsi="宋体" w:eastAsia="宋体" w:cs="宋体"/>
          <w:b/>
          <w:bCs/>
          <w:sz w:val="36"/>
          <w:szCs w:val="36"/>
        </w:rPr>
        <w:t>投标须知前附表</w:t>
      </w:r>
      <w:bookmarkEnd w:id="4"/>
      <w:bookmarkEnd w:id="5"/>
      <w:bookmarkEnd w:id="6"/>
      <w:bookmarkEnd w:id="7"/>
      <w:bookmarkEnd w:id="8"/>
      <w:bookmarkEnd w:id="9"/>
    </w:p>
    <w:tbl>
      <w:tblPr>
        <w:tblStyle w:val="21"/>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pPr>
              <w:pStyle w:val="39"/>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pPr>
              <w:pStyle w:val="39"/>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pPr>
              <w:pStyle w:val="39"/>
              <w:widowControl w:val="0"/>
              <w:pBdr>
                <w:bottom w:val="none" w:color="auto" w:sz="0" w:space="0"/>
              </w:pBdr>
              <w:spacing w:beforeAutospacing="0" w:afterAutospacing="0" w:line="360" w:lineRule="auto"/>
              <w:jc w:val="both"/>
              <w:textAlignment w:val="auto"/>
              <w:rPr>
                <w:rFonts w:hint="default" w:ascii="宋体" w:eastAsia="宋体" w:cs="宋体"/>
                <w:b w:val="0"/>
                <w:sz w:val="24"/>
                <w:szCs w:val="24"/>
                <w:lang w:val="en-US" w:eastAsia="zh-CN"/>
              </w:rPr>
            </w:pPr>
            <w:r>
              <w:rPr>
                <w:rFonts w:hint="eastAsia" w:ascii="宋体" w:eastAsia="宋体" w:cs="宋体"/>
                <w:b w:val="0"/>
                <w:sz w:val="24"/>
                <w:szCs w:val="24"/>
                <w:lang w:eastAsia="zh-CN"/>
              </w:rPr>
              <w:t>项目名称: 博爱县健康管理中心规划设计项目</w:t>
            </w:r>
          </w:p>
          <w:p>
            <w:pPr>
              <w:pStyle w:val="39"/>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采购内容：博爱县</w:t>
            </w:r>
            <w:r>
              <w:rPr>
                <w:rFonts w:hint="eastAsia" w:ascii="宋体" w:eastAsia="宋体" w:cs="宋体"/>
                <w:b w:val="0"/>
                <w:sz w:val="24"/>
                <w:szCs w:val="24"/>
                <w:lang w:val="en-US" w:eastAsia="zh-CN"/>
              </w:rPr>
              <w:t>健</w:t>
            </w:r>
            <w:r>
              <w:rPr>
                <w:rFonts w:hint="eastAsia" w:ascii="宋体" w:eastAsia="宋体" w:cs="宋体"/>
                <w:b w:val="0"/>
                <w:sz w:val="24"/>
                <w:szCs w:val="24"/>
                <w:lang w:eastAsia="zh-CN"/>
              </w:rPr>
              <w:t>康管理中心规划设计项目</w:t>
            </w:r>
            <w:r>
              <w:rPr>
                <w:rFonts w:hint="eastAsia" w:ascii="宋体" w:eastAsia="宋体" w:cs="宋体"/>
                <w:b w:val="0"/>
                <w:sz w:val="24"/>
                <w:szCs w:val="24"/>
                <w:lang w:val="en-US" w:eastAsia="zh-CN"/>
              </w:rPr>
              <w:t>的初步设计、施工图设计、项目建设过程中的相关设计服务工作</w:t>
            </w:r>
            <w:r>
              <w:rPr>
                <w:rFonts w:hint="eastAsia" w:ascii="宋体" w:eastAsia="宋体" w:cs="宋体"/>
                <w:b w:val="0"/>
                <w:sz w:val="24"/>
                <w:szCs w:val="24"/>
                <w:lang w:eastAsia="zh-CN"/>
              </w:rPr>
              <w:t>。</w:t>
            </w:r>
          </w:p>
          <w:p>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 期（合同履行期限）：</w:t>
            </w:r>
            <w:r>
              <w:rPr>
                <w:rFonts w:hint="eastAsia" w:ascii="宋体" w:eastAsia="宋体" w:cs="宋体"/>
                <w:b w:val="0"/>
                <w:sz w:val="24"/>
                <w:szCs w:val="24"/>
                <w:lang w:val="en-US" w:eastAsia="zh-CN"/>
              </w:rPr>
              <w:t>50</w:t>
            </w:r>
            <w:r>
              <w:rPr>
                <w:rFonts w:hint="eastAsia" w:ascii="宋体" w:eastAsia="宋体" w:cs="宋体"/>
                <w:b w:val="0"/>
                <w:sz w:val="24"/>
                <w:szCs w:val="24"/>
                <w:lang w:eastAsia="zh-CN"/>
              </w:rPr>
              <w:t>日历天</w:t>
            </w:r>
          </w:p>
          <w:p>
            <w:pPr>
              <w:pStyle w:val="39"/>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式：竞争性磋商</w:t>
            </w:r>
          </w:p>
          <w:p>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pPr>
              <w:widowControl/>
              <w:autoSpaceDE/>
              <w:autoSpaceDN/>
              <w:spacing w:line="440" w:lineRule="exact"/>
              <w:rPr>
                <w:rFonts w:ascii="宋体" w:hAnsi="宋体" w:eastAsia="宋体" w:cs="宋体"/>
                <w:sz w:val="24"/>
                <w:szCs w:val="24"/>
                <w:lang w:eastAsia="zh-CN"/>
              </w:rPr>
            </w:pPr>
            <w:r>
              <w:rPr>
                <w:rFonts w:hint="eastAsia" w:ascii="宋体" w:hAnsi="宋体" w:eastAsia="宋体" w:cs="宋体"/>
                <w:sz w:val="24"/>
              </w:rPr>
              <w:t>付款方式：</w:t>
            </w:r>
            <w:r>
              <w:rPr>
                <w:rFonts w:hint="eastAsia" w:ascii="宋体" w:hAnsi="宋体" w:eastAsia="宋体" w:cs="宋体"/>
                <w:bCs/>
                <w:color w:val="auto"/>
                <w:kern w:val="2"/>
                <w:sz w:val="24"/>
                <w:szCs w:val="24"/>
                <w:highlight w:val="none"/>
                <w:shd w:val="clear"/>
                <w:lang w:val="en-US" w:eastAsia="zh-CN"/>
              </w:rPr>
              <w:t xml:space="preserve"> 图纸通过评审后并提交设计成果付至合同总价款的 100%</w:t>
            </w:r>
            <w:r>
              <w:rPr>
                <w:rFonts w:hint="eastAsia" w:ascii="宋体" w:hAnsi="宋体" w:eastAsia="宋体" w:cs="宋体"/>
                <w:bCs/>
                <w:color w:val="auto"/>
                <w:kern w:val="2"/>
                <w:sz w:val="24"/>
                <w:szCs w:val="24"/>
                <w:highlight w:val="none"/>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6" w:type="dxa"/>
            <w:vAlign w:val="center"/>
          </w:tcPr>
          <w:p>
            <w:pPr>
              <w:pStyle w:val="39"/>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自筹</w:t>
            </w:r>
            <w:r>
              <w:rPr>
                <w:rFonts w:hint="eastAsia" w:ascii="宋体" w:eastAsia="宋体" w:cs="宋体"/>
                <w:b w:val="0"/>
                <w:sz w:val="24"/>
                <w:szCs w:val="24"/>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落实政府采购政策需满足的资格要求：该项目全额面向中小企业采购，供应商需提供中小企业声明函。</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pStyle w:val="18"/>
              <w:spacing w:before="0" w:after="0" w:line="360" w:lineRule="auto"/>
              <w:ind w:right="-22" w:rightChars="-10" w:firstLine="480" w:firstLineChars="200"/>
              <w:jc w:val="left"/>
              <w:rPr>
                <w:rFonts w:asciiTheme="minorEastAsia" w:hAnsiTheme="minorEastAsia" w:eastAsiaTheme="minorEastAsia" w:cstheme="minorEastAsia"/>
                <w:sz w:val="24"/>
                <w:szCs w:val="24"/>
              </w:rPr>
            </w:pPr>
            <w:bookmarkStart w:id="10" w:name="_Toc29491"/>
            <w:bookmarkStart w:id="11" w:name="_Toc10276"/>
            <w:r>
              <w:rPr>
                <w:rFonts w:hint="eastAsia" w:asciiTheme="minorEastAsia" w:hAnsiTheme="minorEastAsia" w:eastAsiaTheme="minorEastAsia" w:cstheme="minorEastAsia"/>
                <w:b w:val="0"/>
                <w:bCs w:val="0"/>
                <w:sz w:val="24"/>
                <w:szCs w:val="24"/>
                <w:lang w:eastAsia="zh-CN"/>
              </w:rPr>
              <w:t>3.1</w:t>
            </w:r>
            <w:bookmarkEnd w:id="10"/>
            <w:bookmarkEnd w:id="11"/>
            <w:r>
              <w:rPr>
                <w:rFonts w:hint="eastAsia" w:asciiTheme="minorEastAsia" w:hAnsiTheme="minorEastAsia" w:eastAsiaTheme="minorEastAsia" w:cstheme="minorEastAsia"/>
                <w:b w:val="0"/>
                <w:bCs w:val="0"/>
                <w:sz w:val="24"/>
                <w:szCs w:val="24"/>
                <w:lang w:eastAsia="zh-CN"/>
              </w:rPr>
              <w:t>供应商须具有</w:t>
            </w:r>
            <w:r>
              <w:rPr>
                <w:rFonts w:hint="eastAsia" w:asciiTheme="minorEastAsia" w:hAnsiTheme="minorEastAsia" w:eastAsiaTheme="minorEastAsia" w:cstheme="minorEastAsia"/>
                <w:b w:val="0"/>
                <w:bCs w:val="0"/>
                <w:sz w:val="24"/>
                <w:szCs w:val="24"/>
                <w:lang w:val="en-US" w:eastAsia="zh-CN"/>
              </w:rPr>
              <w:t>建筑装饰工程设计专项乙级</w:t>
            </w:r>
            <w:r>
              <w:rPr>
                <w:rFonts w:hint="eastAsia" w:asciiTheme="minorEastAsia" w:hAnsiTheme="minorEastAsia" w:eastAsiaTheme="minorEastAsia" w:cstheme="minorEastAsia"/>
                <w:b w:val="0"/>
                <w:bCs w:val="0"/>
                <w:sz w:val="24"/>
                <w:szCs w:val="24"/>
                <w:lang w:eastAsia="zh-CN"/>
              </w:rPr>
              <w:t>及以上资质，且必须具有独立法人资格，具备有效期范围内的企业营业执照（副本），并在人员、设备、资金等方面具有相应的施工能力；</w:t>
            </w:r>
          </w:p>
          <w:p>
            <w:pPr>
              <w:pStyle w:val="8"/>
              <w:autoSpaceDN/>
              <w:spacing w:after="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 拟派</w:t>
            </w:r>
            <w:r>
              <w:rPr>
                <w:rFonts w:hint="eastAsia" w:ascii="宋体" w:hAnsi="宋体" w:eastAsia="宋体" w:cs="宋体"/>
                <w:sz w:val="24"/>
                <w:szCs w:val="24"/>
                <w:lang w:val="en-US" w:eastAsia="zh-CN"/>
              </w:rPr>
              <w:t>项目负责人须</w:t>
            </w:r>
            <w:r>
              <w:rPr>
                <w:rFonts w:hint="eastAsia" w:ascii="宋体" w:hAnsi="宋体" w:eastAsia="宋体" w:cs="宋体"/>
                <w:sz w:val="24"/>
                <w:szCs w:val="24"/>
                <w:lang w:eastAsia="zh-CN"/>
              </w:rPr>
              <w:t>具备</w:t>
            </w:r>
            <w:r>
              <w:rPr>
                <w:rFonts w:hint="eastAsia" w:ascii="宋体" w:hAnsi="宋体" w:eastAsia="宋体" w:cs="宋体"/>
                <w:sz w:val="24"/>
                <w:szCs w:val="24"/>
                <w:lang w:val="en-US" w:eastAsia="zh-CN"/>
              </w:rPr>
              <w:t>工程相关专业中级及以上技术职称，</w:t>
            </w:r>
            <w:r>
              <w:rPr>
                <w:rFonts w:hint="eastAsia" w:ascii="宋体" w:hAnsi="宋体" w:eastAsia="宋体" w:cs="宋体"/>
                <w:sz w:val="24"/>
                <w:szCs w:val="24"/>
                <w:lang w:eastAsia="zh-CN"/>
              </w:rPr>
              <w:t>且为本企业</w:t>
            </w:r>
            <w:r>
              <w:rPr>
                <w:rFonts w:hint="eastAsia" w:ascii="宋体" w:hAnsi="宋体" w:eastAsia="宋体" w:cs="宋体"/>
                <w:sz w:val="24"/>
                <w:szCs w:val="24"/>
                <w:lang w:val="en-US" w:eastAsia="zh-CN"/>
              </w:rPr>
              <w:t>正</w:t>
            </w:r>
            <w:r>
              <w:rPr>
                <w:rFonts w:hint="eastAsia" w:ascii="宋体" w:hAnsi="宋体" w:eastAsia="宋体" w:cs="宋体"/>
                <w:sz w:val="24"/>
                <w:szCs w:val="24"/>
                <w:lang w:eastAsia="zh-CN"/>
              </w:rPr>
              <w:t>式员工</w:t>
            </w:r>
            <w:r>
              <w:rPr>
                <w:rFonts w:hint="eastAsia" w:ascii="宋体" w:hAnsi="宋体" w:eastAsia="宋体" w:cs="宋体"/>
                <w:sz w:val="24"/>
                <w:szCs w:val="24"/>
                <w:lang w:val="en-US" w:eastAsia="zh-CN"/>
              </w:rPr>
              <w:t>。</w:t>
            </w:r>
          </w:p>
          <w:p>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sz w:val="24"/>
                <w:szCs w:val="24"/>
                <w:lang w:eastAsia="zh-CN"/>
              </w:rPr>
              <w:t>税收违法黑名单</w:t>
            </w:r>
            <w:r>
              <w:rPr>
                <w:rFonts w:hint="eastAsia" w:ascii="宋体" w:hAnsi="宋体" w:eastAsia="宋体" w:cs="宋体"/>
                <w:sz w:val="24"/>
                <w:szCs w:val="24"/>
              </w:rPr>
              <w:t>、政府采购严重违法失信行为记录名单的供应商，拒绝参与政府采购活动，同时对信用信息查询记录和证据进行打印存档； </w:t>
            </w:r>
          </w:p>
          <w:p>
            <w:pPr>
              <w:autoSpaceDN/>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本项目不接受联合体投标；</w:t>
            </w:r>
          </w:p>
          <w:p>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5</w:t>
            </w:r>
            <w:r>
              <w:rPr>
                <w:rFonts w:hint="eastAsia" w:ascii="宋体" w:hAnsi="宋体" w:eastAsia="宋体" w:cs="宋体"/>
                <w:sz w:val="24"/>
                <w:szCs w:val="24"/>
              </w:rPr>
              <w:t>资格审查方式：资格后审。</w:t>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w:t>
            </w:r>
            <w:r>
              <w:rPr>
                <w:rFonts w:hint="eastAsia" w:ascii="宋体" w:hAnsi="宋体" w:eastAsia="宋体" w:cs="宋体"/>
                <w:b/>
                <w:bCs/>
                <w:color w:val="000000" w:themeColor="text1"/>
                <w:sz w:val="24"/>
                <w:szCs w:val="24"/>
                <w:lang w:eastAsia="zh-CN"/>
                <w14:textFill>
                  <w14:solidFill>
                    <w14:schemeClr w14:val="tx1"/>
                  </w14:solidFill>
                </w14:textFill>
              </w:rPr>
              <w:t>间：</w:t>
            </w:r>
            <w:r>
              <w:rPr>
                <w:rFonts w:hint="eastAsia" w:ascii="宋体" w:hAnsi="宋体" w:eastAsia="宋体" w:cs="宋体"/>
                <w:b/>
                <w:bCs/>
                <w:sz w:val="24"/>
                <w:szCs w:val="24"/>
                <w:u w:val="single"/>
                <w:lang w:eastAsia="zh-CN"/>
              </w:rPr>
              <w:t>2024</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val="en-US" w:eastAsia="zh-CN"/>
              </w:rPr>
              <w:t>4</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9 </w:t>
            </w:r>
            <w:r>
              <w:rPr>
                <w:rFonts w:hint="eastAsia" w:ascii="宋体" w:hAnsi="宋体" w:eastAsia="宋体" w:cs="宋体"/>
                <w:b/>
                <w:bCs/>
                <w:sz w:val="24"/>
                <w:szCs w:val="24"/>
                <w:u w:val="single"/>
              </w:rPr>
              <w:t xml:space="preserve">日至 </w:t>
            </w:r>
            <w:r>
              <w:rPr>
                <w:rFonts w:hint="eastAsia" w:ascii="宋体" w:hAnsi="宋体" w:eastAsia="宋体" w:cs="宋体"/>
                <w:b/>
                <w:bCs/>
                <w:sz w:val="24"/>
                <w:szCs w:val="24"/>
                <w:u w:val="single"/>
                <w:lang w:eastAsia="zh-CN"/>
              </w:rPr>
              <w:t>2024</w:t>
            </w:r>
            <w:r>
              <w:rPr>
                <w:rFonts w:hint="eastAsia" w:ascii="宋体" w:hAnsi="宋体" w:eastAsia="宋体" w:cs="宋体"/>
                <w:b/>
                <w:bCs/>
                <w:sz w:val="24"/>
                <w:szCs w:val="24"/>
                <w:u w:val="single"/>
              </w:rPr>
              <w:t xml:space="preserve"> 年</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4 </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15</w:t>
            </w:r>
            <w:r>
              <w:rPr>
                <w:rFonts w:hint="eastAsia" w:ascii="宋体" w:hAnsi="宋体" w:eastAsia="宋体" w:cs="宋体"/>
                <w:b/>
                <w:bCs/>
                <w:sz w:val="24"/>
                <w:szCs w:val="24"/>
                <w:u w:val="single"/>
              </w:rPr>
              <w:t xml:space="preserve">日 (北京时间) </w:t>
            </w:r>
          </w:p>
          <w:p>
            <w:pPr>
              <w:pStyle w:val="37"/>
              <w:rPr>
                <w:rFonts w:hAnsi="宋体"/>
                <w:color w:val="auto"/>
              </w:rPr>
            </w:pPr>
            <w:r>
              <w:rPr>
                <w:rFonts w:hint="eastAsia" w:hAnsi="宋体"/>
                <w:color w:val="auto"/>
              </w:rPr>
              <w:t>地点：凡有意参加投标者，请登录焦作市公共资源交易中心官网站进行网上下载</w:t>
            </w:r>
            <w:r>
              <w:rPr>
                <w:rFonts w:hint="eastAsia" w:hAnsi="宋体"/>
                <w:color w:val="auto"/>
                <w:lang w:eastAsia="zh-CN"/>
              </w:rPr>
              <w:t>磋商</w:t>
            </w:r>
            <w:r>
              <w:rPr>
                <w:rFonts w:hint="eastAsia" w:hAnsi="宋体"/>
                <w:color w:val="auto"/>
              </w:rPr>
              <w:t>文件；</w:t>
            </w:r>
          </w:p>
          <w:p>
            <w:pPr>
              <w:pStyle w:val="37"/>
              <w:rPr>
                <w:rFonts w:hAnsi="宋体"/>
              </w:rPr>
            </w:pPr>
            <w:r>
              <w:rPr>
                <w:rFonts w:hint="eastAsia" w:hAnsi="宋体"/>
                <w:color w:val="auto"/>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pPr>
              <w:pStyle w:val="39"/>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磋商文件份数：加密的电子投标文件壹份（.jztf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pPr>
              <w:pStyle w:val="39"/>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color w:val="000000" w:themeColor="text1"/>
                <w:sz w:val="24"/>
                <w:szCs w:val="24"/>
                <w14:textFill>
                  <w14:solidFill>
                    <w14:schemeClr w14:val="tx1"/>
                  </w14:solidFill>
                </w14:textFill>
              </w:rPr>
              <w:t>：</w:t>
            </w:r>
            <w:r>
              <w:rPr>
                <w:rFonts w:hint="eastAsia" w:ascii="宋体" w:eastAsia="宋体" w:cs="宋体"/>
                <w:bCs/>
                <w:color w:val="000000" w:themeColor="text1"/>
                <w:sz w:val="24"/>
                <w:szCs w:val="24"/>
                <w:u w:val="single"/>
                <w:lang w:eastAsia="zh-CN"/>
                <w14:textFill>
                  <w14:solidFill>
                    <w14:schemeClr w14:val="tx1"/>
                  </w14:solidFill>
                </w14:textFill>
              </w:rPr>
              <w:t xml:space="preserve">2024 年 </w:t>
            </w:r>
            <w:r>
              <w:rPr>
                <w:rFonts w:hint="eastAsia" w:ascii="宋体" w:eastAsia="宋体" w:cs="宋体"/>
                <w:bCs/>
                <w:color w:val="000000" w:themeColor="text1"/>
                <w:sz w:val="24"/>
                <w:szCs w:val="24"/>
                <w:u w:val="single"/>
                <w:lang w:val="en-US" w:eastAsia="zh-CN"/>
                <w14:textFill>
                  <w14:solidFill>
                    <w14:schemeClr w14:val="tx1"/>
                  </w14:solidFill>
                </w14:textFill>
              </w:rPr>
              <w:t>04</w:t>
            </w:r>
            <w:r>
              <w:rPr>
                <w:rFonts w:hint="eastAsia" w:ascii="宋体" w:eastAsia="宋体" w:cs="宋体"/>
                <w:bCs/>
                <w:color w:val="000000" w:themeColor="text1"/>
                <w:sz w:val="24"/>
                <w:szCs w:val="24"/>
                <w:u w:val="single"/>
                <w:lang w:eastAsia="zh-CN"/>
                <w14:textFill>
                  <w14:solidFill>
                    <w14:schemeClr w14:val="tx1"/>
                  </w14:solidFill>
                </w14:textFill>
              </w:rPr>
              <w:t xml:space="preserve">月 </w:t>
            </w:r>
            <w:r>
              <w:rPr>
                <w:rFonts w:hint="eastAsia" w:ascii="宋体" w:eastAsia="宋体" w:cs="宋体"/>
                <w:bCs/>
                <w:color w:val="000000" w:themeColor="text1"/>
                <w:sz w:val="24"/>
                <w:szCs w:val="24"/>
                <w:u w:val="single"/>
                <w:lang w:val="en-US" w:eastAsia="zh-CN"/>
                <w14:textFill>
                  <w14:solidFill>
                    <w14:schemeClr w14:val="tx1"/>
                  </w14:solidFill>
                </w14:textFill>
              </w:rPr>
              <w:t xml:space="preserve">19 </w:t>
            </w:r>
            <w:r>
              <w:rPr>
                <w:rFonts w:hint="eastAsia" w:ascii="宋体" w:eastAsia="宋体" w:cs="宋体"/>
                <w:bCs/>
                <w:color w:val="000000" w:themeColor="text1"/>
                <w:sz w:val="24"/>
                <w:szCs w:val="24"/>
                <w:u w:val="single"/>
                <w:lang w:eastAsia="zh-CN"/>
                <w14:textFill>
                  <w14:solidFill>
                    <w14:schemeClr w14:val="tx1"/>
                  </w14:solidFill>
                </w14:textFill>
              </w:rPr>
              <w:t>日09时00分（北京时间）；</w:t>
            </w:r>
          </w:p>
          <w:p>
            <w:pPr>
              <w:pStyle w:val="39"/>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val="en-US" w:eastAsia="zh-CN"/>
              </w:rPr>
              <w:t>二</w:t>
            </w:r>
            <w:r>
              <w:rPr>
                <w:rFonts w:hint="eastAsia" w:ascii="宋体" w:hAnsi="宋体" w:eastAsia="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pPr>
              <w:pStyle w:val="13"/>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pPr>
              <w:pStyle w:val="13"/>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控制价：￥</w:t>
            </w:r>
            <w:r>
              <w:rPr>
                <w:rFonts w:hint="eastAsia" w:hAnsi="宋体" w:eastAsia="宋体" w:cs="宋体"/>
                <w:sz w:val="24"/>
                <w:szCs w:val="24"/>
                <w:lang w:val="en-US" w:eastAsia="zh-CN"/>
              </w:rPr>
              <w:t>500000</w:t>
            </w:r>
            <w:r>
              <w:rPr>
                <w:rFonts w:hint="eastAsia" w:hAnsi="宋体" w:eastAsia="宋体" w:cs="宋体"/>
                <w:sz w:val="24"/>
                <w:szCs w:val="24"/>
                <w:lang w:eastAsia="zh-CN"/>
              </w:rPr>
              <w:t>元（大写</w:t>
            </w:r>
            <w:r>
              <w:rPr>
                <w:rFonts w:hint="eastAsia" w:hAnsi="宋体" w:eastAsia="宋体" w:cs="宋体"/>
                <w:sz w:val="24"/>
                <w:szCs w:val="24"/>
                <w:lang w:val="en-US" w:eastAsia="zh-CN"/>
              </w:rPr>
              <w:t>伍拾万元整</w:t>
            </w:r>
            <w:r>
              <w:rPr>
                <w:rFonts w:hint="eastAsia" w:hAnsi="宋体" w:eastAsia="宋体" w:cs="宋体"/>
                <w:sz w:val="24"/>
                <w:szCs w:val="24"/>
                <w:lang w:eastAsia="zh-CN"/>
              </w:rPr>
              <w:t>）</w:t>
            </w:r>
          </w:p>
          <w:p>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pPr>
              <w:pStyle w:val="13"/>
              <w:spacing w:line="360" w:lineRule="exact"/>
              <w:jc w:val="both"/>
              <w:rPr>
                <w:rFonts w:hint="eastAsia" w:hAnsi="宋体" w:eastAsia="宋体" w:cs="宋体"/>
                <w:sz w:val="24"/>
                <w:szCs w:val="24"/>
                <w:lang w:eastAsia="zh-CN"/>
              </w:rPr>
            </w:pPr>
            <w:r>
              <w:rPr>
                <w:rFonts w:hint="eastAsia" w:hAnsi="宋体" w:eastAsia="宋体" w:cs="宋体"/>
                <w:sz w:val="24"/>
                <w:szCs w:val="24"/>
                <w:lang w:val="en-US" w:eastAsia="zh-CN"/>
              </w:rPr>
              <w:t>2</w:t>
            </w:r>
            <w:r>
              <w:rPr>
                <w:rFonts w:hint="eastAsia" w:hAnsi="宋体" w:eastAsia="宋体" w:cs="宋体"/>
                <w:sz w:val="24"/>
                <w:szCs w:val="24"/>
                <w:lang w:eastAsia="zh-CN"/>
              </w:rPr>
              <w:t>、最终报价明显低于其他磋商报价，使得其磋商报价可能低于其个别成本的，磋商小组根据磋商文件的规定对该单位发出质疑，要求该投标单位在规定时间内做出书面说明并提供相关证明材料。</w:t>
            </w:r>
          </w:p>
          <w:p>
            <w:pPr>
              <w:pStyle w:val="13"/>
              <w:spacing w:line="360" w:lineRule="exact"/>
              <w:jc w:val="both"/>
              <w:rPr>
                <w:rFonts w:hint="eastAsia" w:hAnsi="宋体" w:eastAsia="宋体" w:cs="宋体"/>
                <w:sz w:val="24"/>
                <w:szCs w:val="24"/>
                <w:lang w:val="en-US" w:eastAsia="zh-CN"/>
              </w:rPr>
            </w:pPr>
            <w:r>
              <w:rPr>
                <w:rFonts w:hint="eastAsia" w:hAnsi="宋体" w:eastAsia="宋体" w:cs="宋体"/>
                <w:sz w:val="24"/>
                <w:szCs w:val="24"/>
                <w:lang w:val="en-US" w:eastAsia="zh-CN"/>
              </w:rPr>
              <w:t xml:space="preserve">3、无论报价和磋商的过程和结果如何，供应商自行承担所有与参加报名及磋商有关活动的全部费用。 </w:t>
            </w:r>
          </w:p>
          <w:p>
            <w:pPr>
              <w:pStyle w:val="13"/>
              <w:spacing w:line="360" w:lineRule="exact"/>
              <w:jc w:val="both"/>
              <w:rPr>
                <w:rFonts w:hint="default" w:hAnsi="宋体" w:eastAsia="宋体" w:cs="宋体"/>
                <w:sz w:val="24"/>
                <w:szCs w:val="24"/>
                <w:lang w:val="en-US" w:eastAsia="zh-CN"/>
              </w:rPr>
            </w:pPr>
            <w:r>
              <w:rPr>
                <w:rFonts w:hint="eastAsia" w:hAnsi="宋体" w:eastAsia="宋体" w:cs="宋体"/>
                <w:b/>
                <w:bCs/>
                <w:sz w:val="24"/>
                <w:szCs w:val="24"/>
                <w:lang w:val="en-US" w:eastAsia="zh-CN"/>
              </w:rPr>
              <w:t>4、</w:t>
            </w:r>
            <w:r>
              <w:rPr>
                <w:rFonts w:hint="eastAsia" w:hAnsi="宋体" w:eastAsia="宋体" w:cs="宋体"/>
                <w:b/>
                <w:bCs/>
                <w:sz w:val="24"/>
                <w:szCs w:val="24"/>
                <w:lang w:eastAsia="zh-CN"/>
              </w:rPr>
              <w:t>当成交人的投标报价高于控制价的9</w:t>
            </w:r>
            <w:r>
              <w:rPr>
                <w:rFonts w:hint="eastAsia" w:hAnsi="宋体" w:eastAsia="宋体" w:cs="宋体"/>
                <w:b/>
                <w:bCs/>
                <w:sz w:val="24"/>
                <w:szCs w:val="24"/>
                <w:lang w:val="en-US" w:eastAsia="zh-CN"/>
              </w:rPr>
              <w:t>5</w:t>
            </w:r>
            <w:r>
              <w:rPr>
                <w:rFonts w:hint="eastAsia" w:hAnsi="宋体" w:eastAsia="宋体" w:cs="宋体"/>
                <w:b/>
                <w:bCs/>
                <w:sz w:val="24"/>
                <w:szCs w:val="24"/>
                <w:lang w:eastAsia="zh-CN"/>
              </w:rPr>
              <w:t>%时，该成交人的成交价按控制价的9</w:t>
            </w:r>
            <w:r>
              <w:rPr>
                <w:rFonts w:hint="eastAsia" w:hAnsi="宋体" w:eastAsia="宋体" w:cs="宋体"/>
                <w:b/>
                <w:bCs/>
                <w:sz w:val="24"/>
                <w:szCs w:val="24"/>
                <w:lang w:val="en-US" w:eastAsia="zh-CN"/>
              </w:rPr>
              <w:t>5</w:t>
            </w:r>
            <w:r>
              <w:rPr>
                <w:rFonts w:hint="eastAsia" w:hAnsi="宋体" w:eastAsia="宋体" w:cs="宋体"/>
                <w:b/>
                <w:bCs/>
                <w:sz w:val="24"/>
                <w:szCs w:val="24"/>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1</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lang w:eastAsia="zh-CN"/>
              </w:rPr>
              <w:t>磋商</w:t>
            </w:r>
            <w:r>
              <w:rPr>
                <w:rFonts w:hint="eastAsia" w:ascii="宋体" w:eastAsia="宋体" w:cs="宋体"/>
                <w:b w:val="0"/>
                <w:sz w:val="24"/>
                <w:szCs w:val="24"/>
              </w:rPr>
              <w:t>有效期：60日历天（从</w:t>
            </w:r>
            <w:r>
              <w:rPr>
                <w:rFonts w:hint="eastAsia" w:ascii="宋体" w:eastAsia="宋体" w:cs="宋体"/>
                <w:b w:val="0"/>
                <w:sz w:val="24"/>
                <w:szCs w:val="24"/>
                <w:lang w:eastAsia="zh-CN"/>
              </w:rPr>
              <w:t>磋商</w:t>
            </w:r>
            <w:r>
              <w:rPr>
                <w:rFonts w:hint="eastAsia" w:ascii="宋体" w:eastAsia="宋体" w:cs="宋体"/>
                <w:b w:val="0"/>
                <w:sz w:val="24"/>
                <w:szCs w:val="24"/>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2</w:t>
            </w:r>
          </w:p>
        </w:tc>
        <w:tc>
          <w:tcPr>
            <w:tcW w:w="8174" w:type="dxa"/>
            <w:vAlign w:val="center"/>
          </w:tcPr>
          <w:p>
            <w:pPr>
              <w:pStyle w:val="13"/>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采购人：博爱县</w:t>
            </w:r>
            <w:r>
              <w:rPr>
                <w:rFonts w:hint="eastAsia" w:asciiTheme="minorEastAsia" w:hAnsiTheme="minorEastAsia" w:eastAsiaTheme="minorEastAsia" w:cstheme="minorEastAsia"/>
                <w:sz w:val="24"/>
                <w:szCs w:val="24"/>
                <w:lang w:val="en-US" w:eastAsia="zh-CN"/>
              </w:rPr>
              <w:t>人民医院</w:t>
            </w:r>
          </w:p>
          <w:p>
            <w:pPr>
              <w:pStyle w:val="13"/>
              <w:spacing w:line="36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地  址：</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HYPERLINK "https://cn.bing.com/maps?&amp;mepi=109~~TopOfPage~Address_Link&amp;ty=18&amp;q=%E5%8D%9A%E7%88%B1%E5%8E%BF%E4%BA%BA%E6%B0%91%E5%8C%BB%E9%99%A2&amp;ss=ypid.YN4067x5123616778546618825&amp;ppois=35.16740417480469_113.08345794677734_%E5%8D%9A%E7%88%B1%E5%8E%BF%E4%BA%BA%E6%B0%91%E5%8C%BB%E9%99%A2_YN4067x5123616778546618825~&amp;cp=pvv39jtdq7sd&amp;v=2&amp;sV=1&amp;FORM=MPSRPL" \t "https://cn.bing.com/_blank"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河南省焦作市博爱县环城东路115号</w:t>
            </w:r>
            <w:r>
              <w:rPr>
                <w:rFonts w:hint="eastAsia" w:asciiTheme="minorEastAsia" w:hAnsiTheme="minorEastAsia" w:eastAsiaTheme="minorEastAsia" w:cstheme="minorEastAsia"/>
                <w:sz w:val="24"/>
                <w:szCs w:val="24"/>
                <w:lang w:eastAsia="zh-CN"/>
              </w:rPr>
              <w:fldChar w:fldCharType="end"/>
            </w:r>
          </w:p>
          <w:p>
            <w:pPr>
              <w:pStyle w:val="13"/>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原先生</w:t>
            </w:r>
          </w:p>
          <w:p>
            <w:pPr>
              <w:pStyle w:val="13"/>
              <w:spacing w:line="36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电  话：</w:t>
            </w:r>
            <w:r>
              <w:rPr>
                <w:rFonts w:hint="eastAsia" w:asciiTheme="minorEastAsia" w:hAnsiTheme="minorEastAsia" w:eastAsiaTheme="minorEastAsia" w:cstheme="minorEastAsia"/>
                <w:sz w:val="24"/>
                <w:szCs w:val="24"/>
                <w:lang w:val="en-US" w:eastAsia="zh-CN"/>
              </w:rPr>
              <w:t>15938145100</w:t>
            </w:r>
          </w:p>
          <w:p>
            <w:pPr>
              <w:pStyle w:val="13"/>
              <w:spacing w:line="360" w:lineRule="exac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代理机构：河南成和项目管理有限公司</w:t>
            </w:r>
          </w:p>
          <w:p>
            <w:pPr>
              <w:pStyle w:val="13"/>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  址：焦作市博爱县文化路鼎基小区对面</w:t>
            </w:r>
          </w:p>
          <w:p>
            <w:pPr>
              <w:pStyle w:val="13"/>
              <w:spacing w:line="36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联系人：</w:t>
            </w:r>
            <w:r>
              <w:rPr>
                <w:rFonts w:hint="eastAsia" w:asciiTheme="minorEastAsia" w:hAnsiTheme="minorEastAsia" w:eastAsiaTheme="minorEastAsia" w:cstheme="minorEastAsia"/>
                <w:sz w:val="24"/>
                <w:szCs w:val="24"/>
                <w:lang w:val="en-US" w:eastAsia="zh-CN"/>
              </w:rPr>
              <w:t>毛先生</w:t>
            </w:r>
          </w:p>
          <w:p>
            <w:pPr>
              <w:pStyle w:val="13"/>
              <w:spacing w:line="360" w:lineRule="exact"/>
              <w:jc w:val="both"/>
              <w:rPr>
                <w:rFonts w:hAnsi="宋体" w:eastAsia="宋体" w:cs="宋体"/>
                <w:sz w:val="24"/>
                <w:szCs w:val="24"/>
                <w:lang w:eastAsia="zh-CN"/>
              </w:rPr>
            </w:pPr>
            <w:r>
              <w:rPr>
                <w:rFonts w:hint="eastAsia" w:asciiTheme="minorEastAsia" w:hAnsiTheme="minorEastAsia" w:eastAsiaTheme="minorEastAsia" w:cstheme="minorEastAsia"/>
                <w:sz w:val="24"/>
                <w:szCs w:val="24"/>
                <w:lang w:eastAsia="zh-CN"/>
              </w:rPr>
              <w:t>电  话：</w:t>
            </w:r>
            <w:r>
              <w:rPr>
                <w:rFonts w:hint="eastAsia" w:asciiTheme="minorEastAsia" w:hAnsiTheme="minorEastAsia" w:eastAsiaTheme="minorEastAsia" w:cstheme="minorEastAsia"/>
                <w:sz w:val="24"/>
                <w:szCs w:val="24"/>
                <w:lang w:val="en-US" w:eastAsia="zh-CN"/>
              </w:rPr>
              <w:t>13253899977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3</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代理服务费：招标代理服务费由成交供应商承担，参照《河南省招标代理服务收费指导意见》豫招协【2024】002号文件的规定计取由成交人向采购代理机构支付代理服务费。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4</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5</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w:t>
            </w:r>
            <w:r>
              <w:rPr>
                <w:rFonts w:hint="eastAsia" w:ascii="宋体" w:eastAsia="宋体" w:cs="宋体"/>
                <w:b w:val="0"/>
                <w:sz w:val="24"/>
                <w:szCs w:val="24"/>
                <w:lang w:val="en-US" w:eastAsia="zh-CN"/>
              </w:rPr>
              <w:t>6</w:t>
            </w:r>
          </w:p>
        </w:tc>
        <w:tc>
          <w:tcPr>
            <w:tcW w:w="8174" w:type="dxa"/>
            <w:vAlign w:val="center"/>
          </w:tcPr>
          <w:p>
            <w:pPr>
              <w:pStyle w:val="39"/>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bCs/>
                <w:sz w:val="24"/>
                <w:szCs w:val="24"/>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39"/>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color w:val="000000"/>
                <w:spacing w:val="13"/>
                <w:sz w:val="23"/>
                <w:szCs w:val="23"/>
                <w:lang w:eastAsia="zh-CN"/>
              </w:rPr>
              <w:t>特别 提醒</w:t>
            </w:r>
          </w:p>
        </w:tc>
        <w:tc>
          <w:tcPr>
            <w:tcW w:w="8174" w:type="dxa"/>
            <w:vAlign w:val="center"/>
          </w:tcPr>
          <w:p>
            <w:pPr>
              <w:spacing w:before="261" w:line="382"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1、因电子化评标需要，磋商小组要求供应商进行二轮报价以及作出澄清、说明或补正均采用网上方式进行。</w:t>
            </w:r>
          </w:p>
          <w:p>
            <w:pPr>
              <w:spacing w:before="261" w:line="382" w:lineRule="auto"/>
              <w:ind w:left="116" w:right="106" w:hanging="2"/>
              <w:rPr>
                <w:lang w:eastAsia="zh-CN"/>
              </w:rPr>
            </w:pPr>
            <w:r>
              <w:rPr>
                <w:rFonts w:hint="eastAsia" w:ascii="宋体" w:hAnsi="宋体" w:eastAsia="宋体" w:cs="宋体"/>
                <w:b/>
                <w:bCs/>
                <w:sz w:val="24"/>
                <w:szCs w:val="24"/>
                <w:lang w:eastAsia="zh-CN"/>
              </w:rPr>
              <w:t>2、供应商在开标结束后，应实时保持交易系统处于登录状态，时刻关注磋商进程，确保能及时收到磋商小组的报价、澄清、说明或者补正的要求。由于在评标过程中，磋商小组对供应商进行报价、澄清、说明或者补正的要求均有时间限制，并且在供应商澄清页面有倒计时提示，供应商应在磋商小组规定时间内完成所有操作。如由于供应商未看到报价、澄清、说明或者补正的要求而带来的风险，采购人和采购代理机构均不承担任何责任。</w:t>
            </w:r>
            <w:r>
              <w:rPr>
                <w:rFonts w:hint="eastAsia" w:ascii="宋体" w:hAnsi="宋体" w:eastAsia="宋体" w:cs="宋体"/>
                <w:b/>
                <w:bCs/>
                <w:sz w:val="24"/>
                <w:szCs w:val="24"/>
                <w:lang w:val="en-US" w:eastAsia="zh-CN"/>
              </w:rPr>
              <w:t xml:space="preserve"> </w:t>
            </w:r>
          </w:p>
        </w:tc>
      </w:tr>
    </w:tbl>
    <w:p>
      <w:pPr>
        <w:pStyle w:val="2"/>
        <w:spacing w:line="240" w:lineRule="exact"/>
        <w:jc w:val="center"/>
        <w:rPr>
          <w:rFonts w:ascii="宋体" w:hAnsi="宋体" w:eastAsia="宋体" w:cs="宋体"/>
          <w:b/>
          <w:bCs/>
        </w:rPr>
      </w:pPr>
      <w:bookmarkStart w:id="12" w:name="_Toc20290"/>
      <w:bookmarkStart w:id="13" w:name="_Toc533668868"/>
      <w:bookmarkStart w:id="14" w:name="_Toc17899"/>
      <w:bookmarkStart w:id="15" w:name="_Toc7945"/>
    </w:p>
    <w:p>
      <w:pPr>
        <w:rPr>
          <w:rFonts w:hint="eastAsia" w:ascii="宋体" w:hAnsi="宋体" w:eastAsia="宋体" w:cs="宋体"/>
          <w:b/>
          <w:bCs/>
          <w:sz w:val="24"/>
          <w:szCs w:val="24"/>
        </w:rPr>
      </w:pPr>
      <w:bookmarkStart w:id="16" w:name="_Toc32490"/>
      <w:bookmarkStart w:id="17" w:name="_Toc2255"/>
      <w:r>
        <w:rPr>
          <w:rFonts w:hint="eastAsia" w:ascii="宋体" w:hAnsi="宋体" w:eastAsia="宋体" w:cs="宋体"/>
          <w:b/>
          <w:bCs/>
          <w:sz w:val="24"/>
          <w:szCs w:val="24"/>
        </w:rPr>
        <w:br w:type="page"/>
      </w:r>
    </w:p>
    <w:p>
      <w:pPr>
        <w:pStyle w:val="2"/>
        <w:spacing w:line="240" w:lineRule="exact"/>
        <w:jc w:val="center"/>
        <w:rPr>
          <w:rFonts w:ascii="宋体" w:hAnsi="宋体" w:eastAsia="宋体" w:cs="宋体"/>
          <w:b/>
          <w:bCs/>
          <w:sz w:val="32"/>
          <w:szCs w:val="32"/>
        </w:rPr>
      </w:pPr>
      <w:r>
        <w:rPr>
          <w:rFonts w:hint="eastAsia" w:ascii="宋体" w:hAnsi="宋体" w:eastAsia="宋体" w:cs="宋体"/>
          <w:b/>
          <w:bCs/>
          <w:sz w:val="24"/>
          <w:szCs w:val="24"/>
        </w:rPr>
        <w:t xml:space="preserve">第一部分 </w:t>
      </w:r>
      <w:r>
        <w:rPr>
          <w:rFonts w:hint="eastAsia" w:ascii="宋体" w:hAnsi="宋体" w:eastAsia="宋体" w:cs="宋体"/>
          <w:b/>
          <w:bCs/>
          <w:sz w:val="24"/>
          <w:szCs w:val="24"/>
          <w:lang w:eastAsia="zh-CN"/>
        </w:rPr>
        <w:t>磋商</w:t>
      </w:r>
      <w:r>
        <w:rPr>
          <w:rFonts w:hint="eastAsia" w:ascii="宋体" w:hAnsi="宋体" w:eastAsia="宋体" w:cs="宋体"/>
          <w:b/>
          <w:bCs/>
          <w:sz w:val="24"/>
          <w:szCs w:val="24"/>
        </w:rPr>
        <w:t>项目相关内容及要求</w:t>
      </w:r>
      <w:bookmarkEnd w:id="12"/>
      <w:bookmarkEnd w:id="13"/>
      <w:bookmarkEnd w:id="14"/>
      <w:bookmarkEnd w:id="15"/>
      <w:bookmarkEnd w:id="16"/>
      <w:bookmarkEnd w:id="17"/>
    </w:p>
    <w:p>
      <w:pPr>
        <w:widowControl/>
        <w:autoSpaceDE/>
        <w:autoSpaceDN/>
        <w:spacing w:line="440" w:lineRule="exact"/>
        <w:ind w:firstLine="480" w:firstLineChars="200"/>
        <w:rPr>
          <w:rFonts w:ascii="宋体" w:hAnsi="宋体" w:eastAsia="宋体" w:cs="宋体"/>
          <w:sz w:val="24"/>
        </w:rPr>
      </w:pP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lang w:eastAsia="zh-CN"/>
        </w:rPr>
        <w:t>博爱县</w:t>
      </w:r>
      <w:r>
        <w:rPr>
          <w:rFonts w:hint="eastAsia" w:ascii="宋体" w:hAnsi="宋体" w:eastAsia="宋体" w:cs="宋体"/>
          <w:sz w:val="24"/>
          <w:lang w:val="en-US" w:eastAsia="zh-CN"/>
        </w:rPr>
        <w:t>人民医院</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河南成和项目管理有限公司</w:t>
      </w:r>
    </w:p>
    <w:p>
      <w:pPr>
        <w:widowControl/>
        <w:autoSpaceDE/>
        <w:autoSpaceDN/>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lang w:eastAsia="zh-CN"/>
        </w:rPr>
        <w:t>博爱县健康管理中心规划设计项目</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lang w:eastAsia="zh-CN"/>
        </w:rPr>
        <w:t>博政采购〔2024〕</w:t>
      </w:r>
      <w:r>
        <w:rPr>
          <w:rFonts w:hint="eastAsia" w:ascii="宋体" w:hAnsi="宋体" w:eastAsia="宋体" w:cs="宋体"/>
          <w:sz w:val="24"/>
          <w:lang w:val="en-US" w:eastAsia="zh-CN"/>
        </w:rPr>
        <w:t>26</w:t>
      </w:r>
      <w:r>
        <w:rPr>
          <w:rFonts w:hint="eastAsia" w:ascii="宋体" w:hAnsi="宋体" w:eastAsia="宋体" w:cs="宋体"/>
          <w:sz w:val="24"/>
          <w:lang w:eastAsia="zh-CN"/>
        </w:rPr>
        <w:t>号</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val="en-US" w:eastAsia="zh-CN"/>
        </w:rPr>
        <w:t>自筹</w:t>
      </w:r>
      <w:r>
        <w:rPr>
          <w:rFonts w:hint="eastAsia" w:ascii="宋体" w:hAnsi="宋体" w:eastAsia="宋体" w:cs="宋体"/>
          <w:sz w:val="24"/>
          <w:lang w:eastAsia="zh-CN"/>
        </w:rPr>
        <w:t>资金</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w:t>
      </w:r>
      <w:r>
        <w:rPr>
          <w:rFonts w:hint="eastAsia" w:ascii="宋体" w:hAnsi="宋体" w:eastAsia="宋体" w:cs="宋体"/>
          <w:sz w:val="24"/>
          <w:lang w:eastAsia="zh-CN"/>
        </w:rPr>
        <w:t>磋商</w:t>
      </w:r>
      <w:r>
        <w:rPr>
          <w:rFonts w:hint="eastAsia" w:ascii="宋体" w:hAnsi="宋体" w:eastAsia="宋体" w:cs="宋体"/>
          <w:sz w:val="24"/>
        </w:rPr>
        <w:t>文件和其他相关资料确定的全部工作内容的价格体现。</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w:t>
      </w:r>
      <w:r>
        <w:rPr>
          <w:rFonts w:hint="eastAsia" w:ascii="宋体" w:hAnsi="宋体" w:eastAsia="宋体" w:cs="宋体"/>
          <w:sz w:val="24"/>
          <w:lang w:eastAsia="zh-CN"/>
        </w:rPr>
        <w:t>磋商</w:t>
      </w:r>
      <w:r>
        <w:rPr>
          <w:rFonts w:hint="eastAsia" w:ascii="宋体" w:hAnsi="宋体" w:eastAsia="宋体" w:cs="宋体"/>
          <w:sz w:val="24"/>
        </w:rPr>
        <w:t>文件要求。</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博爱县人民医院</w:t>
      </w:r>
      <w:r>
        <w:rPr>
          <w:rFonts w:hint="eastAsia" w:ascii="宋体" w:hAnsi="宋体" w:eastAsia="宋体" w:cs="宋体"/>
          <w:sz w:val="24"/>
        </w:rPr>
        <w:t>签订。</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pPr>
        <w:widowControl/>
        <w:autoSpaceDE/>
        <w:autoSpaceDN/>
        <w:spacing w:line="440" w:lineRule="exact"/>
        <w:ind w:left="720" w:leftChars="218" w:hanging="240" w:hangingChars="100"/>
        <w:rPr>
          <w:rFonts w:hint="eastAsia" w:ascii="宋体" w:hAnsi="宋体" w:eastAsia="宋体" w:cs="宋体"/>
          <w:bCs/>
          <w:color w:val="auto"/>
          <w:kern w:val="2"/>
          <w:sz w:val="24"/>
          <w:szCs w:val="24"/>
          <w:highlight w:val="none"/>
          <w:shd w:val="clear"/>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hAnsi="宋体" w:eastAsia="宋体" w:cs="宋体"/>
          <w:bCs/>
          <w:color w:val="auto"/>
          <w:kern w:val="2"/>
          <w:sz w:val="24"/>
          <w:szCs w:val="24"/>
          <w:highlight w:val="none"/>
          <w:shd w:val="clear"/>
          <w:lang w:val="en-US" w:eastAsia="zh-CN"/>
        </w:rPr>
        <w:t xml:space="preserve"> 图纸通过评审后并提交设计成果付至合同总价款的 100%</w:t>
      </w:r>
      <w:r>
        <w:rPr>
          <w:rFonts w:hint="eastAsia" w:ascii="宋体" w:hAnsi="宋体" w:eastAsia="宋体" w:cs="宋体"/>
          <w:bCs/>
          <w:color w:val="auto"/>
          <w:kern w:val="2"/>
          <w:sz w:val="24"/>
          <w:szCs w:val="24"/>
          <w:highlight w:val="none"/>
          <w:shd w:val="clear"/>
          <w:lang w:eastAsia="zh-CN"/>
        </w:rPr>
        <w:t>。（</w:t>
      </w:r>
      <w:r>
        <w:rPr>
          <w:rFonts w:hint="eastAsia" w:ascii="宋体" w:hAnsi="宋体" w:eastAsia="宋体" w:cs="宋体"/>
          <w:bCs/>
          <w:color w:val="auto"/>
          <w:kern w:val="2"/>
          <w:sz w:val="24"/>
          <w:szCs w:val="24"/>
          <w:highlight w:val="none"/>
          <w:shd w:val="clear"/>
          <w:lang w:val="en-US" w:eastAsia="zh-CN"/>
        </w:rPr>
        <w:t>以合同签订为准</w:t>
      </w:r>
      <w:r>
        <w:rPr>
          <w:rFonts w:hint="eastAsia" w:ascii="宋体" w:hAnsi="宋体" w:eastAsia="宋体" w:cs="宋体"/>
          <w:bCs/>
          <w:color w:val="auto"/>
          <w:kern w:val="2"/>
          <w:sz w:val="24"/>
          <w:szCs w:val="24"/>
          <w:highlight w:val="none"/>
          <w:shd w:val="clear"/>
          <w:lang w:eastAsia="zh-CN"/>
        </w:rPr>
        <w:t>）</w:t>
      </w:r>
    </w:p>
    <w:p>
      <w:pPr>
        <w:widowControl/>
        <w:autoSpaceDE/>
        <w:autoSpaceDN/>
        <w:spacing w:line="44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工期（合同履行期限）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50</w:t>
      </w:r>
      <w:r>
        <w:rPr>
          <w:rFonts w:hint="eastAsia" w:ascii="宋体" w:hAnsi="宋体" w:eastAsia="宋体" w:cs="宋体"/>
          <w:color w:val="000000" w:themeColor="text1"/>
          <w:sz w:val="24"/>
          <w:szCs w:val="24"/>
          <w:lang w:eastAsia="zh-CN"/>
          <w14:textFill>
            <w14:solidFill>
              <w14:schemeClr w14:val="tx1"/>
            </w14:solidFill>
          </w14:textFill>
        </w:rPr>
        <w:t>日历天。</w:t>
      </w:r>
    </w:p>
    <w:p>
      <w:pPr>
        <w:widowControl/>
        <w:autoSpaceDE/>
        <w:autoSpaceDN/>
        <w:spacing w:line="440" w:lineRule="exact"/>
        <w:ind w:firstLine="480" w:firstLineChars="200"/>
        <w:rPr>
          <w:rFonts w:ascii="宋体" w:hAnsi="宋体" w:eastAsia="宋体" w:cs="宋体"/>
          <w:sz w:val="24"/>
          <w:lang w:eastAsia="zh-CN"/>
        </w:rPr>
      </w:pPr>
    </w:p>
    <w:p>
      <w:pPr>
        <w:pStyle w:val="10"/>
        <w:rPr>
          <w:rFonts w:ascii="宋体" w:hAnsi="宋体" w:eastAsia="宋体" w:cs="宋体"/>
          <w:sz w:val="24"/>
          <w:lang w:eastAsia="zh-CN"/>
        </w:rPr>
      </w:pPr>
    </w:p>
    <w:p>
      <w:pPr>
        <w:rPr>
          <w:rFonts w:ascii="宋体" w:hAnsi="宋体" w:eastAsia="宋体" w:cs="宋体"/>
        </w:rPr>
      </w:pPr>
      <w:bookmarkStart w:id="18" w:name="_Toc533668869"/>
      <w:bookmarkStart w:id="19" w:name="_Toc27926"/>
      <w:bookmarkStart w:id="20" w:name="_Toc31607"/>
    </w:p>
    <w:p>
      <w:pPr>
        <w:rPr>
          <w:rFonts w:hint="eastAsia" w:ascii="宋体" w:hAnsi="宋体" w:eastAsia="宋体" w:cs="宋体"/>
          <w:b/>
          <w:bCs/>
          <w:sz w:val="30"/>
          <w:szCs w:val="30"/>
        </w:rPr>
      </w:pPr>
      <w:bookmarkStart w:id="21" w:name="_Toc11122"/>
      <w:bookmarkStart w:id="22" w:name="_Toc18470"/>
      <w:bookmarkStart w:id="23" w:name="_Toc26630"/>
      <w:r>
        <w:rPr>
          <w:rFonts w:hint="eastAsia" w:ascii="宋体" w:hAnsi="宋体" w:eastAsia="宋体" w:cs="宋体"/>
          <w:b/>
          <w:bCs/>
          <w:sz w:val="30"/>
          <w:szCs w:val="30"/>
        </w:rPr>
        <w:br w:type="page"/>
      </w:r>
    </w:p>
    <w:p>
      <w:pPr>
        <w:pStyle w:val="2"/>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 xml:space="preserve">第二部分  </w:t>
      </w:r>
      <w:r>
        <w:rPr>
          <w:rFonts w:hint="eastAsia" w:ascii="宋体" w:hAnsi="宋体" w:eastAsia="宋体" w:cs="宋体"/>
          <w:b/>
          <w:bCs/>
          <w:sz w:val="30"/>
          <w:szCs w:val="30"/>
          <w:lang w:eastAsia="zh-CN"/>
        </w:rPr>
        <w:t>磋商</w:t>
      </w:r>
      <w:r>
        <w:rPr>
          <w:rFonts w:hint="eastAsia" w:ascii="宋体" w:hAnsi="宋体" w:eastAsia="宋体" w:cs="宋体"/>
          <w:b/>
          <w:bCs/>
          <w:sz w:val="30"/>
          <w:szCs w:val="30"/>
        </w:rPr>
        <w:t>须知</w:t>
      </w:r>
      <w:bookmarkEnd w:id="18"/>
      <w:bookmarkEnd w:id="19"/>
      <w:bookmarkEnd w:id="20"/>
      <w:bookmarkEnd w:id="21"/>
      <w:bookmarkEnd w:id="22"/>
      <w:bookmarkEnd w:id="23"/>
    </w:p>
    <w:p>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1、根据《中华人民共和国政府采购法》以及相关的法律、法规、规章等，择优选定成交人。</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2、本次</w:t>
      </w:r>
      <w:r>
        <w:rPr>
          <w:rFonts w:hint="eastAsia" w:ascii="宋体" w:hAnsi="宋体" w:eastAsia="宋体" w:cs="宋体"/>
          <w:color w:val="000000"/>
          <w:sz w:val="24"/>
          <w:lang w:eastAsia="zh-CN"/>
        </w:rPr>
        <w:t>磋商</w:t>
      </w:r>
      <w:r>
        <w:rPr>
          <w:rFonts w:hint="eastAsia" w:ascii="宋体" w:hAnsi="宋体" w:eastAsia="宋体" w:cs="宋体"/>
          <w:color w:val="000000"/>
          <w:sz w:val="24"/>
        </w:rPr>
        <w:t>已按照有关规定向博爱县财政局采购办备案。</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3、维护双方当事人的合法权益，反对不正当竞争。</w:t>
      </w:r>
    </w:p>
    <w:p>
      <w:pPr>
        <w:widowControl/>
        <w:spacing w:line="580" w:lineRule="atLeast"/>
        <w:ind w:firstLine="480"/>
        <w:rPr>
          <w:rFonts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eastAsia="zh-CN"/>
        </w:rPr>
        <w:t>磋商</w:t>
      </w:r>
      <w:r>
        <w:rPr>
          <w:rFonts w:hint="eastAsia" w:ascii="宋体" w:hAnsi="宋体" w:eastAsia="宋体" w:cs="宋体"/>
          <w:color w:val="000000"/>
          <w:sz w:val="24"/>
        </w:rPr>
        <w:t>单位应仔细阅读</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文件，一旦参与</w:t>
      </w:r>
      <w:r>
        <w:rPr>
          <w:rFonts w:hint="eastAsia" w:ascii="宋体" w:hAnsi="宋体" w:eastAsia="宋体" w:cs="宋体"/>
          <w:color w:val="000000"/>
          <w:sz w:val="24"/>
          <w:lang w:eastAsia="zh-CN"/>
        </w:rPr>
        <w:t>磋商</w:t>
      </w:r>
      <w:r>
        <w:rPr>
          <w:rFonts w:hint="eastAsia" w:ascii="宋体" w:hAnsi="宋体" w:eastAsia="宋体" w:cs="宋体"/>
          <w:color w:val="000000"/>
          <w:sz w:val="24"/>
        </w:rPr>
        <w:t>，均认为响应该</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文件中采购人的有关要求。</w:t>
      </w:r>
    </w:p>
    <w:p>
      <w:pPr>
        <w:widowControl/>
        <w:spacing w:line="580" w:lineRule="atLeast"/>
        <w:ind w:firstLine="360"/>
        <w:rPr>
          <w:rFonts w:hint="eastAsia" w:ascii="宋体" w:hAnsi="宋体" w:eastAsia="宋体" w:cs="宋体"/>
          <w:color w:val="auto"/>
          <w:sz w:val="24"/>
        </w:rPr>
      </w:pPr>
      <w:r>
        <w:rPr>
          <w:rFonts w:hint="eastAsia" w:ascii="宋体" w:hAnsi="宋体" w:eastAsia="宋体" w:cs="宋体"/>
          <w:color w:val="000000"/>
          <w:sz w:val="24"/>
        </w:rPr>
        <w:t xml:space="preserve"> 5、</w:t>
      </w:r>
      <w:r>
        <w:rPr>
          <w:rFonts w:hint="eastAsia" w:ascii="宋体" w:hAnsi="宋体" w:eastAsia="宋体" w:cs="宋体"/>
          <w:color w:val="auto"/>
          <w:sz w:val="24"/>
        </w:rPr>
        <w:t>投标费用：</w:t>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在投标过程中所发生的一切费用，不论成交与否，均由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自负，采购</w:t>
      </w:r>
      <w:r>
        <w:rPr>
          <w:rFonts w:hint="eastAsia" w:ascii="宋体" w:hAnsi="宋体" w:eastAsia="宋体" w:cs="宋体"/>
          <w:color w:val="auto"/>
          <w:sz w:val="24"/>
          <w:lang w:eastAsia="zh-CN"/>
        </w:rPr>
        <w:t>人</w:t>
      </w:r>
      <w:r>
        <w:rPr>
          <w:rFonts w:hint="eastAsia" w:ascii="宋体" w:hAnsi="宋体" w:eastAsia="宋体" w:cs="宋体"/>
          <w:color w:val="auto"/>
          <w:sz w:val="24"/>
        </w:rPr>
        <w:t>不承担任何责任。</w:t>
      </w:r>
    </w:p>
    <w:p>
      <w:pPr>
        <w:widowControl/>
        <w:spacing w:line="580" w:lineRule="atLeast"/>
        <w:ind w:firstLine="360"/>
        <w:rPr>
          <w:rFonts w:hint="eastAsia" w:ascii="宋体" w:hAnsi="宋体" w:eastAsia="宋体" w:cs="宋体"/>
          <w:color w:val="auto"/>
          <w:sz w:val="24"/>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pPr>
        <w:widowControl/>
        <w:spacing w:line="580" w:lineRule="atLeast"/>
        <w:ind w:firstLine="480"/>
        <w:rPr>
          <w:rFonts w:ascii="宋体" w:hAnsi="宋体" w:eastAsia="宋体" w:cs="宋体"/>
          <w:color w:val="000000"/>
          <w:sz w:val="24"/>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rPr>
        <w:t>项目名称：</w:t>
      </w:r>
      <w:r>
        <w:rPr>
          <w:rFonts w:hint="eastAsia" w:ascii="宋体" w:hAnsi="宋体" w:eastAsia="宋体" w:cs="宋体"/>
          <w:sz w:val="24"/>
          <w:lang w:eastAsia="zh-CN"/>
        </w:rPr>
        <w:t xml:space="preserve">博爱县健康管理中心规划设计项目 </w:t>
      </w:r>
      <w:bookmarkStart w:id="94" w:name="_GoBack"/>
      <w:bookmarkEnd w:id="94"/>
      <w:r>
        <w:rPr>
          <w:rFonts w:hint="eastAsia" w:ascii="宋体" w:hAnsi="宋体" w:eastAsia="宋体" w:cs="宋体"/>
          <w:color w:val="000000"/>
          <w:sz w:val="24"/>
          <w:lang w:eastAsia="zh-CN"/>
        </w:rPr>
        <w:t xml:space="preserve"> </w:t>
      </w:r>
    </w:p>
    <w:p>
      <w:pPr>
        <w:autoSpaceDN/>
        <w:adjustRightInd w:val="0"/>
        <w:snapToGrid w:val="0"/>
        <w:spacing w:line="44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sz w:val="24"/>
          <w:szCs w:val="24"/>
          <w:lang w:val="en-US" w:eastAsia="zh-CN"/>
        </w:rPr>
        <w:t>2、项目概况：博爱县人民医院拟对原门诊楼进行改建，建设博爱健康管理中心，该项目占地面积约1760.61平方米，使用面积约4392.2平方米，内容涉及修缮提升、设备采购等，现对健康管理中心整体进行设计。</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sz w:val="24"/>
          <w:szCs w:val="24"/>
          <w:lang w:eastAsia="zh-CN"/>
        </w:rPr>
        <w:t>采购内容：博爱县</w:t>
      </w:r>
      <w:r>
        <w:rPr>
          <w:rFonts w:hint="eastAsia" w:ascii="宋体" w:hAnsi="宋体" w:eastAsia="宋体" w:cs="宋体"/>
          <w:sz w:val="24"/>
          <w:szCs w:val="24"/>
          <w:lang w:val="en-US" w:eastAsia="zh-CN"/>
        </w:rPr>
        <w:t>健</w:t>
      </w:r>
      <w:r>
        <w:rPr>
          <w:rFonts w:hint="eastAsia" w:ascii="宋体" w:hAnsi="宋体" w:eastAsia="宋体" w:cs="宋体"/>
          <w:sz w:val="24"/>
          <w:szCs w:val="24"/>
          <w:lang w:eastAsia="zh-CN"/>
        </w:rPr>
        <w:t>康管理中心规划设计项目</w:t>
      </w:r>
      <w:r>
        <w:rPr>
          <w:rFonts w:hint="eastAsia" w:ascii="宋体" w:hAnsi="宋体" w:eastAsia="宋体" w:cs="宋体"/>
          <w:sz w:val="24"/>
          <w:szCs w:val="24"/>
          <w:lang w:val="en-US" w:eastAsia="zh-CN"/>
        </w:rPr>
        <w:t>的初步设计、施工图设计、项目建设过程中的相关设计服务工作</w:t>
      </w:r>
      <w:r>
        <w:rPr>
          <w:rFonts w:hint="eastAsia" w:ascii="宋体" w:hAnsi="宋体" w:eastAsia="宋体" w:cs="宋体"/>
          <w:sz w:val="24"/>
          <w:szCs w:val="24"/>
          <w:lang w:eastAsia="zh-CN"/>
        </w:rPr>
        <w:t>。</w:t>
      </w:r>
    </w:p>
    <w:p>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w:t>
      </w:r>
      <w:r>
        <w:rPr>
          <w:rFonts w:hint="eastAsia" w:ascii="宋体" w:hAnsi="宋体" w:eastAsia="宋体" w:cs="宋体"/>
          <w:b/>
          <w:bCs/>
          <w:sz w:val="30"/>
          <w:szCs w:val="30"/>
          <w:lang w:eastAsia="zh-CN"/>
        </w:rPr>
        <w:t>磋商</w:t>
      </w:r>
      <w:r>
        <w:rPr>
          <w:rFonts w:hint="eastAsia" w:ascii="宋体" w:hAnsi="宋体" w:eastAsia="宋体" w:cs="宋体"/>
          <w:b/>
          <w:bCs/>
          <w:sz w:val="30"/>
          <w:szCs w:val="30"/>
        </w:rPr>
        <w:t>文件</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1、磋商</w:t>
      </w:r>
      <w:r>
        <w:rPr>
          <w:rFonts w:hint="eastAsia" w:ascii="宋体" w:hAnsi="宋体" w:eastAsia="宋体" w:cs="宋体"/>
          <w:sz w:val="24"/>
        </w:rPr>
        <w:t>文件包括本文件和所有按本文件规定发出的补充通知等。</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2、投标单位的响应文件应实质上响应磋商文件的要求，否则，响应文件将被拒绝。</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3、磋商</w:t>
      </w:r>
      <w:r>
        <w:rPr>
          <w:rFonts w:hint="eastAsia" w:ascii="宋体" w:hAnsi="宋体" w:eastAsia="宋体" w:cs="宋体"/>
          <w:sz w:val="24"/>
        </w:rPr>
        <w:t>文件的解释。</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w:t>
      </w:r>
      <w:r>
        <w:rPr>
          <w:rFonts w:hint="eastAsia" w:ascii="宋体" w:hAnsi="宋体" w:eastAsia="宋体" w:cs="宋体"/>
          <w:sz w:val="24"/>
          <w:lang w:eastAsia="zh-CN"/>
        </w:rPr>
        <w:t>磋商</w:t>
      </w:r>
      <w:r>
        <w:rPr>
          <w:rFonts w:hint="eastAsia" w:ascii="宋体" w:hAnsi="宋体" w:eastAsia="宋体" w:cs="宋体"/>
          <w:sz w:val="24"/>
        </w:rPr>
        <w:t>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bCs/>
          <w:sz w:val="24"/>
          <w:lang w:eastAsia="zh-CN"/>
        </w:rPr>
        <w:t xml:space="preserve">博爱县人民医院 </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提出，</w:t>
      </w:r>
      <w:r>
        <w:rPr>
          <w:rFonts w:hint="eastAsia" w:ascii="宋体" w:hAnsi="宋体" w:eastAsia="宋体" w:cs="宋体"/>
          <w:sz w:val="24"/>
          <w:lang w:eastAsia="zh-CN"/>
        </w:rPr>
        <w:t xml:space="preserve">博爱县人民医院 </w:t>
      </w:r>
      <w:r>
        <w:rPr>
          <w:rFonts w:hint="eastAsia" w:ascii="宋体" w:hAnsi="宋体" w:eastAsia="宋体" w:cs="宋体"/>
          <w:sz w:val="24"/>
        </w:rPr>
        <w:t>和</w:t>
      </w:r>
      <w:r>
        <w:rPr>
          <w:rFonts w:hint="eastAsia" w:ascii="宋体" w:hAnsi="宋体" w:eastAsia="宋体" w:cs="宋体"/>
          <w:sz w:val="24"/>
          <w:lang w:eastAsia="zh-CN"/>
        </w:rPr>
        <w:t>河南成和项目管理有限公司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磋商文件的补充组成部分。</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w:t>
      </w:r>
      <w:r>
        <w:rPr>
          <w:rFonts w:hint="eastAsia" w:ascii="宋体" w:hAnsi="宋体" w:eastAsia="宋体" w:cs="宋体"/>
          <w:sz w:val="24"/>
          <w:lang w:eastAsia="zh-CN"/>
        </w:rPr>
        <w:t>磋商</w:t>
      </w:r>
      <w:r>
        <w:rPr>
          <w:rFonts w:hint="eastAsia" w:ascii="宋体" w:hAnsi="宋体" w:eastAsia="宋体" w:cs="宋体"/>
          <w:sz w:val="24"/>
        </w:rPr>
        <w:t>文件的解释权属于</w:t>
      </w:r>
      <w:r>
        <w:rPr>
          <w:rFonts w:hint="eastAsia" w:ascii="宋体" w:hAnsi="宋体" w:eastAsia="宋体" w:cs="宋体"/>
          <w:sz w:val="24"/>
          <w:lang w:eastAsia="zh-CN"/>
        </w:rPr>
        <w:t xml:space="preserve">博爱县人民医院 </w:t>
      </w:r>
      <w:r>
        <w:rPr>
          <w:rFonts w:hint="eastAsia" w:ascii="宋体" w:hAnsi="宋体" w:eastAsia="宋体" w:cs="宋体"/>
          <w:sz w:val="24"/>
        </w:rPr>
        <w:t>。</w:t>
      </w:r>
    </w:p>
    <w:p>
      <w:pPr>
        <w:widowControl/>
        <w:spacing w:line="560" w:lineRule="exact"/>
        <w:ind w:firstLine="48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磋商</w:t>
      </w:r>
      <w:r>
        <w:rPr>
          <w:rFonts w:hint="eastAsia" w:ascii="宋体" w:hAnsi="宋体" w:eastAsia="宋体" w:cs="宋体"/>
          <w:sz w:val="24"/>
        </w:rPr>
        <w:t>文件的修改。</w:t>
      </w:r>
    </w:p>
    <w:p>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w:t>
      </w:r>
      <w:r>
        <w:rPr>
          <w:rFonts w:hint="eastAsia" w:ascii="宋体" w:hAnsi="宋体" w:eastAsia="宋体" w:cs="宋体"/>
          <w:sz w:val="24"/>
          <w:lang w:eastAsia="zh-CN"/>
        </w:rPr>
        <w:t>磋商</w:t>
      </w:r>
      <w:r>
        <w:rPr>
          <w:rFonts w:hint="eastAsia" w:ascii="宋体" w:hAnsi="宋体" w:eastAsia="宋体" w:cs="宋体"/>
          <w:sz w:val="24"/>
        </w:rPr>
        <w:t>文件发出后，如需对文件进行修改，应在</w:t>
      </w:r>
      <w:r>
        <w:rPr>
          <w:rFonts w:hint="eastAsia" w:ascii="宋体" w:hAnsi="宋体" w:eastAsia="宋体" w:cs="宋体"/>
          <w:sz w:val="24"/>
          <w:lang w:eastAsia="zh-CN"/>
        </w:rPr>
        <w:t>磋商</w:t>
      </w:r>
      <w:r>
        <w:rPr>
          <w:rFonts w:hint="eastAsia" w:ascii="宋体" w:hAnsi="宋体" w:eastAsia="宋体" w:cs="宋体"/>
          <w:sz w:val="24"/>
        </w:rPr>
        <w:t>开始前以补充通知的形式在相关网站发布，通知领取</w:t>
      </w:r>
      <w:r>
        <w:rPr>
          <w:rFonts w:hint="eastAsia" w:ascii="宋体" w:hAnsi="宋体" w:eastAsia="宋体" w:cs="宋体"/>
          <w:sz w:val="24"/>
          <w:lang w:eastAsia="zh-CN"/>
        </w:rPr>
        <w:t>磋商</w:t>
      </w:r>
      <w:r>
        <w:rPr>
          <w:rFonts w:hint="eastAsia" w:ascii="宋体" w:hAnsi="宋体" w:eastAsia="宋体" w:cs="宋体"/>
          <w:sz w:val="24"/>
        </w:rPr>
        <w:t>文件的投标供应商。</w:t>
      </w:r>
    </w:p>
    <w:p>
      <w:pPr>
        <w:widowControl/>
        <w:spacing w:line="560" w:lineRule="exact"/>
        <w:ind w:firstLine="480"/>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CN"/>
        </w:rPr>
        <w:t>磋商</w:t>
      </w:r>
      <w:r>
        <w:rPr>
          <w:rFonts w:hint="eastAsia" w:ascii="宋体" w:hAnsi="宋体" w:eastAsia="宋体" w:cs="宋体"/>
          <w:sz w:val="24"/>
        </w:rPr>
        <w:t>文件、补充通知内容相互矛盾时，以最后发出的通知为准。</w:t>
      </w:r>
    </w:p>
    <w:p>
      <w:pPr>
        <w:widowControl/>
        <w:spacing w:line="560" w:lineRule="exact"/>
        <w:jc w:val="center"/>
        <w:rPr>
          <w:rFonts w:ascii="宋体" w:hAnsi="宋体" w:eastAsia="宋体" w:cs="宋体"/>
          <w:b/>
          <w:bCs/>
          <w:sz w:val="30"/>
          <w:szCs w:val="30"/>
        </w:rPr>
      </w:pPr>
    </w:p>
    <w:p>
      <w:pPr>
        <w:widowControl/>
        <w:spacing w:line="560" w:lineRule="exact"/>
        <w:jc w:val="center"/>
        <w:rPr>
          <w:rFonts w:hint="eastAsia" w:ascii="宋体" w:hAnsi="宋体" w:eastAsia="宋体" w:cs="宋体"/>
          <w:b/>
          <w:bCs/>
          <w:sz w:val="30"/>
          <w:szCs w:val="30"/>
        </w:rPr>
      </w:pPr>
    </w:p>
    <w:p>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w:t>
      </w:r>
      <w:r>
        <w:rPr>
          <w:rFonts w:hint="eastAsia" w:ascii="宋体" w:hAnsi="宋体" w:eastAsia="宋体" w:cs="宋体"/>
          <w:b/>
          <w:bCs/>
          <w:sz w:val="30"/>
          <w:szCs w:val="30"/>
          <w:lang w:eastAsia="zh-CN"/>
        </w:rPr>
        <w:t>磋商</w:t>
      </w:r>
      <w:r>
        <w:rPr>
          <w:rFonts w:hint="eastAsia" w:ascii="宋体" w:hAnsi="宋体" w:eastAsia="宋体" w:cs="宋体"/>
          <w:b/>
          <w:bCs/>
          <w:sz w:val="30"/>
          <w:szCs w:val="30"/>
        </w:rPr>
        <w:t>要求</w:t>
      </w:r>
    </w:p>
    <w:p>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pPr>
        <w:widowControl/>
        <w:spacing w:line="560" w:lineRule="exact"/>
        <w:ind w:firstLine="480"/>
        <w:rPr>
          <w:rFonts w:ascii="宋体" w:hAnsi="宋体" w:eastAsia="宋体" w:cs="宋体"/>
          <w:sz w:val="24"/>
        </w:rPr>
      </w:pPr>
      <w:r>
        <w:rPr>
          <w:rFonts w:hint="eastAsia" w:ascii="宋体" w:hAnsi="宋体" w:eastAsia="宋体" w:cs="宋体"/>
          <w:sz w:val="24"/>
        </w:rPr>
        <w:t>2、参加</w:t>
      </w:r>
      <w:r>
        <w:rPr>
          <w:rFonts w:hint="eastAsia" w:ascii="宋体" w:hAnsi="宋体" w:eastAsia="宋体" w:cs="宋体"/>
          <w:sz w:val="24"/>
          <w:lang w:eastAsia="zh-CN"/>
        </w:rPr>
        <w:t>磋商</w:t>
      </w:r>
      <w:r>
        <w:rPr>
          <w:rFonts w:hint="eastAsia" w:ascii="宋体" w:hAnsi="宋体" w:eastAsia="宋体" w:cs="宋体"/>
          <w:sz w:val="24"/>
        </w:rPr>
        <w:t>的</w:t>
      </w:r>
      <w:r>
        <w:rPr>
          <w:rFonts w:hint="eastAsia" w:ascii="宋体" w:hAnsi="宋体" w:eastAsia="宋体" w:cs="宋体"/>
          <w:sz w:val="24"/>
          <w:szCs w:val="24"/>
          <w:lang w:eastAsia="zh-CN"/>
        </w:rPr>
        <w:t>供应商</w:t>
      </w:r>
      <w:r>
        <w:rPr>
          <w:rFonts w:hint="eastAsia" w:ascii="宋体" w:hAnsi="宋体" w:eastAsia="宋体" w:cs="宋体"/>
          <w:sz w:val="24"/>
        </w:rPr>
        <w:t>应按</w:t>
      </w:r>
      <w:r>
        <w:rPr>
          <w:rFonts w:hint="eastAsia" w:ascii="宋体" w:hAnsi="宋体" w:eastAsia="宋体" w:cs="宋体"/>
          <w:sz w:val="24"/>
          <w:lang w:eastAsia="zh-CN"/>
        </w:rPr>
        <w:t>磋商</w:t>
      </w:r>
      <w:r>
        <w:rPr>
          <w:rFonts w:hint="eastAsia" w:ascii="宋体" w:hAnsi="宋体" w:eastAsia="宋体" w:cs="宋体"/>
          <w:sz w:val="24"/>
        </w:rPr>
        <w:t>文件中提供的格式填写响应文件，否则将认为是对该</w:t>
      </w:r>
      <w:r>
        <w:rPr>
          <w:rFonts w:hint="eastAsia" w:ascii="宋体" w:hAnsi="宋体" w:eastAsia="宋体" w:cs="宋体"/>
          <w:sz w:val="24"/>
          <w:lang w:eastAsia="zh-CN"/>
        </w:rPr>
        <w:t>磋商</w:t>
      </w:r>
      <w:r>
        <w:rPr>
          <w:rFonts w:hint="eastAsia" w:ascii="宋体" w:hAnsi="宋体" w:eastAsia="宋体" w:cs="宋体"/>
          <w:sz w:val="24"/>
        </w:rPr>
        <w:t>文件的不响应。</w:t>
      </w:r>
    </w:p>
    <w:p>
      <w:pPr>
        <w:widowControl/>
        <w:spacing w:line="560" w:lineRule="exact"/>
        <w:ind w:firstLine="480"/>
        <w:rPr>
          <w:rFonts w:ascii="宋体" w:hAnsi="宋体" w:eastAsia="宋体" w:cs="宋体"/>
          <w:sz w:val="24"/>
        </w:rPr>
      </w:pPr>
      <w:r>
        <w:rPr>
          <w:rFonts w:hint="eastAsia" w:ascii="宋体" w:hAnsi="宋体" w:eastAsia="宋体" w:cs="宋体"/>
          <w:sz w:val="24"/>
        </w:rPr>
        <w:t>3、对</w:t>
      </w:r>
      <w:r>
        <w:rPr>
          <w:rFonts w:hint="eastAsia" w:ascii="宋体" w:hAnsi="宋体" w:eastAsia="宋体" w:cs="宋体"/>
          <w:sz w:val="24"/>
          <w:lang w:eastAsia="zh-CN"/>
        </w:rPr>
        <w:t>磋商</w:t>
      </w:r>
      <w:r>
        <w:rPr>
          <w:rFonts w:hint="eastAsia" w:ascii="宋体" w:hAnsi="宋体" w:eastAsia="宋体" w:cs="宋体"/>
          <w:sz w:val="24"/>
        </w:rPr>
        <w:t>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w:t>
      </w:r>
      <w:r>
        <w:rPr>
          <w:rFonts w:hint="eastAsia" w:ascii="宋体" w:hAnsi="宋体" w:eastAsia="宋体" w:cs="宋体"/>
          <w:sz w:val="24"/>
          <w:lang w:eastAsia="zh-CN"/>
        </w:rPr>
        <w:t>磋商</w:t>
      </w:r>
      <w:r>
        <w:rPr>
          <w:rFonts w:hint="eastAsia" w:ascii="宋体" w:hAnsi="宋体" w:eastAsia="宋体" w:cs="宋体"/>
          <w:sz w:val="24"/>
        </w:rPr>
        <w:t>。</w:t>
      </w:r>
    </w:p>
    <w:p>
      <w:pPr>
        <w:widowControl/>
        <w:autoSpaceDE/>
        <w:autoSpaceDN/>
        <w:spacing w:line="560" w:lineRule="exact"/>
        <w:jc w:val="both"/>
        <w:rPr>
          <w:rFonts w:ascii="宋体" w:hAnsi="宋体" w:eastAsia="宋体" w:cs="宋体"/>
          <w:b/>
          <w:bCs/>
          <w:sz w:val="30"/>
          <w:szCs w:val="30"/>
        </w:rPr>
      </w:pPr>
    </w:p>
    <w:p>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w:t>
      </w:r>
      <w:r>
        <w:rPr>
          <w:rFonts w:hint="eastAsia" w:ascii="宋体" w:hAnsi="宋体" w:eastAsia="宋体" w:cs="宋体"/>
          <w:sz w:val="24"/>
          <w:lang w:eastAsia="zh-CN"/>
        </w:rPr>
        <w:t>磋商</w:t>
      </w:r>
      <w:r>
        <w:rPr>
          <w:rFonts w:hint="eastAsia" w:ascii="宋体" w:hAnsi="宋体" w:eastAsia="宋体" w:cs="宋体"/>
          <w:sz w:val="24"/>
        </w:rPr>
        <w:t>文件中规定的文件格式。</w:t>
      </w:r>
    </w:p>
    <w:p>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磋商</w:t>
      </w:r>
      <w:r>
        <w:rPr>
          <w:rFonts w:hint="eastAsia" w:ascii="宋体" w:hAnsi="宋体" w:eastAsia="宋体" w:cs="宋体"/>
          <w:sz w:val="24"/>
        </w:rPr>
        <w:t>报价函；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 </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w:t>
      </w:r>
      <w:r>
        <w:rPr>
          <w:rFonts w:hint="eastAsia" w:ascii="宋体" w:hAnsi="宋体" w:eastAsia="宋体" w:cs="宋体"/>
          <w:sz w:val="24"/>
          <w:lang w:val="en-US" w:eastAsia="zh-CN"/>
        </w:rPr>
        <w:t>服务方案</w:t>
      </w:r>
      <w:r>
        <w:rPr>
          <w:rFonts w:hint="eastAsia" w:ascii="宋体" w:hAnsi="宋体" w:eastAsia="宋体" w:cs="宋体"/>
          <w:sz w:val="24"/>
        </w:rPr>
        <w:t>和项目</w:t>
      </w:r>
      <w:r>
        <w:rPr>
          <w:rFonts w:hint="eastAsia" w:ascii="宋体" w:hAnsi="宋体" w:eastAsia="宋体" w:cs="宋体"/>
          <w:sz w:val="24"/>
          <w:lang w:val="en-US" w:eastAsia="zh-CN"/>
        </w:rPr>
        <w:t>人员组成</w:t>
      </w:r>
      <w:r>
        <w:rPr>
          <w:rFonts w:hint="eastAsia" w:ascii="宋体" w:hAnsi="宋体" w:eastAsia="宋体" w:cs="宋体"/>
          <w:sz w:val="24"/>
        </w:rPr>
        <w:t>；</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文件要求的及</w:t>
      </w:r>
      <w:r>
        <w:rPr>
          <w:rFonts w:hint="eastAsia" w:ascii="宋体" w:hAnsi="宋体" w:eastAsia="宋体" w:cs="宋体"/>
          <w:sz w:val="24"/>
          <w:lang w:eastAsia="zh-CN"/>
        </w:rPr>
        <w:t>磋商</w:t>
      </w:r>
      <w:r>
        <w:rPr>
          <w:rFonts w:hint="eastAsia" w:ascii="宋体" w:hAnsi="宋体" w:eastAsia="宋体" w:cs="宋体"/>
          <w:sz w:val="24"/>
        </w:rPr>
        <w:t>供应商认为需要加以说明的其他内容。</w:t>
      </w:r>
    </w:p>
    <w:p>
      <w:pPr>
        <w:pStyle w:val="37"/>
        <w:spacing w:line="440" w:lineRule="exact"/>
        <w:ind w:firstLine="480" w:firstLineChars="200"/>
        <w:rPr>
          <w:rFonts w:hint="eastAsia" w:hAnsi="宋体" w:eastAsia="宋体"/>
          <w:color w:val="auto"/>
          <w:lang w:eastAsia="zh-CN"/>
        </w:rPr>
      </w:pPr>
      <w:r>
        <w:rPr>
          <w:rFonts w:hint="eastAsia" w:hAnsi="宋体"/>
          <w:color w:val="auto"/>
        </w:rPr>
        <w:t>注：1、符合《政府采购法》第二十二条规定的资格条件，按照采购文件约定提供资格承诺，</w:t>
      </w:r>
      <w:r>
        <w:rPr>
          <w:rFonts w:hint="eastAsia" w:hAnsi="宋体"/>
          <w:color w:val="auto"/>
          <w:lang w:val="en-US" w:eastAsia="zh-CN"/>
        </w:rPr>
        <w:t>不再提供资质资料，</w:t>
      </w:r>
      <w:r>
        <w:rPr>
          <w:rFonts w:hint="eastAsia" w:hAnsi="宋体"/>
          <w:color w:val="auto"/>
        </w:rPr>
        <w:t>主要包括供应商在响应文件中无需再提供营业执照、财务状况报告、依法缴纳税收和社会保障资金、具有履行合同所必须的设备和专业技术能力、参加政府采购活动前三年内在经营活动中没有重大违法纪律相关证明材料、企业</w:t>
      </w:r>
      <w:r>
        <w:rPr>
          <w:rFonts w:hint="eastAsia" w:hAnsi="宋体"/>
          <w:color w:val="auto"/>
          <w:lang w:eastAsia="zh-CN"/>
        </w:rPr>
        <w:t>设计</w:t>
      </w:r>
      <w:r>
        <w:rPr>
          <w:rFonts w:hint="eastAsia" w:hAnsi="宋体"/>
          <w:color w:val="auto"/>
        </w:rPr>
        <w:t>资质证书</w:t>
      </w:r>
      <w:r>
        <w:rPr>
          <w:rFonts w:hint="eastAsia" w:hAnsi="宋体"/>
          <w:color w:val="auto"/>
          <w:lang w:eastAsia="zh-CN"/>
        </w:rPr>
        <w:t>、</w:t>
      </w:r>
      <w:r>
        <w:rPr>
          <w:rFonts w:hint="eastAsia" w:hAnsi="宋体"/>
          <w:color w:val="auto"/>
        </w:rPr>
        <w:t>负责</w:t>
      </w:r>
      <w:r>
        <w:rPr>
          <w:rFonts w:hint="eastAsia" w:hAnsi="宋体"/>
          <w:color w:val="auto"/>
          <w:lang w:val="en-US" w:eastAsia="zh-CN"/>
        </w:rPr>
        <w:t>人</w:t>
      </w:r>
      <w:r>
        <w:rPr>
          <w:rFonts w:hint="eastAsia" w:hAnsi="宋体"/>
          <w:color w:val="auto"/>
        </w:rPr>
        <w:t>职称证书</w:t>
      </w:r>
      <w:r>
        <w:rPr>
          <w:rFonts w:hint="eastAsia" w:hAnsi="宋体"/>
          <w:color w:val="auto"/>
          <w:lang w:eastAsia="zh-CN"/>
        </w:rPr>
        <w:t>。</w:t>
      </w:r>
    </w:p>
    <w:p>
      <w:pPr>
        <w:pStyle w:val="37"/>
        <w:spacing w:line="440" w:lineRule="exact"/>
        <w:ind w:firstLine="480" w:firstLineChars="200"/>
        <w:rPr>
          <w:rFonts w:hint="default" w:hAnsi="宋体" w:eastAsia="宋体"/>
          <w:color w:val="auto"/>
          <w:lang w:val="en-US" w:eastAsia="zh-CN"/>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hAnsi="宋体"/>
          <w:color w:val="auto"/>
          <w:lang w:val="en-US" w:eastAsia="zh-CN"/>
        </w:rPr>
        <w:t>遵循</w:t>
      </w:r>
      <w:r>
        <w:rPr>
          <w:rFonts w:hint="eastAsia" w:hAnsi="宋体"/>
          <w:color w:val="auto"/>
        </w:rPr>
        <w:t>《中华人民共和国政府采购法实施条例》</w:t>
      </w:r>
      <w:r>
        <w:rPr>
          <w:rFonts w:hint="eastAsia" w:hAnsi="宋体"/>
          <w:color w:val="auto"/>
          <w:lang w:val="en-US" w:eastAsia="zh-CN"/>
        </w:rPr>
        <w:t>第十八条规定并提供相关证明材料。</w:t>
      </w:r>
    </w:p>
    <w:p>
      <w:pPr>
        <w:pStyle w:val="37"/>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w:t>
      </w:r>
      <w:r>
        <w:rPr>
          <w:rFonts w:hint="eastAsia" w:hAnsi="宋体"/>
          <w:color w:val="auto"/>
          <w:lang w:eastAsia="zh-CN"/>
        </w:rPr>
        <w:t>设计</w:t>
      </w:r>
      <w:r>
        <w:rPr>
          <w:rFonts w:hint="eastAsia" w:hAnsi="宋体"/>
          <w:color w:val="auto"/>
        </w:rPr>
        <w:t>资质证书</w:t>
      </w:r>
      <w:r>
        <w:rPr>
          <w:rFonts w:hint="eastAsia" w:hAnsi="宋体"/>
          <w:color w:val="auto"/>
          <w:lang w:eastAsia="zh-CN"/>
        </w:rPr>
        <w:t>、</w:t>
      </w:r>
      <w:r>
        <w:rPr>
          <w:rFonts w:hint="eastAsia" w:hAnsi="宋体"/>
          <w:color w:val="auto"/>
        </w:rPr>
        <w:t>负责</w:t>
      </w:r>
      <w:r>
        <w:rPr>
          <w:rFonts w:hint="eastAsia" w:hAnsi="宋体"/>
          <w:color w:val="auto"/>
          <w:lang w:val="en-US" w:eastAsia="zh-CN"/>
        </w:rPr>
        <w:t>人</w:t>
      </w:r>
      <w:r>
        <w:rPr>
          <w:rFonts w:hint="eastAsia" w:hAnsi="宋体"/>
          <w:color w:val="auto"/>
        </w:rPr>
        <w:t>职称证书；（所提供的各种证件等信息要全面、真实、准确，一经发现供应商提供虚假证明、材料报送失真的，将按有关规定进行处理，并在博爱县人民政府网和博爱县公共资源交易中心网站进行通报）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sz w:val="24"/>
        </w:rPr>
      </w:pPr>
      <w:bookmarkStart w:id="24" w:name="_Toc403122514"/>
      <w:bookmarkStart w:id="25" w:name="_Toc279599793"/>
      <w:bookmarkStart w:id="26" w:name="_Toc274249597"/>
      <w:bookmarkStart w:id="27" w:name="_Toc42636950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4"/>
      <w:bookmarkEnd w:id="25"/>
      <w:bookmarkEnd w:id="26"/>
      <w:bookmarkEnd w:id="27"/>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竞争性磋商</w:t>
      </w:r>
      <w:r>
        <w:rPr>
          <w:rFonts w:hint="eastAsia" w:ascii="宋体" w:hAnsi="宋体" w:eastAsia="宋体" w:cs="宋体"/>
          <w:sz w:val="24"/>
        </w:rPr>
        <w:t xml:space="preserve">文件中要求使用焦作市公共资源交易系统投标文件制作专用工具软件编制。 </w:t>
      </w:r>
    </w:p>
    <w:p>
      <w:pPr>
        <w:pStyle w:val="5"/>
        <w:autoSpaceDE/>
        <w:autoSpaceDN/>
        <w:spacing w:line="440" w:lineRule="exact"/>
        <w:ind w:firstLine="480" w:firstLineChars="200"/>
        <w:rPr>
          <w:rFonts w:hint="eastAsia"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2、响应文件应当对竞争性磋商文件有关工期、投标有效期、等实质性内容作出响应。</w:t>
      </w:r>
    </w:p>
    <w:p>
      <w:pPr>
        <w:pStyle w:val="5"/>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pPr>
        <w:pStyle w:val="39"/>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pPr>
        <w:pStyle w:val="39"/>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pPr>
        <w:pStyle w:val="5"/>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pPr>
        <w:pStyle w:val="5"/>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pPr>
        <w:widowControl/>
        <w:spacing w:line="580" w:lineRule="atLeast"/>
        <w:rPr>
          <w:lang w:eastAsia="zh-CN"/>
        </w:rPr>
      </w:pPr>
      <w:r>
        <w:rPr>
          <w:rFonts w:hint="eastAsia" w:ascii="宋体" w:hAnsi="宋体" w:eastAsia="宋体" w:cs="宋体"/>
          <w:b/>
          <w:kern w:val="2"/>
          <w:sz w:val="24"/>
          <w:szCs w:val="24"/>
          <w:lang w:eastAsia="zh-CN"/>
        </w:rPr>
        <w:t>五、响应性文件有下列情形之一的，采购代理机构不予接收。</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1、未按磋商文件明示的规定签字或盖章的；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2、响应文件的关键内容（磋商报价、合同履行期限、质量标准等）未填写或填写字迹模糊、达不到要求的；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3、磋商报价超出控制价的；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4、投标单位递交两份或多份内容不同的响应文件，或在一份响应文件中对同一采购项目有两个或多个报价，且未声明哪一个有效的；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5、相关资格证明文件未提供或不合格的；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6、评标过程中，如有供应商存在“投标文件制作机器码一致”，则视其投标无效，并按照相关规定进行处理；</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7、响应文件中附有采购人不能接受的条件的；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8、响应文件有明显不符合磋商文件其它要求和有关法律法规的；</w:t>
      </w:r>
    </w:p>
    <w:p>
      <w:pPr>
        <w:keepNext w:val="0"/>
        <w:keepLines w:val="0"/>
        <w:pageBreakBefore w:val="0"/>
        <w:widowControl/>
        <w:shd w:val="clear" w:color="auto" w:fill="auto"/>
        <w:kinsoku/>
        <w:wordWrap/>
        <w:overflowPunct/>
        <w:topLinePunct w:val="0"/>
        <w:autoSpaceDE w:val="0"/>
        <w:autoSpaceDN w:val="0"/>
        <w:bidi w:val="0"/>
        <w:adjustRightInd/>
        <w:snapToGrid/>
        <w:spacing w:before="0" w:after="0" w:line="360" w:lineRule="auto"/>
        <w:ind w:right="0" w:rightChars="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9、在评标过程中，</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小组发现投标单位的报价明显低于其它</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报价，使得其</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小组认定该投标单位以低于成本报价竞标，其</w:t>
      </w:r>
      <w:r>
        <w:rPr>
          <w:rFonts w:hint="eastAsia" w:ascii="宋体" w:hAnsi="宋体" w:eastAsia="宋体" w:cs="宋体"/>
          <w:color w:val="auto"/>
          <w:kern w:val="0"/>
          <w:sz w:val="24"/>
          <w:highlight w:val="none"/>
          <w:lang w:eastAsia="zh-CN"/>
        </w:rPr>
        <w:t>磋商</w:t>
      </w:r>
      <w:r>
        <w:rPr>
          <w:rFonts w:hint="eastAsia" w:ascii="宋体" w:hAnsi="宋体" w:eastAsia="宋体" w:cs="宋体"/>
          <w:color w:val="auto"/>
          <w:kern w:val="0"/>
          <w:sz w:val="24"/>
          <w:highlight w:val="none"/>
        </w:rPr>
        <w:t>应作废标处理。</w:t>
      </w:r>
    </w:p>
    <w:p>
      <w:pPr>
        <w:pStyle w:val="35"/>
        <w:rPr>
          <w:rFonts w:hint="default" w:eastAsia="宋体"/>
          <w:lang w:val="en-US" w:eastAsia="zh-CN"/>
        </w:rPr>
      </w:pPr>
    </w:p>
    <w:p>
      <w:pPr>
        <w:widowControl/>
        <w:jc w:val="center"/>
        <w:rPr>
          <w:rFonts w:ascii="宋体" w:hAnsi="宋体" w:eastAsia="宋体" w:cs="宋体"/>
          <w:sz w:val="24"/>
        </w:rPr>
      </w:pPr>
    </w:p>
    <w:p>
      <w:pPr>
        <w:widowControl/>
        <w:jc w:val="center"/>
        <w:rPr>
          <w:rFonts w:hint="eastAsia" w:ascii="宋体" w:hAnsi="宋体" w:eastAsia="宋体" w:cs="宋体"/>
          <w:b/>
          <w:bCs/>
          <w:sz w:val="30"/>
          <w:szCs w:val="30"/>
        </w:rPr>
      </w:pPr>
    </w:p>
    <w:p>
      <w:pPr>
        <w:rPr>
          <w:rFonts w:hint="eastAsia" w:ascii="宋体" w:hAnsi="宋体" w:eastAsia="宋体" w:cs="宋体"/>
          <w:b/>
          <w:bCs/>
          <w:sz w:val="30"/>
          <w:szCs w:val="30"/>
        </w:rPr>
      </w:pPr>
      <w:r>
        <w:rPr>
          <w:rFonts w:hint="eastAsia" w:ascii="宋体" w:hAnsi="宋体" w:eastAsia="宋体" w:cs="宋体"/>
          <w:b/>
          <w:bCs/>
          <w:sz w:val="30"/>
          <w:szCs w:val="30"/>
        </w:rPr>
        <w:br w:type="page"/>
      </w:r>
    </w:p>
    <w:p>
      <w:pPr>
        <w:widowControl/>
        <w:jc w:val="center"/>
        <w:rPr>
          <w:rFonts w:ascii="宋体" w:hAnsi="宋体" w:eastAsia="宋体" w:cs="宋体"/>
          <w:b/>
          <w:bCs/>
          <w:sz w:val="30"/>
          <w:szCs w:val="30"/>
        </w:rPr>
      </w:pPr>
      <w:r>
        <w:rPr>
          <w:rFonts w:hint="eastAsia" w:ascii="宋体" w:hAnsi="宋体" w:eastAsia="宋体" w:cs="宋体"/>
          <w:b/>
          <w:bCs/>
          <w:sz w:val="30"/>
          <w:szCs w:val="30"/>
        </w:rPr>
        <w:t>六、投标报价</w:t>
      </w:r>
    </w:p>
    <w:p>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pPr>
        <w:pStyle w:val="13"/>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本项目控制价</w:t>
      </w:r>
      <w:r>
        <w:rPr>
          <w:rFonts w:hint="eastAsia" w:hAnsi="宋体" w:eastAsia="宋体" w:cs="宋体"/>
          <w:sz w:val="24"/>
          <w:szCs w:val="22"/>
          <w:lang w:val="en-US" w:eastAsia="zh-CN"/>
        </w:rPr>
        <w:t>500000</w:t>
      </w:r>
      <w:r>
        <w:rPr>
          <w:rFonts w:hint="eastAsia" w:hAnsi="宋体" w:eastAsia="宋体" w:cs="宋体"/>
          <w:sz w:val="24"/>
          <w:szCs w:val="22"/>
          <w:lang w:eastAsia="zh-CN"/>
        </w:rPr>
        <w:t>元（大写：</w:t>
      </w:r>
      <w:r>
        <w:rPr>
          <w:rFonts w:hint="eastAsia" w:hAnsi="宋体" w:eastAsia="宋体" w:cs="宋体"/>
          <w:sz w:val="24"/>
          <w:szCs w:val="22"/>
          <w:lang w:val="en-US" w:eastAsia="zh-CN"/>
        </w:rPr>
        <w:t>伍拾万元整</w:t>
      </w:r>
      <w:r>
        <w:rPr>
          <w:rFonts w:hint="eastAsia" w:hAnsi="宋体" w:eastAsia="宋体" w:cs="宋体"/>
          <w:sz w:val="24"/>
          <w:szCs w:val="22"/>
          <w:lang w:eastAsia="zh-CN"/>
        </w:rPr>
        <w:t>）,供应商的投标报价高于招标控制价的视为无效报价，其投标予以拒绝；</w:t>
      </w:r>
      <w:r>
        <w:rPr>
          <w:rFonts w:hint="eastAsia" w:hAnsi="宋体" w:eastAsia="宋体" w:cs="宋体"/>
          <w:sz w:val="24"/>
          <w:szCs w:val="22"/>
          <w:lang w:val="en-US" w:eastAsia="zh-CN"/>
        </w:rPr>
        <w:t xml:space="preserve"> </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最终报价明显低于其他磋商报价，使得其磋商报价可能低于其个别成本的，磋商小组根据磋商文件的规定对该单位发出质疑，要求该投标单位在规定时间内做出书面说明并提供相关证明材料。</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磋商</w:t>
      </w:r>
      <w:r>
        <w:rPr>
          <w:rFonts w:hint="eastAsia" w:ascii="宋体" w:hAnsi="宋体" w:eastAsia="宋体" w:cs="宋体"/>
          <w:sz w:val="24"/>
        </w:rPr>
        <w:t>报价应包括</w:t>
      </w:r>
      <w:r>
        <w:rPr>
          <w:rFonts w:hint="eastAsia" w:ascii="宋体" w:hAnsi="宋体" w:eastAsia="宋体" w:cs="宋体"/>
          <w:sz w:val="24"/>
          <w:lang w:eastAsia="zh-CN"/>
        </w:rPr>
        <w:t>磋商</w:t>
      </w:r>
      <w:r>
        <w:rPr>
          <w:rFonts w:hint="eastAsia" w:ascii="宋体" w:hAnsi="宋体" w:eastAsia="宋体" w:cs="宋体"/>
          <w:sz w:val="24"/>
        </w:rPr>
        <w:t>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pPr>
        <w:rPr>
          <w:rFonts w:ascii="宋体" w:hAnsi="宋体" w:eastAsia="宋体" w:cs="宋体"/>
          <w:b/>
          <w:bCs/>
          <w:sz w:val="30"/>
          <w:szCs w:val="30"/>
        </w:rPr>
      </w:pPr>
      <w:r>
        <w:rPr>
          <w:rFonts w:hint="eastAsia" w:ascii="宋体" w:hAnsi="宋体" w:eastAsia="宋体" w:cs="宋体"/>
          <w:b/>
          <w:bCs/>
          <w:sz w:val="30"/>
          <w:szCs w:val="30"/>
        </w:rPr>
        <w:br w:type="page"/>
      </w:r>
    </w:p>
    <w:p>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w:t>
      </w:r>
      <w:r>
        <w:rPr>
          <w:rFonts w:hint="eastAsia" w:ascii="宋体" w:hAnsi="宋体" w:eastAsia="宋体" w:cs="宋体"/>
          <w:b/>
          <w:bCs/>
          <w:sz w:val="30"/>
          <w:szCs w:val="30"/>
          <w:lang w:eastAsia="zh-CN"/>
        </w:rPr>
        <w:t>磋商</w:t>
      </w:r>
      <w:r>
        <w:rPr>
          <w:rFonts w:hint="eastAsia" w:ascii="宋体" w:hAnsi="宋体" w:eastAsia="宋体" w:cs="宋体"/>
          <w:b/>
          <w:bCs/>
          <w:sz w:val="30"/>
          <w:szCs w:val="30"/>
        </w:rPr>
        <w:t>程序</w:t>
      </w:r>
    </w:p>
    <w:p>
      <w:pPr>
        <w:widowControl/>
        <w:spacing w:line="580" w:lineRule="atLeast"/>
        <w:ind w:firstLine="480"/>
        <w:rPr>
          <w:rFonts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eastAsia="zh-CN"/>
        </w:rPr>
        <w:t>磋商</w:t>
      </w:r>
      <w:r>
        <w:rPr>
          <w:rFonts w:hint="eastAsia" w:ascii="宋体" w:hAnsi="宋体" w:eastAsia="宋体" w:cs="宋体"/>
          <w:sz w:val="24"/>
        </w:rPr>
        <w:t>程序</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河南成和项目管理有限公司</w:t>
      </w:r>
      <w:r>
        <w:rPr>
          <w:rFonts w:hint="eastAsia" w:ascii="宋体" w:hAnsi="宋体" w:eastAsia="宋体" w:cs="宋体"/>
          <w:sz w:val="24"/>
        </w:rPr>
        <w:t>主持：</w:t>
      </w:r>
    </w:p>
    <w:p>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w:t>
      </w:r>
      <w:r>
        <w:rPr>
          <w:rFonts w:hint="eastAsia" w:ascii="宋体" w:hAnsi="宋体" w:eastAsia="宋体" w:cs="宋体"/>
          <w:sz w:val="24"/>
          <w:lang w:eastAsia="zh-CN"/>
        </w:rPr>
        <w:t>磋商</w:t>
      </w:r>
      <w:r>
        <w:rPr>
          <w:rFonts w:hint="eastAsia" w:ascii="宋体" w:hAnsi="宋体" w:eastAsia="宋体" w:cs="宋体"/>
          <w:sz w:val="24"/>
        </w:rPr>
        <w:t>阶段，</w:t>
      </w:r>
      <w:r>
        <w:rPr>
          <w:rFonts w:hint="eastAsia" w:ascii="宋体" w:hAnsi="宋体" w:eastAsia="宋体" w:cs="宋体"/>
          <w:sz w:val="24"/>
          <w:lang w:eastAsia="zh-CN"/>
        </w:rPr>
        <w:t>磋商</w:t>
      </w:r>
      <w:r>
        <w:rPr>
          <w:rFonts w:hint="eastAsia" w:ascii="宋体" w:hAnsi="宋体" w:eastAsia="宋体" w:cs="宋体"/>
          <w:sz w:val="24"/>
        </w:rPr>
        <w:t>小组由3人组成。</w:t>
      </w:r>
      <w:r>
        <w:rPr>
          <w:rFonts w:hint="eastAsia" w:ascii="宋体" w:hAnsi="宋体" w:eastAsia="宋体" w:cs="宋体"/>
          <w:sz w:val="24"/>
          <w:lang w:eastAsia="zh-CN"/>
        </w:rPr>
        <w:t>磋商</w:t>
      </w:r>
      <w:r>
        <w:rPr>
          <w:rFonts w:hint="eastAsia" w:ascii="宋体" w:hAnsi="宋体" w:eastAsia="宋体" w:cs="宋体"/>
          <w:sz w:val="24"/>
        </w:rPr>
        <w:t>小组由采购人代表和政府采购专家库中随机抽取的评审专家共3人组成。</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w:t>
      </w:r>
      <w:r>
        <w:rPr>
          <w:rFonts w:hint="eastAsia" w:ascii="宋体" w:hAnsi="宋体" w:eastAsia="宋体" w:cs="宋体"/>
          <w:sz w:val="24"/>
          <w:lang w:eastAsia="zh-CN"/>
        </w:rPr>
        <w:t>磋商</w:t>
      </w:r>
      <w:r>
        <w:rPr>
          <w:rFonts w:hint="eastAsia" w:ascii="宋体" w:hAnsi="宋体" w:eastAsia="宋体" w:cs="宋体"/>
          <w:sz w:val="24"/>
        </w:rPr>
        <w:t>小组对</w:t>
      </w:r>
      <w:r>
        <w:rPr>
          <w:rFonts w:hint="eastAsia" w:ascii="宋体" w:hAnsi="宋体" w:eastAsia="宋体" w:cs="宋体"/>
          <w:sz w:val="24"/>
          <w:lang w:eastAsia="zh-CN"/>
        </w:rPr>
        <w:t>磋商</w:t>
      </w:r>
      <w:r>
        <w:rPr>
          <w:rFonts w:hint="eastAsia" w:ascii="宋体" w:hAnsi="宋体" w:eastAsia="宋体" w:cs="宋体"/>
          <w:sz w:val="24"/>
        </w:rPr>
        <w:t>响应文件进行审查、质疑、评估和比较。</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小组在</w:t>
      </w:r>
      <w:r>
        <w:rPr>
          <w:rFonts w:hint="eastAsia" w:ascii="宋体" w:hAnsi="宋体" w:eastAsia="宋体" w:cs="宋体"/>
          <w:sz w:val="24"/>
          <w:lang w:eastAsia="zh-CN"/>
        </w:rPr>
        <w:t>磋商</w:t>
      </w:r>
      <w:r>
        <w:rPr>
          <w:rFonts w:hint="eastAsia" w:ascii="宋体" w:hAnsi="宋体" w:eastAsia="宋体" w:cs="宋体"/>
          <w:sz w:val="24"/>
        </w:rPr>
        <w:t>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磋商小组发起二轮报价，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投标供应商在系统进行第二轮报价时，需在提交第二轮报价的同时以附件方式上传第二轮报价表。</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w:t>
      </w:r>
      <w:r>
        <w:rPr>
          <w:rFonts w:hint="eastAsia" w:ascii="宋体" w:hAnsi="宋体" w:eastAsia="宋体" w:cs="宋体"/>
          <w:b/>
          <w:bCs/>
          <w:sz w:val="24"/>
          <w:lang w:val="en-US" w:eastAsia="zh-CN"/>
        </w:rPr>
        <w:t>以第一轮报价为准，</w:t>
      </w:r>
      <w:r>
        <w:rPr>
          <w:rFonts w:hint="eastAsia" w:ascii="宋体" w:hAnsi="宋体" w:eastAsia="宋体" w:cs="宋体"/>
          <w:b/>
          <w:bCs/>
          <w:sz w:val="24"/>
          <w:lang w:eastAsia="zh-CN"/>
        </w:rPr>
        <w:t>投标供应商未在规定时间内递交第二轮磋商报价时，该投标供应商视为自动放弃投标。</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w:t>
      </w:r>
      <w:r>
        <w:rPr>
          <w:rFonts w:hint="eastAsia" w:ascii="宋体" w:hAnsi="宋体" w:eastAsia="宋体" w:cs="宋体"/>
          <w:sz w:val="24"/>
          <w:lang w:val="en-US" w:eastAsia="zh-CN"/>
        </w:rPr>
        <w:t>经磋商确定最终采购需求和提交最后报价的供应商后，磋商小组采用综合评分法对提交最后报价的供应商的响应性文件和最后报价进行综合评分</w:t>
      </w:r>
      <w:r>
        <w:rPr>
          <w:rFonts w:hint="eastAsia" w:ascii="宋体" w:hAnsi="宋体" w:eastAsia="宋体" w:cs="宋体"/>
          <w:sz w:val="24"/>
          <w:lang w:eastAsia="zh-CN"/>
        </w:rPr>
        <w:t>。</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w:t>
      </w:r>
      <w:r>
        <w:rPr>
          <w:rFonts w:hint="eastAsia" w:ascii="宋体" w:hAnsi="宋体" w:eastAsia="宋体" w:cs="宋体"/>
          <w:sz w:val="24"/>
          <w:lang w:eastAsia="zh-CN"/>
        </w:rPr>
        <w:t>磋商</w:t>
      </w:r>
      <w:r>
        <w:rPr>
          <w:rFonts w:hint="eastAsia" w:ascii="宋体" w:hAnsi="宋体" w:eastAsia="宋体" w:cs="宋体"/>
          <w:sz w:val="24"/>
        </w:rPr>
        <w:t>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w:t>
      </w:r>
      <w:r>
        <w:rPr>
          <w:rFonts w:hint="eastAsia" w:ascii="宋体" w:hAnsi="宋体" w:eastAsia="宋体" w:cs="宋体"/>
          <w:sz w:val="24"/>
          <w:lang w:eastAsia="zh-CN"/>
        </w:rPr>
        <w:t>磋商</w:t>
      </w:r>
      <w:r>
        <w:rPr>
          <w:rFonts w:hint="eastAsia" w:ascii="宋体" w:hAnsi="宋体" w:eastAsia="宋体" w:cs="宋体"/>
          <w:sz w:val="24"/>
        </w:rPr>
        <w:t>期间，</w:t>
      </w:r>
      <w:r>
        <w:rPr>
          <w:rFonts w:hint="eastAsia" w:ascii="宋体" w:hAnsi="宋体" w:eastAsia="宋体" w:cs="宋体"/>
          <w:sz w:val="24"/>
          <w:lang w:eastAsia="zh-CN"/>
        </w:rPr>
        <w:t>供应商</w:t>
      </w:r>
      <w:r>
        <w:rPr>
          <w:rFonts w:hint="eastAsia" w:ascii="宋体" w:hAnsi="宋体" w:eastAsia="宋体" w:cs="宋体"/>
          <w:sz w:val="24"/>
        </w:rPr>
        <w:t>不得向</w:t>
      </w:r>
      <w:r>
        <w:rPr>
          <w:rFonts w:hint="eastAsia" w:ascii="宋体" w:hAnsi="宋体" w:eastAsia="宋体" w:cs="宋体"/>
          <w:sz w:val="24"/>
          <w:lang w:eastAsia="zh-CN"/>
        </w:rPr>
        <w:t>磋商</w:t>
      </w:r>
      <w:r>
        <w:rPr>
          <w:rFonts w:hint="eastAsia" w:ascii="宋体" w:hAnsi="宋体" w:eastAsia="宋体" w:cs="宋体"/>
          <w:sz w:val="24"/>
        </w:rPr>
        <w:t>小组成员询问其它</w:t>
      </w:r>
      <w:r>
        <w:rPr>
          <w:rFonts w:hint="eastAsia" w:ascii="宋体" w:hAnsi="宋体" w:eastAsia="宋体" w:cs="宋体"/>
          <w:sz w:val="24"/>
          <w:lang w:eastAsia="zh-CN"/>
        </w:rPr>
        <w:t>供应商磋商</w:t>
      </w:r>
      <w:r>
        <w:rPr>
          <w:rFonts w:hint="eastAsia" w:ascii="宋体" w:hAnsi="宋体" w:eastAsia="宋体" w:cs="宋体"/>
          <w:sz w:val="24"/>
        </w:rPr>
        <w:t>情况，不得进行影响成交结果的活动。</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w:t>
      </w:r>
      <w:r>
        <w:rPr>
          <w:rFonts w:hint="eastAsia" w:ascii="宋体" w:hAnsi="宋体" w:eastAsia="宋体" w:cs="宋体"/>
          <w:sz w:val="24"/>
          <w:lang w:eastAsia="zh-CN"/>
        </w:rPr>
        <w:t>磋商</w:t>
      </w:r>
      <w:r>
        <w:rPr>
          <w:rFonts w:hint="eastAsia" w:ascii="宋体" w:hAnsi="宋体" w:eastAsia="宋体" w:cs="宋体"/>
          <w:sz w:val="24"/>
        </w:rPr>
        <w:t>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w:t>
      </w:r>
      <w:r>
        <w:rPr>
          <w:rFonts w:hint="eastAsia" w:ascii="宋体" w:hAnsi="宋体" w:eastAsia="宋体" w:cs="宋体"/>
          <w:sz w:val="24"/>
          <w:lang w:eastAsia="zh-CN"/>
        </w:rPr>
        <w:t>磋商</w:t>
      </w:r>
      <w:r>
        <w:rPr>
          <w:rFonts w:hint="eastAsia" w:ascii="宋体" w:hAnsi="宋体" w:eastAsia="宋体" w:cs="宋体"/>
          <w:sz w:val="24"/>
        </w:rPr>
        <w:t>情况有接触的任何人不得将</w:t>
      </w:r>
      <w:r>
        <w:rPr>
          <w:rFonts w:hint="eastAsia" w:ascii="宋体" w:hAnsi="宋体" w:eastAsia="宋体" w:cs="宋体"/>
          <w:sz w:val="24"/>
          <w:lang w:eastAsia="zh-CN"/>
        </w:rPr>
        <w:t>磋商</w:t>
      </w:r>
      <w:r>
        <w:rPr>
          <w:rFonts w:hint="eastAsia" w:ascii="宋体" w:hAnsi="宋体" w:eastAsia="宋体" w:cs="宋体"/>
          <w:sz w:val="24"/>
        </w:rPr>
        <w:t>情况泄密。</w:t>
      </w:r>
    </w:p>
    <w:p>
      <w:pPr>
        <w:widowControl/>
        <w:spacing w:line="580" w:lineRule="atLeast"/>
        <w:ind w:firstLine="360"/>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小组不向未成交方解释原因，不退还响应文件。</w:t>
      </w:r>
    </w:p>
    <w:p>
      <w:pPr>
        <w:widowControl/>
        <w:spacing w:line="580" w:lineRule="atLeast"/>
        <w:ind w:firstLine="480"/>
        <w:rPr>
          <w:rFonts w:ascii="宋体" w:hAnsi="宋体" w:eastAsia="宋体" w:cs="宋体"/>
          <w:sz w:val="24"/>
        </w:rPr>
      </w:pPr>
      <w:r>
        <w:rPr>
          <w:rFonts w:hint="eastAsia" w:ascii="宋体" w:hAnsi="宋体" w:eastAsia="宋体" w:cs="宋体"/>
          <w:sz w:val="24"/>
        </w:rPr>
        <w:t>三、</w:t>
      </w:r>
      <w:r>
        <w:rPr>
          <w:rFonts w:hint="eastAsia" w:ascii="宋体" w:hAnsi="宋体" w:eastAsia="宋体" w:cs="宋体"/>
          <w:sz w:val="24"/>
          <w:lang w:eastAsia="zh-CN"/>
        </w:rPr>
        <w:t>磋商</w:t>
      </w:r>
      <w:r>
        <w:rPr>
          <w:rFonts w:hint="eastAsia" w:ascii="宋体" w:hAnsi="宋体" w:eastAsia="宋体" w:cs="宋体"/>
          <w:sz w:val="24"/>
        </w:rPr>
        <w:t>成交原则</w:t>
      </w:r>
    </w:p>
    <w:p>
      <w:pPr>
        <w:widowControl/>
        <w:spacing w:line="580" w:lineRule="atLeast"/>
        <w:ind w:firstLine="480"/>
        <w:rPr>
          <w:rFonts w:hint="eastAsia" w:ascii="宋体" w:hAnsi="宋体" w:eastAsia="宋体" w:cs="宋体"/>
          <w:sz w:val="24"/>
          <w:lang w:val="en-US" w:eastAsia="zh-CN"/>
        </w:rPr>
      </w:pPr>
      <w:r>
        <w:rPr>
          <w:rFonts w:hint="eastAsia" w:ascii="宋体" w:hAnsi="宋体" w:eastAsia="宋体" w:cs="宋体"/>
          <w:sz w:val="24"/>
          <w:lang w:val="en-US" w:eastAsia="zh-CN"/>
        </w:rPr>
        <w:t>1、经磋商确定最终采购需求和提交最后报价的供应商后，磋商小组采用综合评分法对提交最后报价的供应商的响应性文件和最后报价进行综合评分。</w:t>
      </w:r>
    </w:p>
    <w:p>
      <w:pPr>
        <w:widowControl/>
        <w:spacing w:line="580" w:lineRule="atLeast"/>
        <w:ind w:firstLine="480"/>
        <w:rPr>
          <w:rFonts w:hint="eastAsia" w:ascii="宋体" w:hAnsi="宋体" w:eastAsia="宋体" w:cs="宋体"/>
          <w:sz w:val="24"/>
          <w:lang w:val="en-US" w:eastAsia="zh-CN"/>
        </w:rPr>
      </w:pPr>
      <w:r>
        <w:rPr>
          <w:rFonts w:hint="eastAsia" w:ascii="宋体" w:hAnsi="宋体" w:eastAsia="宋体" w:cs="宋体"/>
          <w:sz w:val="24"/>
          <w:lang w:val="en-US" w:eastAsia="zh-CN"/>
        </w:rPr>
        <w:t>2、对通过资格性审查和符合性审查的响应性文件，本项目采用综合评分法，总分为100分。</w:t>
      </w:r>
    </w:p>
    <w:p>
      <w:pPr>
        <w:spacing w:line="312" w:lineRule="auto"/>
        <w:jc w:val="center"/>
        <w:rPr>
          <w:rFonts w:hint="eastAsia" w:ascii="宋体" w:hAnsi="宋体" w:eastAsia="方正书宋_GBK" w:cs="宋体"/>
          <w:b/>
          <w:bCs/>
          <w:color w:val="auto"/>
          <w:szCs w:val="28"/>
          <w:lang w:val="en-US" w:eastAsia="zh-CN"/>
        </w:rPr>
      </w:pPr>
      <w:r>
        <w:rPr>
          <w:rFonts w:hint="eastAsia" w:ascii="宋体" w:hAnsi="宋体" w:cs="宋体"/>
          <w:b/>
          <w:bCs/>
          <w:color w:val="auto"/>
          <w:szCs w:val="28"/>
        </w:rPr>
        <w:t>评审标准</w:t>
      </w:r>
      <w:r>
        <w:rPr>
          <w:rFonts w:hint="eastAsia" w:ascii="宋体" w:hAnsi="宋体" w:cs="宋体"/>
          <w:b/>
          <w:bCs/>
          <w:color w:val="auto"/>
          <w:szCs w:val="28"/>
          <w:lang w:val="en-US" w:eastAsia="zh-CN"/>
        </w:rPr>
        <w:t>及办法</w:t>
      </w:r>
    </w:p>
    <w:p>
      <w:pPr>
        <w:rPr>
          <w:rFonts w:ascii="宋体" w:hAnsi="宋体" w:cs="宋体"/>
          <w:color w:val="auto"/>
          <w:sz w:val="24"/>
          <w:szCs w:val="24"/>
        </w:rPr>
      </w:pP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375"/>
        <w:gridCol w:w="3135"/>
        <w:gridCol w:w="292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2196" w:type="dxa"/>
            <w:gridSpan w:val="2"/>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4"/>
                <w:szCs w:val="24"/>
              </w:rPr>
            </w:pPr>
            <w:r>
              <w:rPr>
                <w:rFonts w:hint="eastAsia" w:ascii="宋体" w:hAnsi="宋体" w:eastAsia="宋体" w:cs="宋体"/>
                <w:b/>
                <w:color w:val="auto"/>
                <w:spacing w:val="0"/>
                <w:kern w:val="0"/>
                <w:position w:val="0"/>
                <w:sz w:val="24"/>
                <w:szCs w:val="24"/>
              </w:rPr>
              <w:t>条款号</w:t>
            </w:r>
          </w:p>
        </w:tc>
        <w:tc>
          <w:tcPr>
            <w:tcW w:w="3135"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4"/>
                <w:szCs w:val="24"/>
              </w:rPr>
            </w:pPr>
            <w:r>
              <w:rPr>
                <w:rFonts w:hint="eastAsia" w:ascii="宋体" w:hAnsi="宋体" w:eastAsia="宋体" w:cs="宋体"/>
                <w:b/>
                <w:color w:val="auto"/>
                <w:spacing w:val="0"/>
                <w:kern w:val="0"/>
                <w:position w:val="0"/>
                <w:sz w:val="24"/>
                <w:szCs w:val="24"/>
              </w:rPr>
              <w:t>评审因素</w:t>
            </w:r>
          </w:p>
        </w:tc>
        <w:tc>
          <w:tcPr>
            <w:tcW w:w="4467" w:type="dxa"/>
            <w:gridSpan w:val="2"/>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b/>
                <w:color w:val="auto"/>
                <w:spacing w:val="0"/>
                <w:kern w:val="0"/>
                <w:position w:val="0"/>
                <w:sz w:val="24"/>
                <w:szCs w:val="24"/>
              </w:rPr>
            </w:pPr>
            <w:r>
              <w:rPr>
                <w:rFonts w:hint="eastAsia" w:ascii="宋体" w:hAnsi="宋体" w:eastAsia="宋体" w:cs="宋体"/>
                <w:b/>
                <w:color w:val="auto"/>
                <w:spacing w:val="0"/>
                <w:kern w:val="0"/>
                <w:positio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821"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eastAsia="zh-CN"/>
              </w:rPr>
            </w:pPr>
            <w:r>
              <w:rPr>
                <w:rFonts w:hint="eastAsia" w:ascii="宋体" w:hAnsi="宋体" w:cs="宋体"/>
                <w:color w:val="auto"/>
                <w:spacing w:val="0"/>
                <w:kern w:val="0"/>
                <w:position w:val="0"/>
                <w:sz w:val="21"/>
                <w:szCs w:val="21"/>
                <w:lang w:eastAsia="zh-CN"/>
              </w:rPr>
              <w:t>1</w:t>
            </w:r>
          </w:p>
        </w:tc>
        <w:tc>
          <w:tcPr>
            <w:tcW w:w="13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分值构成（100）</w:t>
            </w:r>
          </w:p>
        </w:tc>
        <w:tc>
          <w:tcPr>
            <w:tcW w:w="313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分值构成＝</w:t>
            </w:r>
            <w:r>
              <w:rPr>
                <w:rFonts w:hint="eastAsia" w:ascii="宋体" w:hAnsi="宋体" w:cs="宋体"/>
                <w:color w:val="auto"/>
                <w:spacing w:val="0"/>
                <w:position w:val="0"/>
                <w:sz w:val="21"/>
                <w:szCs w:val="21"/>
                <w:lang w:val="en-US" w:eastAsia="zh-CN"/>
              </w:rPr>
              <w:t>报价部分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技术部分</w:t>
            </w:r>
            <w:r>
              <w:rPr>
                <w:rFonts w:hint="eastAsia" w:ascii="宋体" w:hAnsi="宋体" w:eastAsia="宋体" w:cs="宋体"/>
                <w:color w:val="auto"/>
                <w:spacing w:val="0"/>
                <w:position w:val="0"/>
                <w:sz w:val="21"/>
                <w:szCs w:val="21"/>
              </w:rPr>
              <w:t>+综合</w:t>
            </w:r>
            <w:r>
              <w:rPr>
                <w:rFonts w:hint="eastAsia" w:ascii="宋体" w:hAnsi="宋体" w:cs="宋体"/>
                <w:color w:val="auto"/>
                <w:spacing w:val="0"/>
                <w:position w:val="0"/>
                <w:sz w:val="21"/>
                <w:szCs w:val="21"/>
                <w:lang w:val="en-US" w:eastAsia="zh-CN"/>
              </w:rPr>
              <w:t>部分</w:t>
            </w:r>
          </w:p>
        </w:tc>
        <w:tc>
          <w:tcPr>
            <w:tcW w:w="4467"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eastAsia="zh-CN"/>
              </w:rPr>
              <w:t>技术部分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40</w:t>
            </w:r>
            <w:r>
              <w:rPr>
                <w:rFonts w:hint="eastAsia" w:ascii="宋体" w:hAnsi="宋体" w:eastAsia="宋体" w:cs="宋体"/>
                <w:color w:val="auto"/>
                <w:spacing w:val="0"/>
                <w:position w:val="0"/>
                <w:sz w:val="21"/>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综合</w:t>
            </w:r>
            <w:r>
              <w:rPr>
                <w:rFonts w:hint="eastAsia" w:ascii="宋体" w:hAnsi="宋体" w:eastAsia="宋体" w:cs="宋体"/>
                <w:color w:val="auto"/>
                <w:spacing w:val="0"/>
                <w:position w:val="0"/>
                <w:sz w:val="21"/>
                <w:szCs w:val="21"/>
                <w:lang w:eastAsia="zh-CN"/>
              </w:rPr>
              <w:t>部分</w:t>
            </w: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821" w:type="dxa"/>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cs="宋体"/>
                <w:color w:val="auto"/>
                <w:spacing w:val="0"/>
                <w:kern w:val="0"/>
                <w:position w:val="0"/>
                <w:sz w:val="21"/>
                <w:szCs w:val="21"/>
                <w:lang w:val="en-US" w:eastAsia="zh-CN"/>
              </w:rPr>
              <w:t>2</w:t>
            </w:r>
          </w:p>
        </w:tc>
        <w:tc>
          <w:tcPr>
            <w:tcW w:w="13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rPr>
              <w:t>报价</w:t>
            </w:r>
            <w:r>
              <w:rPr>
                <w:rFonts w:hint="eastAsia" w:ascii="宋体" w:hAnsi="宋体" w:eastAsia="宋体" w:cs="宋体"/>
                <w:color w:val="auto"/>
                <w:spacing w:val="0"/>
                <w:position w:val="0"/>
                <w:sz w:val="21"/>
                <w:szCs w:val="21"/>
                <w:lang w:val="en-US" w:eastAsia="zh-CN"/>
              </w:rPr>
              <w:t>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评分标准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分）</w:t>
            </w:r>
          </w:p>
        </w:tc>
        <w:tc>
          <w:tcPr>
            <w:tcW w:w="7602" w:type="dxa"/>
            <w:gridSpan w:val="3"/>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both"/>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满足</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文件要求且最后报价最低的供应商报价为</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基准价，其报价得分为满分。其他供应商的价格得分统一按照下列公式计算：</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报价得分=(</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基准价／最后</w:t>
            </w:r>
            <w:r>
              <w:rPr>
                <w:rFonts w:hint="eastAsia" w:ascii="宋体" w:hAnsi="宋体" w:cs="宋体"/>
                <w:color w:val="auto"/>
                <w:spacing w:val="0"/>
                <w:position w:val="0"/>
                <w:sz w:val="21"/>
                <w:szCs w:val="21"/>
                <w:lang w:eastAsia="zh-CN"/>
              </w:rPr>
              <w:t>谈判</w:t>
            </w:r>
            <w:r>
              <w:rPr>
                <w:rFonts w:hint="eastAsia" w:ascii="宋体" w:hAnsi="宋体" w:eastAsia="宋体" w:cs="宋体"/>
                <w:color w:val="auto"/>
                <w:spacing w:val="0"/>
                <w:position w:val="0"/>
                <w:sz w:val="21"/>
                <w:szCs w:val="21"/>
              </w:rPr>
              <w:t>报价)×</w:t>
            </w:r>
            <w:r>
              <w:rPr>
                <w:rFonts w:hint="eastAsia" w:ascii="宋体" w:hAnsi="宋体" w:cs="宋体"/>
                <w:color w:val="auto"/>
                <w:spacing w:val="0"/>
                <w:position w:val="0"/>
                <w:sz w:val="21"/>
                <w:szCs w:val="21"/>
                <w:lang w:val="en-US" w:eastAsia="zh-CN"/>
              </w:rPr>
              <w:t>30</w:t>
            </w:r>
            <w:r>
              <w:rPr>
                <w:rFonts w:hint="eastAsia" w:ascii="宋体" w:hAnsi="宋体" w:eastAsia="宋体" w:cs="宋体"/>
                <w:color w:val="auto"/>
                <w:spacing w:val="0"/>
                <w:position w:val="0"/>
                <w:sz w:val="21"/>
                <w:szCs w:val="21"/>
              </w:rPr>
              <w:t>（小数点后保留</w:t>
            </w:r>
            <w:r>
              <w:rPr>
                <w:rFonts w:hint="eastAsia" w:ascii="宋体" w:hAnsi="宋体" w:eastAsia="宋体" w:cs="宋体"/>
                <w:color w:val="auto"/>
                <w:spacing w:val="0"/>
                <w:position w:val="0"/>
                <w:sz w:val="21"/>
                <w:szCs w:val="21"/>
                <w:lang w:val="en-US" w:eastAsia="zh-CN"/>
              </w:rPr>
              <w:t>2</w:t>
            </w:r>
            <w:r>
              <w:rPr>
                <w:rFonts w:hint="eastAsia" w:ascii="宋体" w:hAnsi="宋体" w:eastAsia="宋体" w:cs="宋体"/>
                <w:color w:val="auto"/>
                <w:spacing w:val="0"/>
                <w:position w:val="0"/>
                <w:sz w:val="21"/>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1" w:type="dxa"/>
            <w:vMerge w:val="restart"/>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lang w:val="en-US" w:eastAsia="zh-CN"/>
              </w:rPr>
            </w:pPr>
            <w:r>
              <w:rPr>
                <w:rFonts w:hint="eastAsia" w:ascii="宋体" w:hAnsi="宋体" w:cs="宋体"/>
                <w:color w:val="auto"/>
                <w:spacing w:val="0"/>
                <w:kern w:val="0"/>
                <w:position w:val="0"/>
                <w:sz w:val="21"/>
                <w:szCs w:val="21"/>
                <w:lang w:val="en-US" w:eastAsia="zh-CN"/>
              </w:rPr>
              <w:t>3</w:t>
            </w:r>
          </w:p>
        </w:tc>
        <w:tc>
          <w:tcPr>
            <w:tcW w:w="137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技术部分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w:t>
            </w:r>
            <w:r>
              <w:rPr>
                <w:rFonts w:hint="eastAsia" w:ascii="宋体" w:hAnsi="宋体" w:cs="宋体"/>
                <w:color w:val="auto"/>
                <w:spacing w:val="0"/>
                <w:position w:val="0"/>
                <w:sz w:val="21"/>
                <w:szCs w:val="21"/>
                <w:lang w:val="en-US" w:eastAsia="zh-CN"/>
              </w:rPr>
              <w:t>40</w:t>
            </w:r>
            <w:r>
              <w:rPr>
                <w:rFonts w:hint="eastAsia" w:ascii="宋体" w:hAnsi="宋体" w:eastAsia="宋体" w:cs="宋体"/>
                <w:color w:val="auto"/>
                <w:spacing w:val="0"/>
                <w:position w:val="0"/>
                <w:sz w:val="21"/>
                <w:szCs w:val="21"/>
              </w:rPr>
              <w:t>分）</w:t>
            </w:r>
          </w:p>
        </w:tc>
        <w:tc>
          <w:tcPr>
            <w:tcW w:w="6060"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lang w:eastAsia="zh-CN"/>
              </w:rPr>
            </w:pPr>
            <w:r>
              <w:rPr>
                <w:rFonts w:hint="eastAsia" w:ascii="宋体" w:hAnsi="宋体" w:eastAsia="宋体" w:cs="宋体"/>
                <w:color w:val="auto"/>
                <w:spacing w:val="0"/>
                <w:position w:val="0"/>
                <w:sz w:val="21"/>
                <w:szCs w:val="21"/>
                <w:lang w:eastAsia="zh-CN"/>
              </w:rPr>
              <w:t>审查内容</w:t>
            </w:r>
          </w:p>
        </w:tc>
        <w:tc>
          <w:tcPr>
            <w:tcW w:w="1542"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val="en-US" w:eastAsia="zh-CN"/>
              </w:rPr>
              <w:t xml:space="preserve"> 设计内容完整性和编制水平</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cs="宋体"/>
                <w:color w:val="auto"/>
                <w:spacing w:val="0"/>
                <w:position w:val="0"/>
                <w:sz w:val="21"/>
                <w:szCs w:val="21"/>
                <w:lang w:val="en-US" w:eastAsia="zh-CN"/>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2</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lang w:val="en-US" w:eastAsia="zh-CN"/>
              </w:rPr>
              <w:t xml:space="preserve">设计依据、设计工作目标 </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cs="宋体"/>
                <w:color w:val="auto"/>
                <w:spacing w:val="0"/>
                <w:position w:val="0"/>
                <w:sz w:val="21"/>
                <w:szCs w:val="21"/>
                <w:lang w:val="en-US" w:eastAsia="zh-CN"/>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pacing w:val="0"/>
                <w:position w:val="0"/>
                <w:sz w:val="21"/>
                <w:szCs w:val="21"/>
                <w:lang w:val="en-US" w:eastAsia="zh-CN"/>
              </w:rPr>
              <w:t>设计实施方案充分考虑 现有可利用的资源，在 保证质量的前提下，合理降低工程造价的措施。</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pacing w:val="0"/>
                <w:kern w:val="2"/>
                <w:position w:val="0"/>
                <w:sz w:val="21"/>
                <w:szCs w:val="21"/>
                <w:lang w:val="en-US" w:eastAsia="zh-CN" w:bidi="ar-SA"/>
              </w:rPr>
              <w:t>成果交付进度保证措施</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pacing w:val="0"/>
                <w:kern w:val="2"/>
                <w:position w:val="0"/>
                <w:sz w:val="21"/>
                <w:szCs w:val="21"/>
                <w:lang w:val="en-US" w:eastAsia="zh-CN" w:bidi="ar-SA"/>
              </w:rPr>
              <w:t>服务质量保障措施</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设计机构设置和岗位职责</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000000"/>
                <w:sz w:val="21"/>
                <w:szCs w:val="21"/>
                <w:highlight w:val="none"/>
                <w:lang w:val="en-US" w:eastAsia="zh-CN"/>
              </w:rPr>
              <w:t>绿色节能设计方案</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pacing w:val="0"/>
                <w:kern w:val="2"/>
                <w:position w:val="0"/>
                <w:sz w:val="21"/>
                <w:szCs w:val="21"/>
                <w:lang w:val="en-US" w:eastAsia="zh-CN" w:bidi="ar-SA"/>
              </w:rPr>
              <w:t>依据本项目情况，对本涉及工作的重点、难点进行分析，并具有相应的应对措施。</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13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p>
        </w:tc>
        <w:tc>
          <w:tcPr>
            <w:tcW w:w="6060" w:type="dxa"/>
            <w:gridSpan w:val="2"/>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eastAsia="宋体" w:cs="宋体"/>
                <w:color w:val="auto"/>
                <w:spacing w:val="0"/>
                <w:kern w:val="2"/>
                <w:position w:val="0"/>
                <w:sz w:val="21"/>
                <w:szCs w:val="21"/>
                <w:lang w:val="en-US" w:eastAsia="zh-CN" w:bidi="ar-SA"/>
              </w:rPr>
            </w:pPr>
            <w:r>
              <w:rPr>
                <w:rFonts w:hint="eastAsia" w:ascii="宋体" w:hAnsi="宋体" w:eastAsia="宋体" w:cs="宋体"/>
                <w:color w:val="auto"/>
                <w:spacing w:val="0"/>
                <w:kern w:val="2"/>
                <w:position w:val="0"/>
                <w:sz w:val="21"/>
                <w:szCs w:val="21"/>
                <w:lang w:val="en-US" w:eastAsia="zh-CN" w:bidi="ar-SA"/>
              </w:rPr>
              <w:t>为确保设计质量、进度、安全拟投入的设备、人员、仪器等配备齐全满 足项目需要，配备合理、齐全的。</w:t>
            </w:r>
          </w:p>
        </w:tc>
        <w:tc>
          <w:tcPr>
            <w:tcW w:w="1542"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center"/>
              <w:rPr>
                <w:rFonts w:hint="eastAsia" w:ascii="宋体" w:hAnsi="宋体" w:cs="宋体"/>
                <w:color w:val="auto"/>
                <w:kern w:val="2"/>
                <w:sz w:val="21"/>
                <w:szCs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3</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21"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jc w:val="center"/>
              <w:textAlignment w:val="auto"/>
              <w:rPr>
                <w:rFonts w:hint="eastAsia" w:ascii="宋体" w:hAnsi="宋体" w:eastAsia="宋体" w:cs="宋体"/>
                <w:color w:val="auto"/>
                <w:spacing w:val="0"/>
                <w:kern w:val="0"/>
                <w:position w:val="0"/>
                <w:sz w:val="21"/>
                <w:szCs w:val="21"/>
              </w:rPr>
            </w:pPr>
          </w:p>
        </w:tc>
        <w:tc>
          <w:tcPr>
            <w:tcW w:w="8977" w:type="dxa"/>
            <w:gridSpan w:val="4"/>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textAlignment w:val="auto"/>
              <w:rPr>
                <w:rFonts w:hint="eastAsia" w:ascii="宋体" w:hAnsi="宋体" w:eastAsia="宋体" w:cs="宋体"/>
                <w:color w:val="auto"/>
                <w:spacing w:val="0"/>
                <w:position w:val="0"/>
                <w:sz w:val="21"/>
                <w:szCs w:val="21"/>
              </w:rPr>
            </w:pPr>
            <w:r>
              <w:rPr>
                <w:rFonts w:hint="eastAsia" w:ascii="宋体" w:hAnsi="宋体" w:eastAsia="宋体" w:cs="宋体"/>
                <w:color w:val="auto"/>
                <w:spacing w:val="0"/>
                <w:position w:val="0"/>
                <w:sz w:val="21"/>
                <w:szCs w:val="21"/>
              </w:rPr>
              <w:t>备注：以上项目若有缺项或不能满足</w:t>
            </w:r>
            <w:r>
              <w:rPr>
                <w:rFonts w:hint="eastAsia" w:ascii="宋体" w:hAnsi="宋体" w:eastAsia="宋体" w:cs="宋体"/>
                <w:color w:val="auto"/>
                <w:spacing w:val="0"/>
                <w:position w:val="0"/>
                <w:sz w:val="21"/>
                <w:szCs w:val="21"/>
                <w:lang w:eastAsia="zh-CN"/>
              </w:rPr>
              <w:t>招标文件</w:t>
            </w:r>
            <w:r>
              <w:rPr>
                <w:rFonts w:hint="eastAsia" w:ascii="宋体" w:hAnsi="宋体" w:eastAsia="宋体" w:cs="宋体"/>
                <w:color w:val="auto"/>
                <w:spacing w:val="0"/>
                <w:position w:val="0"/>
                <w:sz w:val="21"/>
                <w:szCs w:val="21"/>
              </w:rPr>
              <w:t>要求或与该要求不相符，该项为0分；得分=所有评委计分后算术平均值。</w:t>
            </w:r>
          </w:p>
        </w:tc>
      </w:tr>
    </w:tbl>
    <w:p/>
    <w:p>
      <w:pPr>
        <w:pStyle w:val="20"/>
        <w:rPr>
          <w:sz w:val="10"/>
          <w:szCs w:val="10"/>
        </w:rPr>
      </w:pPr>
    </w:p>
    <w:tbl>
      <w:tblPr>
        <w:tblStyle w:val="21"/>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080"/>
        <w:gridCol w:w="1560"/>
        <w:gridCol w:w="540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885" w:type="dxa"/>
            <w:vMerge w:val="restart"/>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1"/>
                <w:szCs w:val="21"/>
                <w:lang w:eastAsia="zh-CN"/>
              </w:rPr>
            </w:pPr>
            <w:r>
              <w:rPr>
                <w:rFonts w:hint="eastAsia" w:ascii="宋体" w:hAnsi="宋体" w:cs="宋体"/>
                <w:color w:val="auto"/>
                <w:spacing w:val="0"/>
                <w:kern w:val="0"/>
                <w:position w:val="0"/>
                <w:sz w:val="21"/>
                <w:szCs w:val="21"/>
                <w:lang w:val="en-US" w:eastAsia="zh-CN"/>
              </w:rPr>
              <w:t>4</w:t>
            </w:r>
          </w:p>
        </w:tc>
        <w:tc>
          <w:tcPr>
            <w:tcW w:w="1080" w:type="dxa"/>
            <w:vMerge w:val="restart"/>
            <w:noWrap/>
            <w:vAlign w:val="center"/>
          </w:tcPr>
          <w:p>
            <w:pPr>
              <w:keepNext w:val="0"/>
              <w:keepLines w:val="0"/>
              <w:pageBreakBefore w:val="0"/>
              <w:widowControl w:val="0"/>
              <w:kinsoku/>
              <w:wordWrap/>
              <w:overflowPunct/>
              <w:topLinePunct w:val="0"/>
              <w:bidi w:val="0"/>
              <w:adjustRightInd/>
              <w:snapToGrid/>
              <w:spacing w:beforeAutospacing="0" w:afterAutospacing="0" w:line="320" w:lineRule="exact"/>
              <w:jc w:val="center"/>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综合标评标分值（</w:t>
            </w:r>
            <w:r>
              <w:rPr>
                <w:rFonts w:hint="eastAsia" w:ascii="宋体" w:hAnsi="宋体" w:cs="宋体"/>
                <w:color w:val="auto"/>
                <w:spacing w:val="0"/>
                <w:position w:val="0"/>
                <w:sz w:val="21"/>
                <w:szCs w:val="21"/>
                <w:highlight w:val="none"/>
                <w:lang w:val="en-US" w:eastAsia="zh-CN"/>
              </w:rPr>
              <w:t>30</w:t>
            </w:r>
            <w:r>
              <w:rPr>
                <w:rFonts w:hint="eastAsia" w:ascii="宋体" w:hAnsi="宋体" w:eastAsia="宋体" w:cs="宋体"/>
                <w:color w:val="auto"/>
                <w:spacing w:val="0"/>
                <w:position w:val="0"/>
                <w:sz w:val="21"/>
                <w:szCs w:val="21"/>
                <w:highlight w:val="none"/>
              </w:rPr>
              <w:t>分）</w:t>
            </w:r>
          </w:p>
        </w:tc>
        <w:tc>
          <w:tcPr>
            <w:tcW w:w="156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企业业绩</w:t>
            </w:r>
          </w:p>
        </w:tc>
        <w:tc>
          <w:tcPr>
            <w:tcW w:w="540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具有类似业绩，每有一项得3分，没有不得分</w:t>
            </w:r>
          </w:p>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响应性文件中需附业绩合同或中标通知书复印件。</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cs="宋体"/>
                <w:color w:val="auto"/>
                <w:kern w:val="2"/>
                <w:sz w:val="21"/>
                <w:szCs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9</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jc w:val="center"/>
        </w:trPr>
        <w:tc>
          <w:tcPr>
            <w:tcW w:w="885" w:type="dxa"/>
            <w:vMerge w:val="continue"/>
            <w:noWrap/>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vMerge w:val="continue"/>
            <w:noWrap/>
            <w:vAlign w:val="center"/>
          </w:tcPr>
          <w:p>
            <w:pPr>
              <w:keepNext w:val="0"/>
              <w:keepLines w:val="0"/>
              <w:pageBreakBefore w:val="0"/>
              <w:widowControl w:val="0"/>
              <w:kinsoku/>
              <w:wordWrap/>
              <w:overflowPunct/>
              <w:topLinePunct w:val="0"/>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default"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企业认证证书</w:t>
            </w:r>
          </w:p>
        </w:tc>
        <w:tc>
          <w:tcPr>
            <w:tcW w:w="540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 xml:space="preserve">投标供应商具有质量管理体系认证证书、环境管理体 </w:t>
            </w:r>
          </w:p>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 xml:space="preserve">系认证证书、职业健康安全管理体系认证证书的，每 </w:t>
            </w:r>
          </w:p>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提供一个得2 分，最高得 6分</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default" w:ascii="宋体" w:hAnsi="宋体" w:cs="宋体"/>
                <w:color w:val="auto"/>
                <w:kern w:val="2"/>
                <w:sz w:val="21"/>
                <w:szCs w:val="21"/>
                <w:lang w:val="en-US" w:eastAsia="zh-CN"/>
              </w:rPr>
            </w:pPr>
            <w:r>
              <w:rPr>
                <w:rFonts w:hint="eastAsia" w:ascii="宋体" w:hAnsi="宋体" w:cs="宋体"/>
                <w:color w:val="auto"/>
                <w:kern w:val="2"/>
                <w:sz w:val="21"/>
                <w:szCs w:val="21"/>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优惠承诺</w:t>
            </w:r>
          </w:p>
        </w:tc>
        <w:tc>
          <w:tcPr>
            <w:tcW w:w="540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 xml:space="preserve">1、承诺免费提供技术咨询得0-3分； </w:t>
            </w:r>
          </w:p>
          <w:p>
            <w:pPr>
              <w:keepNext w:val="0"/>
              <w:keepLines w:val="0"/>
              <w:pageBreakBefore w:val="0"/>
              <w:widowControl/>
              <w:kinsoku/>
              <w:wordWrap/>
              <w:overflowPunct/>
              <w:topLinePunct w:val="0"/>
              <w:bidi w:val="0"/>
              <w:adjustRightInd/>
              <w:snapToGrid/>
              <w:spacing w:line="400" w:lineRule="exact"/>
              <w:ind w:left="0" w:leftChars="0"/>
              <w:jc w:val="left"/>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 xml:space="preserve">2、承诺后期的技术交底和设计变更等相关配合，承诺服务过程中现场派驻设计人员及时解决处理现场问题的承诺得0-3分； </w:t>
            </w:r>
          </w:p>
          <w:p>
            <w:pPr>
              <w:keepNext w:val="0"/>
              <w:keepLines w:val="0"/>
              <w:pageBreakBefore w:val="0"/>
              <w:widowControl/>
              <w:kinsoku/>
              <w:wordWrap/>
              <w:overflowPunct/>
              <w:topLinePunct w:val="0"/>
              <w:bidi w:val="0"/>
              <w:adjustRightInd/>
              <w:snapToGrid/>
              <w:spacing w:line="400" w:lineRule="exact"/>
              <w:ind w:left="0" w:leftChars="0"/>
              <w:jc w:val="both"/>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3、其他对招标人有利的服务承诺及优惠条件得0-4分；</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cs="宋体"/>
                <w:color w:val="auto"/>
                <w:kern w:val="2"/>
                <w:sz w:val="21"/>
                <w:szCs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10</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88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人员配备</w:t>
            </w:r>
          </w:p>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p>
        </w:tc>
        <w:tc>
          <w:tcPr>
            <w:tcW w:w="540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 xml:space="preserve">设计组成员专业配备：建筑、结构、给排水、暖通、 </w:t>
            </w:r>
          </w:p>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电气五个专业，齐全者得 5 分，否则不得分。</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color w:val="auto"/>
                <w:sz w:val="21"/>
              </w:rPr>
            </w:pPr>
            <w:r>
              <w:rPr>
                <w:rFonts w:hint="eastAsia" w:ascii="宋体" w:hAnsi="宋体" w:cs="宋体"/>
                <w:color w:val="auto"/>
                <w:kern w:val="2"/>
                <w:sz w:val="21"/>
                <w:szCs w:val="21"/>
              </w:rPr>
              <w:t>0-</w:t>
            </w:r>
            <w:r>
              <w:rPr>
                <w:rFonts w:hint="eastAsia" w:ascii="宋体" w:hAnsi="宋体" w:cs="宋体"/>
                <w:color w:val="auto"/>
                <w:kern w:val="2"/>
                <w:sz w:val="21"/>
                <w:szCs w:val="21"/>
                <w:lang w:val="en-US" w:eastAsia="zh-CN"/>
              </w:rPr>
              <w:t>5</w:t>
            </w:r>
            <w:r>
              <w:rPr>
                <w:rFonts w:hint="eastAsia" w:ascii="宋体"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88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pacing w:val="0"/>
                <w:kern w:val="0"/>
                <w:position w:val="0"/>
                <w:sz w:val="24"/>
                <w:szCs w:val="24"/>
              </w:rPr>
            </w:pPr>
          </w:p>
        </w:tc>
        <w:tc>
          <w:tcPr>
            <w:tcW w:w="1080"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pacing w:val="0"/>
                <w:position w:val="0"/>
                <w:sz w:val="24"/>
                <w:szCs w:val="24"/>
                <w:highlight w:val="none"/>
              </w:rPr>
            </w:pPr>
          </w:p>
        </w:tc>
        <w:tc>
          <w:tcPr>
            <w:tcW w:w="156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p>
        </w:tc>
        <w:tc>
          <w:tcPr>
            <w:tcW w:w="5400" w:type="dxa"/>
            <w:noWrap/>
            <w:vAlign w:val="center"/>
          </w:tcPr>
          <w:p>
            <w:pPr>
              <w:keepNext w:val="0"/>
              <w:keepLines w:val="0"/>
              <w:pageBreakBefore w:val="0"/>
              <w:widowControl/>
              <w:kinsoku/>
              <w:wordWrap/>
              <w:overflowPunct/>
              <w:topLinePunct w:val="0"/>
              <w:bidi w:val="0"/>
              <w:adjustRightInd/>
              <w:snapToGrid/>
              <w:spacing w:line="400" w:lineRule="exact"/>
              <w:ind w:left="0" w:leftChars="0"/>
              <w:jc w:val="center"/>
              <w:textAlignment w:val="auto"/>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备注：若分项有缺项的，该分项为0 分。</w:t>
            </w:r>
          </w:p>
        </w:tc>
        <w:tc>
          <w:tcPr>
            <w:tcW w:w="860" w:type="dxa"/>
            <w:noWrap/>
            <w:vAlign w:val="center"/>
          </w:tcPr>
          <w:p>
            <w:pPr>
              <w:keepNext w:val="0"/>
              <w:keepLines w:val="0"/>
              <w:pageBreakBefore w:val="0"/>
              <w:widowControl/>
              <w:kinsoku/>
              <w:wordWrap/>
              <w:overflowPunct/>
              <w:topLinePunct w:val="0"/>
              <w:bidi w:val="0"/>
              <w:adjustRightInd/>
              <w:snapToGrid/>
              <w:spacing w:line="320" w:lineRule="exact"/>
              <w:jc w:val="center"/>
              <w:textAlignment w:val="center"/>
              <w:rPr>
                <w:rFonts w:hint="eastAsia" w:ascii="宋体" w:hAnsi="宋体" w:cs="宋体"/>
                <w:color w:val="auto"/>
                <w:kern w:val="2"/>
                <w:sz w:val="21"/>
                <w:szCs w:val="21"/>
              </w:rPr>
            </w:pPr>
          </w:p>
        </w:tc>
      </w:tr>
    </w:tbl>
    <w:p/>
    <w:p>
      <w:pPr>
        <w:keepNext w:val="0"/>
        <w:keepLines w:val="0"/>
        <w:widowControl/>
        <w:suppressLineNumbers w:val="0"/>
        <w:jc w:val="left"/>
        <w:rPr>
          <w:rFonts w:hint="eastAsia" w:ascii="宋体" w:hAnsi="宋体" w:eastAsia="宋体" w:cs="宋体"/>
          <w:sz w:val="24"/>
          <w:lang w:val="en-US" w:eastAsia="zh-CN"/>
        </w:rPr>
      </w:pPr>
      <w:r>
        <w:rPr>
          <w:rFonts w:hint="eastAsia" w:ascii="宋体" w:hAnsi="宋体" w:eastAsia="宋体" w:cs="宋体"/>
          <w:color w:val="000000"/>
          <w:kern w:val="0"/>
          <w:sz w:val="24"/>
          <w:szCs w:val="24"/>
          <w:lang w:val="en-US" w:eastAsia="zh-CN" w:bidi="ar"/>
        </w:rPr>
        <w:t>注：1、</w:t>
      </w:r>
      <w:r>
        <w:rPr>
          <w:rFonts w:hint="eastAsia" w:ascii="宋体" w:hAnsi="宋体" w:eastAsia="宋体" w:cs="宋体"/>
          <w:sz w:val="24"/>
          <w:lang w:val="en-US" w:eastAsia="zh-CN"/>
        </w:rPr>
        <w:t xml:space="preserve">磋商小组按本表规定的量化因素和分值进行打分，并计算出综合得分。 </w:t>
      </w:r>
    </w:p>
    <w:p>
      <w:pPr>
        <w:widowControl/>
        <w:numPr>
          <w:ilvl w:val="0"/>
          <w:numId w:val="0"/>
        </w:numPr>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2、供应商最终得分=报价部分得分+技术部分得分+综合部分得分，保留小数点后两位。 </w:t>
      </w:r>
    </w:p>
    <w:p>
      <w:pPr>
        <w:widowControl/>
        <w:spacing w:line="580" w:lineRule="atLeas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3、磋商小组根据综合评分情况，按照评审得分由高到低顺序推荐1-3名成交候选供应商，并编写评审报告。</w:t>
      </w:r>
    </w:p>
    <w:p>
      <w:pPr>
        <w:widowControl/>
        <w:spacing w:line="580" w:lineRule="atLeast"/>
        <w:ind w:firstLine="480"/>
        <w:rPr>
          <w:rFonts w:hint="eastAsia" w:ascii="宋体" w:hAnsi="宋体" w:eastAsia="宋体" w:cs="宋体"/>
          <w:sz w:val="24"/>
        </w:rPr>
      </w:pPr>
      <w:r>
        <w:rPr>
          <w:rFonts w:hint="eastAsia" w:ascii="宋体" w:hAnsi="宋体" w:eastAsia="宋体" w:cs="宋体"/>
          <w:sz w:val="24"/>
          <w:lang w:val="en-US" w:eastAsia="zh-CN"/>
        </w:rPr>
        <w:t>4、采购人应当从评审报告提出的成交候选供应商中，按照排序由高到低的原则确定成交供应商，也可以书面授权磋商小组直接确定成交供应商。采购人逾期未确定成交供应商且提出异议的，视为确定评审报告提出的排序第一的供应商为成交供应商。评审得分一致时报价低的优先，评审得分且最后报价相同的，按照技术指标优劣顺序推荐。</w:t>
      </w:r>
    </w:p>
    <w:p>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w:t>
      </w:r>
      <w:r>
        <w:rPr>
          <w:rFonts w:hint="eastAsia" w:ascii="宋体" w:hAnsi="宋体" w:eastAsia="宋体" w:cs="宋体"/>
          <w:sz w:val="24"/>
          <w:lang w:eastAsia="zh-CN"/>
        </w:rPr>
        <w:t>磋商</w:t>
      </w:r>
      <w:r>
        <w:rPr>
          <w:rFonts w:hint="eastAsia" w:ascii="宋体" w:hAnsi="宋体" w:eastAsia="宋体" w:cs="宋体"/>
          <w:sz w:val="24"/>
        </w:rPr>
        <w:t>小组提出的成交候选人名单排序依次确定其他成交候选人为成交人。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四、参加磋商单位的响应文件有下列情况之一的，视为无效响应文件。</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1、未按磋商文件明示的规定签字或盖章的；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2、响应文件的关键内容（磋商报价、工期、质量标准等）未填写或填写字迹模糊、达不到要求的；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3、磋商报价超出控制价的；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5、相关资格证明文件</w:t>
      </w:r>
      <w:r>
        <w:rPr>
          <w:rFonts w:hint="eastAsia" w:ascii="宋体" w:hAnsi="宋体" w:eastAsia="宋体" w:cs="宋体"/>
          <w:sz w:val="24"/>
          <w:lang w:val="en-US" w:eastAsia="zh-CN"/>
        </w:rPr>
        <w:t>未提供或</w:t>
      </w:r>
      <w:r>
        <w:rPr>
          <w:rFonts w:hint="eastAsia" w:ascii="宋体" w:hAnsi="宋体" w:eastAsia="宋体" w:cs="宋体"/>
          <w:sz w:val="24"/>
          <w:lang w:eastAsia="zh-CN"/>
        </w:rPr>
        <w:t>不合格的；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6、评标过程中，如有供应商存在“投标文件制作机器码一致”，则视其投标无效，并按照相关规定进行处理；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8、响应文件有明显不符合磋商文件其它要求和有关法律法规的；</w:t>
      </w:r>
    </w:p>
    <w:p>
      <w:pPr>
        <w:widowControl/>
        <w:spacing w:line="540" w:lineRule="exact"/>
        <w:ind w:firstLine="480"/>
        <w:rPr>
          <w:rFonts w:ascii="宋体" w:hAnsi="宋体" w:eastAsia="宋体" w:cs="宋体"/>
          <w:sz w:val="24"/>
        </w:rPr>
      </w:pPr>
      <w:r>
        <w:rPr>
          <w:rFonts w:hint="eastAsia" w:ascii="宋体" w:hAnsi="宋体" w:eastAsia="宋体" w:cs="宋体"/>
          <w:sz w:val="24"/>
        </w:rPr>
        <w:t>9、在评标过程中，</w:t>
      </w:r>
      <w:r>
        <w:rPr>
          <w:rFonts w:hint="eastAsia" w:ascii="宋体" w:hAnsi="宋体" w:eastAsia="宋体" w:cs="宋体"/>
          <w:sz w:val="24"/>
          <w:lang w:eastAsia="zh-CN"/>
        </w:rPr>
        <w:t>磋商</w:t>
      </w:r>
      <w:r>
        <w:rPr>
          <w:rFonts w:hint="eastAsia" w:ascii="宋体" w:hAnsi="宋体" w:eastAsia="宋体" w:cs="宋体"/>
          <w:sz w:val="24"/>
        </w:rPr>
        <w:t>小组发现投标单位的报价明显低于其它</w:t>
      </w:r>
      <w:r>
        <w:rPr>
          <w:rFonts w:hint="eastAsia" w:ascii="宋体" w:hAnsi="宋体" w:eastAsia="宋体" w:cs="宋体"/>
          <w:sz w:val="24"/>
          <w:lang w:eastAsia="zh-CN"/>
        </w:rPr>
        <w:t>磋商</w:t>
      </w:r>
      <w:r>
        <w:rPr>
          <w:rFonts w:hint="eastAsia" w:ascii="宋体" w:hAnsi="宋体" w:eastAsia="宋体" w:cs="宋体"/>
          <w:sz w:val="24"/>
        </w:rPr>
        <w:t>报价，使得其</w:t>
      </w:r>
      <w:r>
        <w:rPr>
          <w:rFonts w:hint="eastAsia" w:ascii="宋体" w:hAnsi="宋体" w:eastAsia="宋体" w:cs="宋体"/>
          <w:sz w:val="24"/>
          <w:lang w:eastAsia="zh-CN"/>
        </w:rPr>
        <w:t>磋商</w:t>
      </w:r>
      <w:r>
        <w:rPr>
          <w:rFonts w:hint="eastAsia" w:ascii="宋体" w:hAnsi="宋体" w:eastAsia="宋体" w:cs="宋体"/>
          <w:sz w:val="24"/>
        </w:rPr>
        <w:t>报价可能低于其个别成本的，应当要求该投标单位作出书面说明并提供相关证明材料。投标单位不能合理说明或者不能提供相关证明材料的，由</w:t>
      </w:r>
      <w:r>
        <w:rPr>
          <w:rFonts w:hint="eastAsia" w:ascii="宋体" w:hAnsi="宋体" w:eastAsia="宋体" w:cs="宋体"/>
          <w:sz w:val="24"/>
          <w:lang w:eastAsia="zh-CN"/>
        </w:rPr>
        <w:t>磋商</w:t>
      </w:r>
      <w:r>
        <w:rPr>
          <w:rFonts w:hint="eastAsia" w:ascii="宋体" w:hAnsi="宋体" w:eastAsia="宋体" w:cs="宋体"/>
          <w:sz w:val="24"/>
        </w:rPr>
        <w:t>小组认定该投标单位以低于成本报价竞标，其</w:t>
      </w:r>
      <w:r>
        <w:rPr>
          <w:rFonts w:hint="eastAsia" w:ascii="宋体" w:hAnsi="宋体" w:eastAsia="宋体" w:cs="宋体"/>
          <w:sz w:val="24"/>
          <w:lang w:eastAsia="zh-CN"/>
        </w:rPr>
        <w:t>磋商</w:t>
      </w:r>
      <w:r>
        <w:rPr>
          <w:rFonts w:hint="eastAsia" w:ascii="宋体" w:hAnsi="宋体" w:eastAsia="宋体" w:cs="宋体"/>
          <w:sz w:val="24"/>
        </w:rPr>
        <w:t>应作废标处理。</w:t>
      </w:r>
    </w:p>
    <w:p>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w:t>
      </w:r>
      <w:r>
        <w:rPr>
          <w:rFonts w:hint="eastAsia" w:ascii="宋体" w:hAnsi="宋体" w:eastAsia="宋体" w:cs="宋体"/>
          <w:sz w:val="24"/>
          <w:lang w:eastAsia="zh-CN"/>
        </w:rPr>
        <w:t>磋商</w:t>
      </w:r>
      <w:r>
        <w:rPr>
          <w:rFonts w:hint="eastAsia" w:ascii="宋体" w:hAnsi="宋体" w:eastAsia="宋体" w:cs="宋体"/>
          <w:sz w:val="24"/>
        </w:rPr>
        <w:t>小组确认的成交单位。</w:t>
      </w:r>
    </w:p>
    <w:p>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w:t>
      </w:r>
      <w:r>
        <w:rPr>
          <w:rFonts w:hint="eastAsia" w:ascii="宋体" w:hAnsi="宋体" w:eastAsia="宋体" w:cs="宋体"/>
          <w:sz w:val="24"/>
          <w:lang w:eastAsia="zh-CN"/>
        </w:rPr>
        <w:t>磋商</w:t>
      </w:r>
      <w:r>
        <w:rPr>
          <w:rFonts w:hint="eastAsia" w:ascii="宋体" w:hAnsi="宋体" w:eastAsia="宋体" w:cs="宋体"/>
          <w:sz w:val="24"/>
        </w:rPr>
        <w:t>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pPr>
        <w:widowControl/>
        <w:spacing w:line="540" w:lineRule="exact"/>
        <w:ind w:firstLine="48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磋商</w:t>
      </w:r>
      <w:r>
        <w:rPr>
          <w:rFonts w:hint="eastAsia" w:ascii="宋体" w:hAnsi="宋体" w:eastAsia="宋体" w:cs="宋体"/>
          <w:sz w:val="24"/>
        </w:rPr>
        <w:t>文件、成交人的</w:t>
      </w:r>
      <w:r>
        <w:rPr>
          <w:rFonts w:hint="eastAsia" w:ascii="宋体" w:hAnsi="宋体" w:eastAsia="宋体" w:cs="宋体"/>
          <w:sz w:val="24"/>
          <w:lang w:eastAsia="zh-CN"/>
        </w:rPr>
        <w:t>磋商</w:t>
      </w:r>
      <w:r>
        <w:rPr>
          <w:rFonts w:hint="eastAsia" w:ascii="宋体" w:hAnsi="宋体" w:eastAsia="宋体" w:cs="宋体"/>
          <w:sz w:val="24"/>
        </w:rPr>
        <w:t>文件及其澄清文件等均为签订合同的依据。</w:t>
      </w:r>
    </w:p>
    <w:p>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pPr>
        <w:spacing w:line="500" w:lineRule="atLeast"/>
        <w:ind w:firstLine="480" w:firstLineChars="200"/>
        <w:jc w:val="both"/>
        <w:rPr>
          <w:rFonts w:ascii="宋体" w:hAnsi="宋体" w:eastAsia="宋体" w:cs="宋体"/>
          <w:b/>
          <w:bCs/>
          <w:color w:val="0000FF"/>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质疑与投诉</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供应商认为</w:t>
      </w:r>
      <w:r>
        <w:rPr>
          <w:rFonts w:hint="eastAsia" w:ascii="宋体" w:hAnsi="宋体" w:eastAsia="宋体" w:cs="宋体"/>
          <w:sz w:val="24"/>
          <w:szCs w:val="24"/>
          <w:lang w:eastAsia="zh-CN"/>
        </w:rPr>
        <w:t>磋商</w:t>
      </w:r>
      <w:r>
        <w:rPr>
          <w:rFonts w:hint="eastAsia" w:ascii="宋体" w:hAnsi="宋体" w:eastAsia="宋体" w:cs="宋体"/>
          <w:sz w:val="24"/>
          <w:szCs w:val="24"/>
        </w:rPr>
        <w:t>文件、</w:t>
      </w:r>
      <w:r>
        <w:rPr>
          <w:rFonts w:hint="eastAsia" w:ascii="宋体" w:hAnsi="宋体" w:eastAsia="宋体" w:cs="宋体"/>
          <w:sz w:val="24"/>
          <w:szCs w:val="24"/>
          <w:lang w:eastAsia="zh-CN"/>
        </w:rPr>
        <w:t>磋商</w:t>
      </w:r>
      <w:r>
        <w:rPr>
          <w:rFonts w:hint="eastAsia" w:ascii="宋体" w:hAnsi="宋体" w:eastAsia="宋体" w:cs="宋体"/>
          <w:sz w:val="24"/>
          <w:szCs w:val="24"/>
        </w:rPr>
        <w:t>过程、中标结果使自己的权益受到损害的，可以在知道或者应知其权益受到损害之日起7个工作日内，以书面形式向招标人提出质疑。</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供应商应在法定质疑期内一次性提出针对同一采购程序环节的质疑。</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提出质疑的供应商应当是参与所质疑项目采购活动的供应商。</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潜在供应商已依法获取其可质疑的采购文件的，可以对该文件提出质疑。对采购文件提出质疑的，应当在获取采购文件或者采购文件公告期限届满之日起7个工作日内提出。</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供应商提出质疑应当提交质疑函和必要的证明材料。质疑函应当包括下列内容：</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r>
        <w:rPr>
          <w:rFonts w:hint="eastAsia" w:ascii="宋体" w:hAnsi="宋体" w:eastAsia="宋体" w:cs="宋体"/>
          <w:sz w:val="24"/>
          <w:szCs w:val="24"/>
          <w:lang w:eastAsia="zh-CN"/>
        </w:rPr>
        <w:t>、社保证明等</w:t>
      </w:r>
      <w:r>
        <w:rPr>
          <w:rFonts w:hint="eastAsia" w:ascii="宋体" w:hAnsi="宋体" w:eastAsia="宋体" w:cs="宋体"/>
          <w:sz w:val="24"/>
          <w:szCs w:val="24"/>
        </w:rPr>
        <w:t>；</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（2）质疑项目的名称、编号；</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（4）事实依据；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（5）必要的法律依据；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（6）提出质疑的日期；</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（7）以上资料一式二份（招标人、代理公司各执一份）。</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供应商不得虚假质疑和恶意质疑，并对质疑内容的真实性承担责任。供应商或者其他利害关系人通过捏造事实、伪造证明材料等方式提出异议或投诉，阻碍招投标活动正常进行的，属于严重不良行为，代理公司将提请政府采购监管部门将其列入不良行为记录名单，依法予以处罚。</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招标人应在收到符合上述条件的书面质疑后7个工作日内审查质疑事项，并作出答复，同时以书面形式（或网上公告方式）通知质疑供应商和其他相关权利人，但答复的内容不涉及商业秘密。</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质疑处理遵循“谁过错谁负担”的原则，有过错的一方承担调查论证费用。</w:t>
      </w:r>
    </w:p>
    <w:p>
      <w:pPr>
        <w:pStyle w:val="8"/>
        <w:ind w:firstLine="480" w:firstLineChars="200"/>
        <w:rPr>
          <w:rFonts w:ascii="宋体" w:hAnsi="宋体" w:eastAsia="宋体" w:cs="宋体"/>
          <w:lang w:eastAsia="zh-CN"/>
        </w:rPr>
      </w:pPr>
      <w:r>
        <w:rPr>
          <w:rFonts w:hint="eastAsia" w:ascii="宋体" w:hAnsi="宋体" w:eastAsia="宋体" w:cs="宋体"/>
          <w:szCs w:val="24"/>
          <w:lang w:eastAsia="zh-CN"/>
        </w:rPr>
        <w:t>7、</w:t>
      </w:r>
      <w:r>
        <w:rPr>
          <w:rFonts w:hint="eastAsia" w:ascii="宋体" w:hAnsi="宋体" w:eastAsia="宋体" w:cs="宋体"/>
          <w:szCs w:val="24"/>
        </w:rPr>
        <w:t>质疑供应商对招标人的答复不满意以及招标人未在规定的时间内做出答复的，可以在答复期满后15个工作日内向同级财政部门投诉。</w:t>
      </w:r>
    </w:p>
    <w:p>
      <w:pPr>
        <w:spacing w:line="500" w:lineRule="atLeast"/>
        <w:rPr>
          <w:rFonts w:ascii="宋体" w:hAnsi="宋体" w:eastAsia="宋体" w:cs="宋体"/>
          <w:b/>
          <w:bCs/>
          <w:sz w:val="24"/>
          <w:szCs w:val="24"/>
        </w:rPr>
      </w:pPr>
      <w:r>
        <w:rPr>
          <w:rFonts w:hint="eastAsia" w:ascii="宋体" w:hAnsi="宋体" w:eastAsia="宋体" w:cs="宋体"/>
          <w:b/>
          <w:bCs/>
          <w:sz w:val="24"/>
          <w:szCs w:val="24"/>
        </w:rPr>
        <w:t>质疑函范本</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一、质疑供应商基本信息</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二、质疑项目基本情况</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质疑项目的名称：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质疑项目的编号：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包号：</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招标人名称：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 xml:space="preserve">文件获取日期: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三、质疑事项具体内容</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质疑事项1:</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事实依据：</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法律依据：</w:t>
      </w:r>
      <w:r>
        <w:rPr>
          <w:rFonts w:hint="eastAsia" w:ascii="宋体" w:hAnsi="宋体" w:eastAsia="宋体" w:cs="宋体"/>
          <w:sz w:val="24"/>
          <w:szCs w:val="24"/>
          <w:u w:val="single"/>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质疑事项2</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w:t>
      </w:r>
    </w:p>
    <w:p>
      <w:pPr>
        <w:spacing w:line="500" w:lineRule="atLeast"/>
        <w:ind w:firstLine="482" w:firstLineChars="200"/>
        <w:jc w:val="both"/>
        <w:rPr>
          <w:rFonts w:ascii="宋体" w:hAnsi="宋体" w:eastAsia="宋体" w:cs="宋体"/>
          <w:b/>
          <w:bCs/>
          <w:sz w:val="24"/>
          <w:szCs w:val="24"/>
        </w:rPr>
      </w:pPr>
      <w:r>
        <w:rPr>
          <w:rFonts w:hint="eastAsia" w:ascii="宋体" w:hAnsi="宋体" w:eastAsia="宋体" w:cs="宋体"/>
          <w:b/>
          <w:bCs/>
          <w:sz w:val="24"/>
          <w:szCs w:val="24"/>
        </w:rPr>
        <w:t>四、与质疑事项相关的质疑请求</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签字(签章)：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                      </w:t>
      </w:r>
    </w:p>
    <w:p>
      <w:pPr>
        <w:spacing w:line="500" w:lineRule="atLeast"/>
        <w:ind w:firstLine="480" w:firstLineChars="200"/>
        <w:jc w:val="both"/>
        <w:rPr>
          <w:rFonts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spacing w:line="500" w:lineRule="atLeast"/>
        <w:jc w:val="both"/>
        <w:rPr>
          <w:rFonts w:ascii="宋体" w:hAnsi="宋体" w:eastAsia="宋体" w:cs="宋体"/>
          <w:b/>
          <w:bCs/>
          <w:sz w:val="24"/>
          <w:szCs w:val="24"/>
        </w:rPr>
      </w:pPr>
      <w:r>
        <w:rPr>
          <w:rFonts w:hint="eastAsia" w:ascii="宋体" w:hAnsi="宋体" w:eastAsia="宋体" w:cs="宋体"/>
          <w:b/>
          <w:bCs/>
          <w:sz w:val="24"/>
          <w:szCs w:val="24"/>
        </w:rPr>
        <w:t>质疑函制作说明：</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w:t>
      </w:r>
      <w:r>
        <w:rPr>
          <w:rFonts w:hint="eastAsia" w:ascii="宋体" w:hAnsi="宋体" w:eastAsia="宋体" w:cs="宋体"/>
          <w:sz w:val="24"/>
          <w:szCs w:val="24"/>
          <w:lang w:eastAsia="zh-CN"/>
        </w:rPr>
        <w:t>及法人签字</w:t>
      </w:r>
      <w:r>
        <w:rPr>
          <w:rFonts w:hint="eastAsia" w:ascii="宋体" w:hAnsi="宋体" w:eastAsia="宋体" w:cs="宋体"/>
          <w:sz w:val="24"/>
          <w:szCs w:val="24"/>
        </w:rPr>
        <w:t>的授权委托书。授权委托书应载明代理人的姓名或者名称、代理事项、具体权限、期限</w:t>
      </w:r>
      <w:r>
        <w:rPr>
          <w:rFonts w:hint="eastAsia" w:ascii="宋体" w:hAnsi="宋体" w:eastAsia="宋体" w:cs="宋体"/>
          <w:sz w:val="24"/>
          <w:szCs w:val="24"/>
          <w:lang w:eastAsia="zh-CN"/>
        </w:rPr>
        <w:t>、代理人社保</w:t>
      </w:r>
      <w:r>
        <w:rPr>
          <w:rFonts w:hint="eastAsia" w:ascii="宋体" w:hAnsi="宋体" w:eastAsia="宋体" w:cs="宋体"/>
          <w:sz w:val="24"/>
          <w:szCs w:val="24"/>
        </w:rPr>
        <w:t>和相关事项。</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spacing w:line="500" w:lineRule="atLeast"/>
        <w:ind w:firstLine="480" w:firstLineChars="200"/>
        <w:jc w:val="both"/>
        <w:rPr>
          <w:rFonts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spacing w:line="440" w:lineRule="exact"/>
        <w:ind w:firstLine="480" w:firstLineChars="200"/>
        <w:jc w:val="both"/>
        <w:outlineLvl w:val="0"/>
        <w:rPr>
          <w:rFonts w:ascii="宋体" w:hAnsi="宋体" w:eastAsia="宋体" w:cs="宋体"/>
          <w:b/>
          <w:sz w:val="36"/>
          <w:szCs w:val="36"/>
        </w:rPr>
      </w:pPr>
      <w:bookmarkStart w:id="28" w:name="_Toc15990"/>
      <w:bookmarkStart w:id="29" w:name="_Toc10732"/>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bookmarkEnd w:id="28"/>
      <w:bookmarkEnd w:id="29"/>
    </w:p>
    <w:p>
      <w:pPr>
        <w:rPr>
          <w:rFonts w:ascii="宋体" w:hAnsi="宋体" w:eastAsia="宋体" w:cs="宋体"/>
          <w:b/>
          <w:sz w:val="36"/>
          <w:szCs w:val="36"/>
        </w:rPr>
      </w:pPr>
      <w:bookmarkStart w:id="30" w:name="_Toc6457"/>
      <w:r>
        <w:rPr>
          <w:rFonts w:hint="eastAsia" w:ascii="宋体" w:hAnsi="宋体" w:eastAsia="宋体" w:cs="宋体"/>
          <w:b/>
          <w:sz w:val="36"/>
          <w:szCs w:val="36"/>
        </w:rPr>
        <w:br w:type="page"/>
      </w:r>
    </w:p>
    <w:p>
      <w:pPr>
        <w:widowControl/>
        <w:spacing w:line="440" w:lineRule="exact"/>
        <w:jc w:val="center"/>
        <w:outlineLvl w:val="0"/>
        <w:rPr>
          <w:rFonts w:ascii="宋体" w:hAnsi="宋体" w:eastAsia="宋体" w:cs="宋体"/>
          <w:b/>
          <w:sz w:val="36"/>
          <w:szCs w:val="36"/>
        </w:rPr>
      </w:pPr>
      <w:bookmarkStart w:id="31" w:name="_Toc18055"/>
      <w:bookmarkStart w:id="32" w:name="_Toc30061"/>
      <w:r>
        <w:rPr>
          <w:rFonts w:hint="eastAsia" w:ascii="宋体" w:hAnsi="宋体" w:eastAsia="宋体" w:cs="宋体"/>
          <w:b/>
          <w:sz w:val="36"/>
          <w:szCs w:val="36"/>
        </w:rPr>
        <w:t>第三部分   其他要求</w:t>
      </w:r>
      <w:bookmarkEnd w:id="30"/>
      <w:bookmarkEnd w:id="31"/>
      <w:bookmarkEnd w:id="32"/>
    </w:p>
    <w:p>
      <w:pPr>
        <w:widowControl/>
        <w:spacing w:line="440" w:lineRule="exact"/>
        <w:ind w:firstLine="480"/>
        <w:rPr>
          <w:rFonts w:ascii="宋体" w:hAnsi="宋体" w:eastAsia="宋体" w:cs="宋体"/>
          <w:sz w:val="36"/>
          <w:szCs w:val="36"/>
        </w:rPr>
      </w:pPr>
    </w:p>
    <w:p>
      <w:pPr>
        <w:widowControl/>
        <w:spacing w:line="440" w:lineRule="exact"/>
        <w:ind w:firstLine="480"/>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供应商如有不清楚的地方可与采购人或</w:t>
      </w:r>
      <w:r>
        <w:rPr>
          <w:rFonts w:hint="eastAsia" w:ascii="宋体" w:hAnsi="宋体" w:eastAsia="宋体" w:cs="宋体"/>
          <w:sz w:val="24"/>
          <w:lang w:eastAsia="zh-CN"/>
        </w:rPr>
        <w:t>河南成和项目管理有限公司</w:t>
      </w:r>
      <w:r>
        <w:rPr>
          <w:rFonts w:hint="eastAsia" w:ascii="宋体" w:hAnsi="宋体" w:eastAsia="宋体" w:cs="宋体"/>
          <w:sz w:val="24"/>
        </w:rPr>
        <w:t>联系。</w:t>
      </w:r>
      <w:r>
        <w:rPr>
          <w:rFonts w:hint="eastAsia" w:ascii="宋体" w:hAnsi="宋体" w:eastAsia="宋体" w:cs="宋体"/>
          <w:sz w:val="24"/>
          <w:lang w:eastAsia="zh-CN"/>
        </w:rPr>
        <w:t>磋商</w:t>
      </w:r>
      <w:r>
        <w:rPr>
          <w:rFonts w:hint="eastAsia" w:ascii="宋体" w:hAnsi="宋体" w:eastAsia="宋体" w:cs="宋体"/>
          <w:sz w:val="24"/>
        </w:rPr>
        <w:t>报价应包含所有费用。成交人在成交后不得以任何理由增加任何费用。</w:t>
      </w:r>
    </w:p>
    <w:p>
      <w:pPr>
        <w:widowControl/>
        <w:spacing w:line="440" w:lineRule="exact"/>
        <w:jc w:val="center"/>
        <w:outlineLvl w:val="0"/>
        <w:rPr>
          <w:rFonts w:ascii="宋体" w:hAnsi="宋体" w:eastAsia="宋体" w:cs="宋体"/>
          <w:b/>
          <w:sz w:val="30"/>
          <w:szCs w:val="30"/>
        </w:rPr>
      </w:pPr>
      <w:bookmarkStart w:id="33" w:name="_Toc522896384"/>
    </w:p>
    <w:p>
      <w:pPr>
        <w:widowControl/>
        <w:spacing w:line="440" w:lineRule="exact"/>
        <w:outlineLvl w:val="0"/>
        <w:rPr>
          <w:rFonts w:ascii="宋体" w:hAnsi="宋体" w:eastAsia="宋体" w:cs="宋体"/>
          <w:b/>
          <w:sz w:val="30"/>
          <w:szCs w:val="30"/>
        </w:rPr>
      </w:pPr>
    </w:p>
    <w:p>
      <w:pPr>
        <w:pStyle w:val="10"/>
        <w:rPr>
          <w:rFonts w:ascii="宋体" w:hAnsi="宋体" w:eastAsia="宋体" w:cs="宋体"/>
          <w:b/>
          <w:sz w:val="30"/>
          <w:szCs w:val="30"/>
        </w:rPr>
      </w:pPr>
    </w:p>
    <w:p>
      <w:pPr>
        <w:pStyle w:val="8"/>
        <w:rPr>
          <w:rFonts w:ascii="宋体" w:hAnsi="宋体" w:eastAsia="宋体" w:cs="宋体"/>
        </w:rPr>
      </w:pPr>
    </w:p>
    <w:p>
      <w:pPr>
        <w:widowControl/>
        <w:spacing w:line="440" w:lineRule="exact"/>
        <w:jc w:val="center"/>
        <w:outlineLvl w:val="0"/>
        <w:rPr>
          <w:rFonts w:ascii="宋体" w:hAnsi="宋体" w:eastAsia="宋体" w:cs="宋体"/>
          <w:b/>
          <w:sz w:val="36"/>
          <w:szCs w:val="36"/>
        </w:rPr>
      </w:pPr>
      <w:bookmarkStart w:id="34" w:name="_Toc3716"/>
      <w:bookmarkStart w:id="35" w:name="_Toc4869"/>
      <w:bookmarkStart w:id="36" w:name="_Toc1790"/>
      <w:r>
        <w:rPr>
          <w:rFonts w:hint="eastAsia" w:ascii="宋体" w:hAnsi="宋体" w:eastAsia="宋体" w:cs="宋体"/>
          <w:b/>
          <w:sz w:val="36"/>
          <w:szCs w:val="36"/>
        </w:rPr>
        <w:t>第四部分   监督单位</w:t>
      </w:r>
      <w:bookmarkEnd w:id="33"/>
      <w:bookmarkEnd w:id="34"/>
      <w:bookmarkEnd w:id="35"/>
      <w:bookmarkEnd w:id="36"/>
    </w:p>
    <w:p>
      <w:pPr>
        <w:spacing w:line="440" w:lineRule="exact"/>
        <w:ind w:firstLine="480" w:firstLineChars="200"/>
        <w:rPr>
          <w:rFonts w:ascii="宋体" w:hAnsi="宋体" w:eastAsia="宋体" w:cs="宋体"/>
          <w:sz w:val="24"/>
        </w:rPr>
      </w:pPr>
    </w:p>
    <w:p>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pPr>
        <w:widowControl/>
        <w:spacing w:line="440" w:lineRule="exact"/>
        <w:jc w:val="center"/>
        <w:rPr>
          <w:rFonts w:ascii="宋体" w:hAnsi="宋体" w:eastAsia="宋体" w:cs="宋体"/>
          <w:sz w:val="24"/>
        </w:rPr>
      </w:pPr>
    </w:p>
    <w:p>
      <w:pPr>
        <w:spacing w:line="440" w:lineRule="exact"/>
        <w:jc w:val="center"/>
        <w:outlineLvl w:val="0"/>
        <w:rPr>
          <w:rFonts w:ascii="宋体" w:hAnsi="宋体" w:eastAsia="宋体" w:cs="宋体"/>
          <w:b/>
          <w:bCs/>
          <w:sz w:val="36"/>
          <w:szCs w:val="36"/>
        </w:rPr>
      </w:pPr>
    </w:p>
    <w:p>
      <w:pPr>
        <w:pStyle w:val="8"/>
        <w:jc w:val="center"/>
        <w:rPr>
          <w:rFonts w:ascii="宋体" w:hAnsi="宋体" w:eastAsia="宋体" w:cs="宋体"/>
        </w:rPr>
      </w:pPr>
      <w:bookmarkStart w:id="37" w:name="_Toc522896385"/>
    </w:p>
    <w:p>
      <w:pPr>
        <w:pStyle w:val="10"/>
        <w:rPr>
          <w:rFonts w:ascii="宋体" w:hAnsi="宋体" w:eastAsia="宋体" w:cs="宋体"/>
        </w:rPr>
      </w:pPr>
    </w:p>
    <w:p>
      <w:pPr>
        <w:pStyle w:val="10"/>
        <w:rPr>
          <w:rFonts w:ascii="宋体" w:hAnsi="宋体" w:eastAsia="宋体" w:cs="宋体"/>
        </w:rPr>
      </w:pPr>
    </w:p>
    <w:p>
      <w:pPr>
        <w:rPr>
          <w:rFonts w:ascii="宋体" w:hAnsi="宋体" w:eastAsia="宋体" w:cs="宋体"/>
          <w:lang w:eastAsia="zh-CN"/>
        </w:rPr>
      </w:pPr>
      <w:r>
        <w:rPr>
          <w:rFonts w:hint="eastAsia" w:ascii="宋体" w:hAnsi="宋体" w:eastAsia="宋体" w:cs="宋体"/>
          <w:lang w:eastAsia="zh-CN"/>
        </w:rPr>
        <w:br w:type="page"/>
      </w:r>
    </w:p>
    <w:bookmarkEnd w:id="37"/>
    <w:p>
      <w:pPr>
        <w:autoSpaceDE/>
        <w:autoSpaceDN/>
        <w:spacing w:line="240" w:lineRule="exact"/>
        <w:jc w:val="center"/>
        <w:outlineLvl w:val="0"/>
        <w:rPr>
          <w:rFonts w:ascii="宋体" w:hAnsi="宋体" w:eastAsia="宋体" w:cs="宋体"/>
          <w:b/>
          <w:bCs/>
          <w:sz w:val="36"/>
          <w:szCs w:val="36"/>
          <w:lang w:eastAsia="zh-CN"/>
        </w:rPr>
      </w:pPr>
      <w:bookmarkStart w:id="38" w:name="_Toc25110"/>
    </w:p>
    <w:p>
      <w:pPr>
        <w:numPr>
          <w:ilvl w:val="0"/>
          <w:numId w:val="1"/>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9" w:name="_Toc26034"/>
      <w:bookmarkStart w:id="40" w:name="_Toc565"/>
      <w:bookmarkStart w:id="41" w:name="_Toc2867"/>
      <w:r>
        <w:rPr>
          <w:rFonts w:hint="eastAsia" w:ascii="宋体" w:hAnsi="宋体" w:eastAsia="宋体" w:cs="宋体"/>
          <w:b/>
          <w:bCs/>
          <w:sz w:val="36"/>
          <w:szCs w:val="36"/>
          <w:lang w:eastAsia="zh-CN"/>
        </w:rPr>
        <w:t>技术标准及要求</w:t>
      </w:r>
      <w:bookmarkEnd w:id="39"/>
      <w:bookmarkEnd w:id="40"/>
      <w:bookmarkEnd w:id="41"/>
    </w:p>
    <w:p>
      <w:pPr>
        <w:pStyle w:val="18"/>
        <w:spacing w:line="360" w:lineRule="auto"/>
        <w:ind w:right="-22" w:rightChars="-10" w:firstLine="480" w:firstLineChars="200"/>
        <w:jc w:val="left"/>
        <w:rPr>
          <w:rFonts w:ascii="宋体" w:hAnsi="宋体" w:eastAsia="宋体" w:cs="宋体"/>
          <w:b w:val="0"/>
          <w:bCs w:val="0"/>
          <w:sz w:val="24"/>
          <w:szCs w:val="24"/>
          <w:lang w:eastAsia="zh-CN"/>
        </w:rPr>
      </w:pPr>
      <w:bookmarkStart w:id="42" w:name="_Toc28268"/>
      <w:bookmarkStart w:id="43" w:name="_Toc21622"/>
      <w:bookmarkStart w:id="44" w:name="_Toc12368"/>
      <w:bookmarkStart w:id="45" w:name="_Toc8745"/>
      <w:r>
        <w:rPr>
          <w:rFonts w:hint="eastAsia" w:ascii="宋体" w:hAnsi="宋体" w:eastAsia="宋体" w:cs="宋体"/>
          <w:b w:val="0"/>
          <w:bCs w:val="0"/>
          <w:sz w:val="24"/>
          <w:szCs w:val="24"/>
          <w:lang w:eastAsia="zh-CN"/>
        </w:rPr>
        <w:t>本项目招标工程项目须达到现行中华人民共和国以及省、自治区、直辖市或行业的标准、规范的要求。</w:t>
      </w:r>
      <w:bookmarkEnd w:id="42"/>
      <w:bookmarkEnd w:id="43"/>
      <w:bookmarkEnd w:id="44"/>
      <w:bookmarkEnd w:id="45"/>
    </w:p>
    <w:p>
      <w:pPr>
        <w:pStyle w:val="20"/>
        <w:ind w:left="440"/>
      </w:pPr>
    </w:p>
    <w:p>
      <w:pPr>
        <w:autoSpaceDE/>
        <w:autoSpaceDN/>
        <w:spacing w:line="400" w:lineRule="exact"/>
        <w:jc w:val="center"/>
        <w:outlineLvl w:val="0"/>
        <w:rPr>
          <w:rFonts w:ascii="宋体" w:hAnsi="宋体" w:eastAsia="宋体" w:cs="宋体"/>
          <w:b/>
          <w:bCs/>
          <w:sz w:val="36"/>
          <w:szCs w:val="36"/>
        </w:rPr>
      </w:pPr>
    </w:p>
    <w:p>
      <w:pPr>
        <w:autoSpaceDE/>
        <w:autoSpaceDN/>
        <w:spacing w:line="40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pStyle w:val="37"/>
        <w:rPr>
          <w:rFonts w:hAnsi="宋体"/>
        </w:rPr>
      </w:pPr>
    </w:p>
    <w:p>
      <w:pPr>
        <w:spacing w:line="440" w:lineRule="exact"/>
        <w:jc w:val="center"/>
        <w:outlineLvl w:val="0"/>
        <w:rPr>
          <w:rFonts w:ascii="宋体" w:hAnsi="宋体" w:eastAsia="宋体" w:cs="宋体"/>
          <w:b/>
          <w:bCs/>
          <w:sz w:val="36"/>
          <w:szCs w:val="36"/>
        </w:rPr>
      </w:pPr>
    </w:p>
    <w:bookmarkEnd w:id="38"/>
    <w:p>
      <w:pPr>
        <w:pStyle w:val="37"/>
        <w:rPr>
          <w:rFonts w:hAnsi="宋体"/>
          <w:color w:val="auto"/>
        </w:rPr>
      </w:pPr>
    </w:p>
    <w:p>
      <w:pPr>
        <w:rPr>
          <w:rFonts w:ascii="宋体" w:hAnsi="宋体" w:eastAsia="宋体" w:cs="宋体"/>
          <w:sz w:val="24"/>
          <w:szCs w:val="24"/>
        </w:rPr>
      </w:pPr>
    </w:p>
    <w:p>
      <w:pPr>
        <w:pStyle w:val="37"/>
        <w:rPr>
          <w:rFonts w:hAnsi="宋体"/>
          <w:color w:val="auto"/>
        </w:rPr>
      </w:pPr>
    </w:p>
    <w:p>
      <w:pPr>
        <w:widowControl/>
        <w:spacing w:line="440" w:lineRule="exact"/>
        <w:jc w:val="center"/>
        <w:outlineLvl w:val="0"/>
        <w:rPr>
          <w:rFonts w:ascii="宋体" w:hAnsi="宋体" w:eastAsia="宋体" w:cs="宋体"/>
          <w:b/>
          <w:sz w:val="36"/>
          <w:szCs w:val="36"/>
        </w:rPr>
      </w:pPr>
    </w:p>
    <w:p>
      <w:pPr>
        <w:widowControl/>
        <w:spacing w:line="440" w:lineRule="exact"/>
        <w:jc w:val="center"/>
        <w:outlineLvl w:val="0"/>
        <w:rPr>
          <w:rFonts w:ascii="宋体" w:hAnsi="宋体" w:eastAsia="宋体" w:cs="宋体"/>
          <w:b/>
          <w:sz w:val="36"/>
          <w:szCs w:val="36"/>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lang w:eastAsia="zh-CN"/>
        </w:rPr>
      </w:pPr>
    </w:p>
    <w:p>
      <w:pPr>
        <w:pStyle w:val="18"/>
        <w:spacing w:line="440" w:lineRule="exact"/>
        <w:rPr>
          <w:rFonts w:ascii="宋体" w:hAnsi="宋体" w:eastAsia="宋体" w:cs="宋体"/>
          <w:highlight w:val="yellow"/>
          <w:lang w:eastAsia="zh-CN"/>
        </w:rPr>
      </w:pPr>
      <w:bookmarkStart w:id="46" w:name="_Toc22389"/>
    </w:p>
    <w:p>
      <w:pPr>
        <w:rPr>
          <w:rFonts w:ascii="宋体" w:hAnsi="宋体" w:eastAsia="宋体" w:cs="宋体"/>
          <w:lang w:eastAsia="zh-CN"/>
        </w:rPr>
      </w:pPr>
      <w:r>
        <w:rPr>
          <w:rFonts w:hint="eastAsia" w:ascii="宋体" w:hAnsi="宋体" w:eastAsia="宋体" w:cs="宋体"/>
          <w:lang w:eastAsia="zh-CN"/>
        </w:rPr>
        <w:br w:type="page"/>
      </w:r>
    </w:p>
    <w:p>
      <w:pPr>
        <w:pStyle w:val="18"/>
        <w:spacing w:line="440" w:lineRule="exact"/>
        <w:rPr>
          <w:rFonts w:ascii="宋体" w:hAnsi="宋体" w:eastAsia="宋体" w:cs="宋体"/>
        </w:rPr>
      </w:pPr>
      <w:bookmarkStart w:id="47" w:name="_Toc1891"/>
      <w:bookmarkStart w:id="48" w:name="_Toc29895"/>
      <w:r>
        <w:rPr>
          <w:rFonts w:hint="eastAsia" w:ascii="宋体" w:hAnsi="宋体" w:eastAsia="宋体" w:cs="宋体"/>
          <w:lang w:eastAsia="zh-CN"/>
        </w:rPr>
        <w:t>第</w:t>
      </w:r>
      <w:r>
        <w:rPr>
          <w:rFonts w:hint="eastAsia" w:ascii="宋体" w:hAnsi="宋体" w:eastAsia="宋体" w:cs="宋体"/>
          <w:lang w:val="en-US" w:eastAsia="zh-CN"/>
        </w:rPr>
        <w:t>六</w:t>
      </w:r>
      <w:r>
        <w:rPr>
          <w:rFonts w:hint="eastAsia" w:ascii="宋体" w:hAnsi="宋体" w:eastAsia="宋体" w:cs="宋体"/>
          <w:lang w:eastAsia="zh-CN"/>
        </w:rPr>
        <w:t xml:space="preserve">部分  </w:t>
      </w:r>
      <w:r>
        <w:rPr>
          <w:rFonts w:hint="eastAsia" w:ascii="宋体" w:hAnsi="宋体" w:eastAsia="宋体" w:cs="宋体"/>
        </w:rPr>
        <w:t>合同条款及格式</w:t>
      </w:r>
      <w:bookmarkEnd w:id="46"/>
      <w:bookmarkEnd w:id="47"/>
      <w:bookmarkEnd w:id="48"/>
    </w:p>
    <w:p>
      <w:pPr>
        <w:jc w:val="center"/>
        <w:rPr>
          <w:rFonts w:ascii="宋体" w:hAnsi="宋体" w:eastAsia="宋体" w:cs="宋体"/>
          <w:lang w:eastAsia="zh-CN"/>
        </w:rPr>
      </w:pPr>
      <w:r>
        <w:rPr>
          <w:rFonts w:hint="eastAsia" w:ascii="宋体" w:hAnsi="宋体" w:eastAsia="宋体" w:cs="宋体"/>
          <w:lang w:eastAsia="zh-CN"/>
        </w:rPr>
        <w:t xml:space="preserve">              </w:t>
      </w:r>
    </w:p>
    <w:p>
      <w:pPr>
        <w:pStyle w:val="10"/>
        <w:kinsoku w:val="0"/>
        <w:overflowPunct w:val="0"/>
        <w:spacing w:before="36"/>
        <w:ind w:left="100" w:right="44"/>
        <w:rPr>
          <w:rFonts w:hint="eastAsia"/>
          <w:sz w:val="21"/>
          <w:szCs w:val="24"/>
        </w:rPr>
      </w:pPr>
      <w:bookmarkStart w:id="49" w:name="_Toc18562"/>
      <w:r>
        <w:rPr>
          <w:rFonts w:hint="eastAsia"/>
          <w:sz w:val="21"/>
          <w:szCs w:val="24"/>
        </w:rPr>
        <w:t>说明：</w:t>
      </w:r>
    </w:p>
    <w:p>
      <w:pPr>
        <w:pStyle w:val="10"/>
        <w:kinsoku w:val="0"/>
        <w:overflowPunct w:val="0"/>
        <w:spacing w:before="10"/>
        <w:ind w:left="0"/>
        <w:rPr>
          <w:rFonts w:hint="eastAsia"/>
          <w:sz w:val="18"/>
          <w:szCs w:val="24"/>
        </w:rPr>
      </w:pPr>
    </w:p>
    <w:p>
      <w:pPr>
        <w:pStyle w:val="10"/>
        <w:kinsoku w:val="0"/>
        <w:overflowPunct w:val="0"/>
        <w:spacing w:line="348" w:lineRule="auto"/>
        <w:ind w:left="100" w:right="114" w:firstLine="419"/>
        <w:rPr>
          <w:rFonts w:hint="eastAsia" w:ascii="Microsoft JhengHei" w:hAnsi="Microsoft JhengHei" w:eastAsia="Microsoft JhengHei"/>
          <w:b/>
          <w:sz w:val="29"/>
          <w:szCs w:val="24"/>
        </w:rPr>
      </w:pPr>
      <w:r>
        <w:rPr>
          <w:rFonts w:hint="eastAsia"/>
          <w:spacing w:val="-1"/>
          <w:sz w:val="21"/>
          <w:szCs w:val="24"/>
        </w:rPr>
        <w:t>房屋建筑和市政工程等工程设计项目招标可以使用《建设工程设计合同示范文本（房屋建</w:t>
      </w:r>
      <w:r>
        <w:rPr>
          <w:rFonts w:hint="eastAsia"/>
          <w:sz w:val="21"/>
          <w:szCs w:val="24"/>
        </w:rPr>
        <w:t xml:space="preserve"> </w:t>
      </w:r>
      <w:r>
        <w:rPr>
          <w:rFonts w:hint="eastAsia"/>
          <w:spacing w:val="-16"/>
          <w:sz w:val="21"/>
          <w:szCs w:val="24"/>
        </w:rPr>
        <w:t>筑工程）》（</w:t>
      </w:r>
      <w:r>
        <w:rPr>
          <w:rFonts w:hint="default" w:ascii="Times New Roman" w:hAnsi="Times New Roman" w:eastAsia="Times New Roman"/>
          <w:spacing w:val="-16"/>
          <w:sz w:val="21"/>
          <w:szCs w:val="24"/>
        </w:rPr>
        <w:t>GF-2015-0209</w:t>
      </w:r>
      <w:r>
        <w:rPr>
          <w:rFonts w:hint="eastAsia"/>
          <w:spacing w:val="-16"/>
          <w:sz w:val="21"/>
          <w:szCs w:val="24"/>
        </w:rPr>
        <w:t>）、《建设工程设计合同示范文本（专业建设工程）》（</w:t>
      </w:r>
      <w:r>
        <w:rPr>
          <w:rFonts w:hint="default" w:ascii="Times New Roman" w:hAnsi="Times New Roman" w:eastAsia="Times New Roman"/>
          <w:spacing w:val="-16"/>
          <w:sz w:val="21"/>
          <w:szCs w:val="24"/>
        </w:rPr>
        <w:t>GF-2015-0210</w:t>
      </w:r>
      <w:r>
        <w:rPr>
          <w:rFonts w:hint="eastAsia"/>
          <w:spacing w:val="-16"/>
          <w:sz w:val="21"/>
          <w:szCs w:val="24"/>
        </w:rPr>
        <w:t>）。</w:t>
      </w:r>
      <w:bookmarkStart w:id="50" w:name="bookmark97"/>
      <w:bookmarkEnd w:id="50"/>
    </w:p>
    <w:p>
      <w:pPr>
        <w:pStyle w:val="5"/>
        <w:kinsoku w:val="0"/>
        <w:overflowPunct w:val="0"/>
        <w:spacing w:line="363" w:lineRule="exact"/>
        <w:ind w:right="109"/>
        <w:jc w:val="center"/>
        <w:rPr>
          <w:rFonts w:hint="eastAsia" w:ascii="宋体" w:hAnsi="宋体" w:eastAsia="宋体" w:cs="宋体"/>
          <w:sz w:val="24"/>
          <w:szCs w:val="24"/>
        </w:rPr>
      </w:pPr>
      <w:bookmarkStart w:id="51" w:name="bookmark98"/>
      <w:bookmarkEnd w:id="51"/>
      <w:bookmarkStart w:id="52" w:name="bookmark176"/>
      <w:bookmarkEnd w:id="52"/>
      <w:bookmarkStart w:id="53" w:name="bookmark178"/>
      <w:bookmarkEnd w:id="53"/>
      <w:bookmarkStart w:id="54" w:name="bookmark177"/>
      <w:bookmarkEnd w:id="54"/>
      <w:r>
        <w:rPr>
          <w:rFonts w:hint="eastAsia" w:ascii="宋体" w:hAnsi="宋体" w:eastAsia="宋体" w:cs="宋体"/>
          <w:sz w:val="24"/>
          <w:szCs w:val="24"/>
          <w:lang w:val="en-US" w:eastAsia="zh-CN"/>
        </w:rPr>
        <w:t xml:space="preserve">第一节  </w:t>
      </w:r>
      <w:r>
        <w:rPr>
          <w:rFonts w:hint="eastAsia" w:ascii="宋体" w:hAnsi="宋体" w:eastAsia="宋体" w:cs="宋体"/>
          <w:sz w:val="24"/>
          <w:szCs w:val="24"/>
        </w:rPr>
        <w:t>合同协议书</w:t>
      </w:r>
    </w:p>
    <w:p>
      <w:pPr>
        <w:pStyle w:val="10"/>
        <w:kinsoku w:val="0"/>
        <w:overflowPunct w:val="0"/>
        <w:spacing w:before="14"/>
        <w:ind w:left="0" w:right="116"/>
        <w:jc w:val="center"/>
        <w:rPr>
          <w:rFonts w:hint="eastAsia" w:ascii="宋体" w:hAnsi="宋体" w:eastAsia="宋体" w:cs="宋体"/>
          <w:sz w:val="24"/>
          <w:szCs w:val="24"/>
        </w:rPr>
      </w:pPr>
      <w:r>
        <w:rPr>
          <w:rFonts w:hint="eastAsia" w:ascii="宋体" w:hAnsi="宋体" w:eastAsia="宋体" w:cs="宋体"/>
          <w:sz w:val="24"/>
          <w:szCs w:val="24"/>
        </w:rPr>
        <w:t>合同协议书</w:t>
      </w:r>
    </w:p>
    <w:p>
      <w:pPr>
        <w:pStyle w:val="10"/>
        <w:tabs>
          <w:tab w:val="left" w:pos="2457"/>
          <w:tab w:val="left" w:pos="3592"/>
          <w:tab w:val="left" w:pos="8115"/>
        </w:tabs>
        <w:kinsoku w:val="0"/>
        <w:overflowPunct w:val="0"/>
        <w:spacing w:before="227" w:line="364" w:lineRule="auto"/>
        <w:ind w:left="100" w:right="109" w:firstLine="35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2"/>
          <w:sz w:val="24"/>
          <w:szCs w:val="24"/>
        </w:rPr>
        <w:t>（发包人名称，以下简称“发包人”）为实施</w:t>
      </w:r>
      <w:r>
        <w:rPr>
          <w:rFonts w:hint="eastAsia" w:ascii="宋体" w:hAnsi="宋体" w:eastAsia="宋体" w:cs="宋体"/>
          <w:spacing w:val="-2"/>
          <w:sz w:val="24"/>
          <w:szCs w:val="24"/>
          <w:u w:val="single"/>
        </w:rPr>
        <w:tab/>
      </w:r>
      <w:r>
        <w:rPr>
          <w:rFonts w:hint="eastAsia" w:ascii="宋体" w:hAnsi="宋体" w:eastAsia="宋体" w:cs="宋体"/>
          <w:spacing w:val="-1"/>
          <w:sz w:val="24"/>
          <w:szCs w:val="24"/>
        </w:rPr>
        <w:t>（项目</w:t>
      </w:r>
      <w:r>
        <w:rPr>
          <w:rFonts w:hint="eastAsia" w:ascii="宋体" w:hAnsi="宋体" w:eastAsia="宋体" w:cs="宋体"/>
          <w:sz w:val="24"/>
          <w:szCs w:val="24"/>
        </w:rPr>
        <w:t xml:space="preserve"> </w:t>
      </w:r>
      <w:r>
        <w:rPr>
          <w:rFonts w:hint="eastAsia" w:ascii="宋体" w:hAnsi="宋体" w:eastAsia="宋体" w:cs="宋体"/>
          <w:spacing w:val="-15"/>
          <w:sz w:val="24"/>
          <w:szCs w:val="24"/>
        </w:rPr>
        <w:t>名称），已接受</w:t>
      </w:r>
      <w:r>
        <w:rPr>
          <w:rFonts w:hint="eastAsia" w:ascii="宋体" w:hAnsi="宋体" w:eastAsia="宋体" w:cs="宋体"/>
          <w:spacing w:val="-15"/>
          <w:sz w:val="24"/>
          <w:szCs w:val="24"/>
          <w:u w:val="single"/>
        </w:rPr>
        <w:tab/>
      </w:r>
      <w:r>
        <w:rPr>
          <w:rFonts w:hint="eastAsia" w:ascii="宋体" w:hAnsi="宋体" w:eastAsia="宋体" w:cs="宋体"/>
          <w:spacing w:val="-15"/>
          <w:sz w:val="24"/>
          <w:szCs w:val="24"/>
          <w:u w:val="single"/>
        </w:rPr>
        <w:tab/>
      </w:r>
      <w:r>
        <w:rPr>
          <w:rFonts w:hint="eastAsia" w:ascii="宋体" w:hAnsi="宋体" w:eastAsia="宋体" w:cs="宋体"/>
          <w:sz w:val="24"/>
          <w:szCs w:val="24"/>
        </w:rPr>
        <w:t>（设计人名称，以下简称“设计人”）对该项目设计投标。</w:t>
      </w:r>
    </w:p>
    <w:p>
      <w:pPr>
        <w:pStyle w:val="10"/>
        <w:kinsoku w:val="0"/>
        <w:overflowPunct w:val="0"/>
        <w:spacing w:before="28"/>
        <w:ind w:left="0" w:right="5392"/>
        <w:jc w:val="center"/>
        <w:rPr>
          <w:rFonts w:hint="eastAsia" w:ascii="宋体" w:hAnsi="宋体" w:eastAsia="宋体" w:cs="宋体"/>
          <w:sz w:val="24"/>
          <w:szCs w:val="24"/>
        </w:rPr>
      </w:pPr>
      <w:r>
        <w:rPr>
          <w:rFonts w:hint="eastAsia" w:ascii="宋体" w:hAnsi="宋体" w:eastAsia="宋体" w:cs="宋体"/>
          <w:sz w:val="24"/>
          <w:szCs w:val="24"/>
        </w:rPr>
        <w:t>发包人和设计人共同达成如下议。</w:t>
      </w:r>
    </w:p>
    <w:p>
      <w:pPr>
        <w:pStyle w:val="10"/>
        <w:kinsoku w:val="0"/>
        <w:overflowPunct w:val="0"/>
        <w:spacing w:before="164"/>
        <w:ind w:right="10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pacing w:val="48"/>
          <w:sz w:val="24"/>
          <w:szCs w:val="24"/>
        </w:rPr>
        <w:t xml:space="preserve"> </w:t>
      </w:r>
      <w:r>
        <w:rPr>
          <w:rFonts w:hint="eastAsia" w:ascii="宋体" w:hAnsi="宋体" w:eastAsia="宋体" w:cs="宋体"/>
          <w:sz w:val="24"/>
          <w:szCs w:val="24"/>
        </w:rPr>
        <w:t>本协议书与下列文件一起构成合同文件：</w:t>
      </w:r>
    </w:p>
    <w:p>
      <w:pPr>
        <w:pStyle w:val="10"/>
        <w:kinsoku w:val="0"/>
        <w:overflowPunct w:val="0"/>
        <w:spacing w:before="151"/>
        <w:ind w:right="109"/>
        <w:rPr>
          <w:rFonts w:hint="eastAsia" w:ascii="宋体" w:hAnsi="宋体" w:eastAsia="宋体" w:cs="宋体"/>
          <w:sz w:val="24"/>
          <w:szCs w:val="24"/>
        </w:rPr>
      </w:pPr>
      <w:r>
        <w:rPr>
          <w:rFonts w:hint="eastAsia" w:ascii="宋体" w:hAnsi="宋体" w:eastAsia="宋体" w:cs="宋体"/>
          <w:sz w:val="24"/>
          <w:szCs w:val="24"/>
        </w:rPr>
        <w:t>（1）中标通知书；</w:t>
      </w:r>
    </w:p>
    <w:p>
      <w:pPr>
        <w:pStyle w:val="10"/>
        <w:kinsoku w:val="0"/>
        <w:overflowPunct w:val="0"/>
        <w:spacing w:before="148"/>
        <w:ind w:right="109"/>
        <w:rPr>
          <w:rFonts w:hint="eastAsia" w:ascii="宋体" w:hAnsi="宋体" w:eastAsia="宋体" w:cs="宋体"/>
          <w:sz w:val="24"/>
          <w:szCs w:val="24"/>
        </w:rPr>
      </w:pPr>
      <w:r>
        <w:rPr>
          <w:rFonts w:hint="eastAsia" w:ascii="宋体" w:hAnsi="宋体" w:eastAsia="宋体" w:cs="宋体"/>
          <w:sz w:val="24"/>
          <w:szCs w:val="24"/>
        </w:rPr>
        <w:t>（2）投标函及投标函附录；</w:t>
      </w:r>
    </w:p>
    <w:p>
      <w:pPr>
        <w:pStyle w:val="10"/>
        <w:kinsoku w:val="0"/>
        <w:overflowPunct w:val="0"/>
        <w:spacing w:before="148"/>
        <w:ind w:right="109"/>
        <w:rPr>
          <w:rFonts w:hint="eastAsia" w:ascii="宋体" w:hAnsi="宋体" w:eastAsia="宋体" w:cs="宋体"/>
          <w:sz w:val="24"/>
          <w:szCs w:val="24"/>
        </w:rPr>
      </w:pPr>
      <w:r>
        <w:rPr>
          <w:rFonts w:hint="eastAsia" w:ascii="宋体" w:hAnsi="宋体" w:eastAsia="宋体" w:cs="宋体"/>
          <w:sz w:val="24"/>
          <w:szCs w:val="24"/>
        </w:rPr>
        <w:t>（3）专用合同条款；</w:t>
      </w:r>
    </w:p>
    <w:p>
      <w:pPr>
        <w:pStyle w:val="10"/>
        <w:kinsoku w:val="0"/>
        <w:overflowPunct w:val="0"/>
        <w:spacing w:before="151"/>
        <w:ind w:right="109"/>
        <w:rPr>
          <w:rFonts w:hint="eastAsia" w:ascii="宋体" w:hAnsi="宋体" w:eastAsia="宋体" w:cs="宋体"/>
          <w:sz w:val="24"/>
          <w:szCs w:val="24"/>
        </w:rPr>
      </w:pPr>
      <w:r>
        <w:rPr>
          <w:rFonts w:hint="eastAsia" w:ascii="宋体" w:hAnsi="宋体" w:eastAsia="宋体" w:cs="宋体"/>
          <w:sz w:val="24"/>
          <w:szCs w:val="24"/>
        </w:rPr>
        <w:t>（4）通用合同条款；</w:t>
      </w:r>
    </w:p>
    <w:p>
      <w:pPr>
        <w:pStyle w:val="10"/>
        <w:kinsoku w:val="0"/>
        <w:overflowPunct w:val="0"/>
        <w:spacing w:before="148"/>
        <w:ind w:right="109"/>
        <w:rPr>
          <w:rFonts w:hint="eastAsia" w:ascii="宋体" w:hAnsi="宋体" w:eastAsia="宋体" w:cs="宋体"/>
          <w:sz w:val="24"/>
          <w:szCs w:val="24"/>
        </w:rPr>
      </w:pPr>
      <w:r>
        <w:rPr>
          <w:rFonts w:hint="eastAsia" w:ascii="宋体" w:hAnsi="宋体" w:eastAsia="宋体" w:cs="宋体"/>
          <w:sz w:val="24"/>
          <w:szCs w:val="24"/>
        </w:rPr>
        <w:t>（5）发包人要求；</w:t>
      </w:r>
    </w:p>
    <w:p>
      <w:pPr>
        <w:pStyle w:val="10"/>
        <w:kinsoku w:val="0"/>
        <w:overflowPunct w:val="0"/>
        <w:spacing w:before="149"/>
        <w:ind w:right="109"/>
        <w:rPr>
          <w:rFonts w:hint="eastAsia" w:ascii="宋体" w:hAnsi="宋体" w:eastAsia="宋体" w:cs="宋体"/>
          <w:sz w:val="24"/>
          <w:szCs w:val="24"/>
        </w:rPr>
      </w:pPr>
      <w:r>
        <w:rPr>
          <w:rFonts w:hint="eastAsia" w:ascii="宋体" w:hAnsi="宋体" w:eastAsia="宋体" w:cs="宋体"/>
          <w:sz w:val="24"/>
          <w:szCs w:val="24"/>
        </w:rPr>
        <w:t>（6）设计费用清单；</w:t>
      </w:r>
    </w:p>
    <w:p>
      <w:pPr>
        <w:pStyle w:val="10"/>
        <w:kinsoku w:val="0"/>
        <w:overflowPunct w:val="0"/>
        <w:spacing w:before="151"/>
        <w:ind w:right="109"/>
        <w:rPr>
          <w:rFonts w:hint="eastAsia" w:ascii="宋体" w:hAnsi="宋体" w:eastAsia="宋体" w:cs="宋体"/>
          <w:sz w:val="24"/>
          <w:szCs w:val="24"/>
        </w:rPr>
      </w:pPr>
      <w:r>
        <w:rPr>
          <w:rFonts w:hint="eastAsia" w:ascii="宋体" w:hAnsi="宋体" w:eastAsia="宋体" w:cs="宋体"/>
          <w:sz w:val="24"/>
          <w:szCs w:val="24"/>
        </w:rPr>
        <w:t>（7）设计方案；</w:t>
      </w:r>
    </w:p>
    <w:p>
      <w:pPr>
        <w:pStyle w:val="10"/>
        <w:kinsoku w:val="0"/>
        <w:overflowPunct w:val="0"/>
        <w:spacing w:before="148"/>
        <w:ind w:right="109"/>
        <w:rPr>
          <w:rFonts w:hint="eastAsia" w:ascii="宋体" w:hAnsi="宋体" w:eastAsia="宋体" w:cs="宋体"/>
          <w:sz w:val="24"/>
          <w:szCs w:val="24"/>
        </w:rPr>
      </w:pPr>
      <w:r>
        <w:rPr>
          <w:rFonts w:hint="eastAsia" w:ascii="宋体" w:hAnsi="宋体" w:eastAsia="宋体" w:cs="宋体"/>
          <w:sz w:val="24"/>
          <w:szCs w:val="24"/>
        </w:rPr>
        <w:t>（8）其他合同文件。</w:t>
      </w:r>
    </w:p>
    <w:p>
      <w:pPr>
        <w:pStyle w:val="10"/>
        <w:kinsoku w:val="0"/>
        <w:overflowPunct w:val="0"/>
        <w:spacing w:before="148" w:line="364" w:lineRule="auto"/>
        <w:ind w:left="100" w:right="109" w:firstLine="41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上述合同文件互相补充和解释。如果合同文件之间存在矛盾或不一致之处，以上述文件</w:t>
      </w:r>
      <w:r>
        <w:rPr>
          <w:rFonts w:hint="eastAsia" w:ascii="宋体" w:hAnsi="宋体" w:eastAsia="宋体" w:cs="宋体"/>
          <w:sz w:val="24"/>
          <w:szCs w:val="24"/>
        </w:rPr>
        <w:t xml:space="preserve"> 的排列顺序在先者为准。</w:t>
      </w:r>
    </w:p>
    <w:p>
      <w:pPr>
        <w:pStyle w:val="10"/>
        <w:tabs>
          <w:tab w:val="left" w:pos="4984"/>
          <w:tab w:val="left" w:pos="6768"/>
        </w:tabs>
        <w:kinsoku w:val="0"/>
        <w:overflowPunct w:val="0"/>
        <w:spacing w:before="55"/>
        <w:ind w:right="10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48"/>
          <w:sz w:val="24"/>
          <w:szCs w:val="24"/>
        </w:rPr>
        <w:t xml:space="preserve"> </w:t>
      </w:r>
      <w:r>
        <w:rPr>
          <w:rFonts w:hint="eastAsia" w:ascii="宋体" w:hAnsi="宋体" w:eastAsia="宋体" w:cs="宋体"/>
          <w:sz w:val="24"/>
          <w:szCs w:val="24"/>
        </w:rPr>
        <w:t>签约合同价：人民币（大写）</w:t>
      </w:r>
      <w:r>
        <w:rPr>
          <w:rFonts w:hint="eastAsia" w:ascii="宋体" w:hAnsi="宋体" w:eastAsia="宋体" w:cs="宋体"/>
          <w:sz w:val="24"/>
          <w:szCs w:val="24"/>
          <w:u w:val="single"/>
        </w:rPr>
        <w:tab/>
      </w:r>
      <w:r>
        <w:rPr>
          <w:rFonts w:hint="eastAsia" w:ascii="宋体" w:hAnsi="宋体" w:eastAsia="宋体" w:cs="宋体"/>
          <w:spacing w:val="-3"/>
          <w:sz w:val="24"/>
          <w:szCs w:val="24"/>
        </w:rPr>
        <w:t>（¥</w:t>
      </w:r>
      <w:r>
        <w:rPr>
          <w:rFonts w:hint="eastAsia" w:ascii="宋体" w:hAnsi="宋体" w:eastAsia="宋体" w:cs="宋体"/>
          <w:spacing w:val="-3"/>
          <w:sz w:val="24"/>
          <w:szCs w:val="24"/>
          <w:u w:val="single"/>
        </w:rPr>
        <w:tab/>
      </w:r>
      <w:r>
        <w:rPr>
          <w:rFonts w:hint="eastAsia" w:ascii="宋体" w:hAnsi="宋体" w:eastAsia="宋体" w:cs="宋体"/>
          <w:spacing w:val="-106"/>
          <w:sz w:val="24"/>
          <w:szCs w:val="24"/>
        </w:rPr>
        <w:t>）。</w:t>
      </w:r>
    </w:p>
    <w:p>
      <w:pPr>
        <w:pStyle w:val="10"/>
        <w:tabs>
          <w:tab w:val="left" w:pos="3093"/>
        </w:tabs>
        <w:kinsoku w:val="0"/>
        <w:overflowPunct w:val="0"/>
        <w:spacing w:before="149"/>
        <w:ind w:right="10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pacing w:val="50"/>
          <w:sz w:val="24"/>
          <w:szCs w:val="24"/>
        </w:rPr>
        <w:t xml:space="preserve"> </w:t>
      </w:r>
      <w:r>
        <w:rPr>
          <w:rFonts w:hint="eastAsia" w:ascii="宋体" w:hAnsi="宋体" w:eastAsia="宋体" w:cs="宋体"/>
          <w:sz w:val="24"/>
          <w:szCs w:val="24"/>
        </w:rPr>
        <w:t>项目负责人：</w:t>
      </w:r>
      <w:r>
        <w:rPr>
          <w:rFonts w:hint="eastAsia" w:ascii="宋体" w:hAnsi="宋体" w:eastAsia="宋体" w:cs="宋体"/>
          <w:sz w:val="24"/>
          <w:szCs w:val="24"/>
          <w:u w:val="single"/>
        </w:rPr>
        <w:tab/>
      </w:r>
      <w:r>
        <w:rPr>
          <w:rFonts w:hint="eastAsia" w:ascii="宋体" w:hAnsi="宋体" w:eastAsia="宋体" w:cs="宋体"/>
          <w:sz w:val="24"/>
          <w:szCs w:val="24"/>
        </w:rPr>
        <w:t>。</w:t>
      </w:r>
    </w:p>
    <w:p>
      <w:pPr>
        <w:pStyle w:val="10"/>
        <w:tabs>
          <w:tab w:val="left" w:pos="6348"/>
        </w:tabs>
        <w:kinsoku w:val="0"/>
        <w:overflowPunct w:val="0"/>
        <w:spacing w:before="151"/>
        <w:ind w:right="10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pacing w:val="47"/>
          <w:sz w:val="24"/>
          <w:szCs w:val="24"/>
        </w:rPr>
        <w:t xml:space="preserve"> </w:t>
      </w:r>
      <w:r>
        <w:rPr>
          <w:rFonts w:hint="eastAsia" w:ascii="宋体" w:hAnsi="宋体" w:eastAsia="宋体" w:cs="宋体"/>
          <w:sz w:val="24"/>
          <w:szCs w:val="24"/>
        </w:rPr>
        <w:t>设计工作质量符合的标准和要求：</w:t>
      </w:r>
      <w:r>
        <w:rPr>
          <w:rFonts w:hint="eastAsia" w:ascii="宋体" w:hAnsi="宋体" w:eastAsia="宋体" w:cs="宋体"/>
          <w:sz w:val="24"/>
          <w:szCs w:val="24"/>
          <w:u w:val="single"/>
        </w:rPr>
        <w:tab/>
      </w:r>
      <w:r>
        <w:rPr>
          <w:rFonts w:hint="eastAsia" w:ascii="宋体" w:hAnsi="宋体" w:eastAsia="宋体" w:cs="宋体"/>
          <w:sz w:val="24"/>
          <w:szCs w:val="24"/>
        </w:rPr>
        <w:t>。</w:t>
      </w:r>
    </w:p>
    <w:p>
      <w:pPr>
        <w:pStyle w:val="10"/>
        <w:kinsoku w:val="0"/>
        <w:overflowPunct w:val="0"/>
        <w:spacing w:before="148"/>
        <w:ind w:right="10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pacing w:val="47"/>
          <w:sz w:val="24"/>
          <w:szCs w:val="24"/>
        </w:rPr>
        <w:t xml:space="preserve"> </w:t>
      </w:r>
      <w:r>
        <w:rPr>
          <w:rFonts w:hint="eastAsia" w:ascii="宋体" w:hAnsi="宋体" w:eastAsia="宋体" w:cs="宋体"/>
          <w:sz w:val="24"/>
          <w:szCs w:val="24"/>
        </w:rPr>
        <w:t>设计人承诺按合同约定承担工程的设计工作。</w:t>
      </w:r>
    </w:p>
    <w:p>
      <w:pPr>
        <w:pStyle w:val="10"/>
        <w:kinsoku w:val="0"/>
        <w:overflowPunct w:val="0"/>
        <w:spacing w:before="148"/>
        <w:ind w:right="10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pacing w:val="46"/>
          <w:sz w:val="24"/>
          <w:szCs w:val="24"/>
        </w:rPr>
        <w:t xml:space="preserve"> </w:t>
      </w:r>
      <w:r>
        <w:rPr>
          <w:rFonts w:hint="eastAsia" w:ascii="宋体" w:hAnsi="宋体" w:eastAsia="宋体" w:cs="宋体"/>
          <w:sz w:val="24"/>
          <w:szCs w:val="24"/>
        </w:rPr>
        <w:t>发包人承诺按合同约定的条件、时间和方式向设计人支付合同价款。</w:t>
      </w:r>
    </w:p>
    <w:p>
      <w:pPr>
        <w:pStyle w:val="10"/>
        <w:tabs>
          <w:tab w:val="left" w:pos="4718"/>
        </w:tabs>
        <w:kinsoku w:val="0"/>
        <w:overflowPunct w:val="0"/>
        <w:spacing w:before="151"/>
        <w:ind w:right="109"/>
        <w:rPr>
          <w:rFonts w:hint="eastAsia" w:ascii="宋体" w:hAnsi="宋体" w:eastAsia="宋体" w:cs="宋体"/>
          <w:sz w:val="24"/>
          <w:szCs w:val="24"/>
        </w:rPr>
      </w:pPr>
      <w:r>
        <w:rPr>
          <w:rFonts w:hint="eastAsia" w:ascii="宋体" w:hAnsi="宋体" w:eastAsia="宋体" w:cs="宋体"/>
          <w:sz w:val="24"/>
          <w:szCs w:val="24"/>
        </w:rPr>
        <w:t xml:space="preserve">8. </w:t>
      </w:r>
      <w:r>
        <w:rPr>
          <w:rFonts w:hint="eastAsia" w:ascii="宋体" w:hAnsi="宋体" w:eastAsia="宋体" w:cs="宋体"/>
          <w:spacing w:val="23"/>
          <w:sz w:val="24"/>
          <w:szCs w:val="24"/>
        </w:rPr>
        <w:t xml:space="preserve"> </w:t>
      </w:r>
      <w:r>
        <w:rPr>
          <w:rFonts w:hint="eastAsia" w:ascii="宋体" w:hAnsi="宋体" w:eastAsia="宋体" w:cs="宋体"/>
          <w:sz w:val="24"/>
          <w:szCs w:val="24"/>
        </w:rPr>
        <w:t>设计人计划开始设计日期：</w:t>
      </w:r>
      <w:r>
        <w:rPr>
          <w:rFonts w:hint="eastAsia" w:ascii="宋体" w:hAnsi="宋体" w:eastAsia="宋体" w:cs="宋体"/>
          <w:sz w:val="24"/>
          <w:szCs w:val="24"/>
          <w:u w:val="single"/>
        </w:rPr>
        <w:tab/>
      </w:r>
      <w:r>
        <w:rPr>
          <w:rFonts w:hint="eastAsia" w:ascii="宋体" w:hAnsi="宋体" w:eastAsia="宋体" w:cs="宋体"/>
          <w:sz w:val="24"/>
          <w:szCs w:val="24"/>
        </w:rPr>
        <w:t>，实际日期按照发包人在开始设计通知中载</w:t>
      </w:r>
    </w:p>
    <w:p>
      <w:pPr>
        <w:pStyle w:val="10"/>
        <w:kinsoku w:val="0"/>
        <w:overflowPunct w:val="0"/>
        <w:spacing w:before="8"/>
        <w:ind w:left="0"/>
        <w:rPr>
          <w:rFonts w:hint="eastAsia" w:ascii="宋体" w:hAnsi="宋体" w:eastAsia="宋体" w:cs="宋体"/>
          <w:sz w:val="24"/>
          <w:szCs w:val="24"/>
        </w:rPr>
      </w:pPr>
    </w:p>
    <w:p>
      <w:pPr>
        <w:pStyle w:val="10"/>
        <w:tabs>
          <w:tab w:val="left" w:pos="4303"/>
        </w:tabs>
        <w:kinsoku w:val="0"/>
        <w:overflowPunct w:val="0"/>
        <w:spacing w:before="36"/>
        <w:ind w:left="100" w:right="109"/>
        <w:rPr>
          <w:rFonts w:hint="eastAsia" w:ascii="宋体" w:hAnsi="宋体" w:eastAsia="宋体" w:cs="宋体"/>
          <w:sz w:val="24"/>
          <w:szCs w:val="24"/>
        </w:rPr>
      </w:pPr>
      <w:r>
        <w:rPr>
          <w:rFonts w:hint="eastAsia" w:ascii="宋体" w:hAnsi="宋体" w:eastAsia="宋体" w:cs="宋体"/>
          <w:spacing w:val="-2"/>
          <w:sz w:val="24"/>
          <w:szCs w:val="24"/>
        </w:rPr>
        <w:t>明的开始设计日期为准。设计服务期限为</w:t>
      </w:r>
      <w:r>
        <w:rPr>
          <w:rFonts w:hint="eastAsia" w:ascii="宋体" w:hAnsi="宋体" w:eastAsia="宋体" w:cs="宋体"/>
          <w:spacing w:val="-2"/>
          <w:sz w:val="24"/>
          <w:szCs w:val="24"/>
          <w:u w:val="single"/>
        </w:rPr>
        <w:tab/>
      </w:r>
      <w:r>
        <w:rPr>
          <w:rFonts w:hint="eastAsia" w:ascii="宋体" w:hAnsi="宋体" w:eastAsia="宋体" w:cs="宋体"/>
          <w:sz w:val="24"/>
          <w:szCs w:val="24"/>
        </w:rPr>
        <w:t>天。</w:t>
      </w:r>
    </w:p>
    <w:p>
      <w:pPr>
        <w:pStyle w:val="10"/>
        <w:kinsoku w:val="0"/>
        <w:overflowPunct w:val="0"/>
        <w:spacing w:before="10"/>
        <w:ind w:left="0"/>
        <w:rPr>
          <w:rFonts w:hint="eastAsia" w:ascii="宋体" w:hAnsi="宋体" w:eastAsia="宋体" w:cs="宋体"/>
          <w:sz w:val="24"/>
          <w:szCs w:val="24"/>
        </w:rPr>
      </w:pPr>
    </w:p>
    <w:p>
      <w:pPr>
        <w:pStyle w:val="10"/>
        <w:tabs>
          <w:tab w:val="left" w:pos="3199"/>
          <w:tab w:val="left" w:pos="5614"/>
        </w:tabs>
        <w:kinsoku w:val="0"/>
        <w:overflowPunct w:val="0"/>
        <w:spacing w:before="36"/>
        <w:ind w:right="109"/>
        <w:rPr>
          <w:rFonts w:hint="eastAsia" w:ascii="宋体" w:hAnsi="宋体" w:eastAsia="宋体" w:cs="宋体"/>
          <w:sz w:val="24"/>
          <w:szCs w:val="24"/>
        </w:rPr>
      </w:pPr>
      <w:r>
        <w:rPr>
          <w:rFonts w:hint="eastAsia" w:ascii="宋体" w:hAnsi="宋体" w:eastAsia="宋体" w:cs="宋体"/>
          <w:sz w:val="24"/>
          <w:szCs w:val="24"/>
        </w:rPr>
        <w:t xml:space="preserve">9. </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本合同协议书一式</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份，合同双方各执</w:t>
      </w:r>
      <w:r>
        <w:rPr>
          <w:rFonts w:hint="eastAsia" w:ascii="宋体" w:hAnsi="宋体" w:eastAsia="宋体" w:cs="宋体"/>
          <w:spacing w:val="-2"/>
          <w:sz w:val="24"/>
          <w:szCs w:val="24"/>
          <w:u w:val="single"/>
        </w:rPr>
        <w:tab/>
      </w:r>
      <w:r>
        <w:rPr>
          <w:rFonts w:hint="eastAsia" w:ascii="宋体" w:hAnsi="宋体" w:eastAsia="宋体" w:cs="宋体"/>
          <w:spacing w:val="-3"/>
          <w:sz w:val="24"/>
          <w:szCs w:val="24"/>
        </w:rPr>
        <w:t>份。</w:t>
      </w:r>
    </w:p>
    <w:p>
      <w:pPr>
        <w:pStyle w:val="10"/>
        <w:kinsoku w:val="0"/>
        <w:overflowPunct w:val="0"/>
        <w:spacing w:before="151"/>
        <w:ind w:right="109"/>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pacing w:val="49"/>
          <w:sz w:val="24"/>
          <w:szCs w:val="24"/>
        </w:rPr>
        <w:t xml:space="preserve"> </w:t>
      </w:r>
      <w:r>
        <w:rPr>
          <w:rFonts w:hint="eastAsia" w:ascii="宋体" w:hAnsi="宋体" w:eastAsia="宋体" w:cs="宋体"/>
          <w:sz w:val="24"/>
          <w:szCs w:val="24"/>
        </w:rPr>
        <w:t>合同未尽事宜，双方另行签订补充协议。补充协议是合同的组成部分</w:t>
      </w:r>
    </w:p>
    <w:p>
      <w:pPr>
        <w:pStyle w:val="10"/>
        <w:kinsoku w:val="0"/>
        <w:overflowPunct w:val="0"/>
        <w:spacing w:before="151"/>
        <w:ind w:right="109"/>
        <w:rPr>
          <w:rFonts w:hint="eastAsia" w:ascii="宋体" w:hAnsi="宋体" w:eastAsia="宋体" w:cs="宋体"/>
          <w:sz w:val="24"/>
          <w:szCs w:val="24"/>
        </w:rPr>
      </w:pPr>
    </w:p>
    <w:p>
      <w:pPr>
        <w:pStyle w:val="10"/>
        <w:kinsoku w:val="0"/>
        <w:overflowPunct w:val="0"/>
        <w:spacing w:before="151"/>
        <w:ind w:right="109"/>
        <w:rPr>
          <w:rFonts w:hint="eastAsia" w:ascii="宋体" w:hAnsi="宋体" w:eastAsia="宋体" w:cs="宋体"/>
          <w:spacing w:val="-1"/>
          <w:sz w:val="24"/>
          <w:szCs w:val="24"/>
        </w:rPr>
      </w:pPr>
      <w:r>
        <w:rPr>
          <w:rFonts w:hint="eastAsia" w:ascii="宋体" w:hAnsi="宋体" w:eastAsia="宋体" w:cs="宋体"/>
          <w:spacing w:val="-1"/>
          <w:sz w:val="24"/>
          <w:szCs w:val="24"/>
        </w:rPr>
        <w:t>发包人：</w:t>
      </w:r>
      <w:r>
        <w:rPr>
          <w:rFonts w:hint="eastAsia" w:ascii="宋体" w:hAnsi="宋体" w:eastAsia="宋体" w:cs="宋体"/>
          <w:spacing w:val="-1"/>
          <w:sz w:val="24"/>
          <w:szCs w:val="24"/>
          <w:u w:val="single"/>
        </w:rPr>
        <w:tab/>
      </w:r>
      <w:r>
        <w:rPr>
          <w:rFonts w:hint="eastAsia" w:ascii="宋体" w:hAnsi="宋体" w:eastAsia="宋体" w:cs="宋体"/>
          <w:spacing w:val="-1"/>
          <w:sz w:val="24"/>
          <w:szCs w:val="24"/>
        </w:rPr>
        <w:t>（盖单位章）</w:t>
      </w:r>
      <w:r>
        <w:rPr>
          <w:rFonts w:hint="eastAsia" w:ascii="宋体" w:hAnsi="宋体" w:eastAsia="宋体" w:cs="宋体"/>
          <w:spacing w:val="-1"/>
          <w:sz w:val="24"/>
          <w:szCs w:val="24"/>
        </w:rPr>
        <w:tab/>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2"/>
          <w:sz w:val="24"/>
          <w:szCs w:val="24"/>
        </w:rPr>
        <w:t>设计人：</w:t>
      </w:r>
      <w:r>
        <w:rPr>
          <w:rFonts w:hint="eastAsia" w:ascii="宋体" w:hAnsi="宋体" w:eastAsia="宋体" w:cs="宋体"/>
          <w:spacing w:val="-2"/>
          <w:sz w:val="24"/>
          <w:szCs w:val="24"/>
          <w:u w:val="single"/>
        </w:rPr>
        <w:tab/>
      </w:r>
      <w:r>
        <w:rPr>
          <w:rFonts w:hint="eastAsia" w:ascii="宋体" w:hAnsi="宋体" w:eastAsia="宋体" w:cs="宋体"/>
          <w:spacing w:val="-1"/>
          <w:sz w:val="24"/>
          <w:szCs w:val="24"/>
        </w:rPr>
        <w:t>（盖单位章）</w:t>
      </w:r>
    </w:p>
    <w:p>
      <w:pPr>
        <w:pStyle w:val="10"/>
        <w:kinsoku w:val="0"/>
        <w:overflowPunct w:val="0"/>
        <w:spacing w:before="13"/>
        <w:ind w:left="0"/>
        <w:rPr>
          <w:rFonts w:hint="eastAsia" w:ascii="宋体" w:hAnsi="宋体" w:eastAsia="宋体" w:cs="宋体"/>
          <w:sz w:val="24"/>
          <w:szCs w:val="24"/>
        </w:rPr>
      </w:pPr>
    </w:p>
    <w:p>
      <w:pPr>
        <w:pStyle w:val="10"/>
        <w:tabs>
          <w:tab w:val="left" w:pos="3254"/>
          <w:tab w:val="left" w:pos="4514"/>
          <w:tab w:val="left" w:pos="7877"/>
        </w:tabs>
        <w:kinsoku w:val="0"/>
        <w:overflowPunct w:val="0"/>
        <w:spacing w:before="36"/>
        <w:ind w:left="100"/>
        <w:rPr>
          <w:rFonts w:hint="eastAsia" w:ascii="宋体" w:hAnsi="宋体" w:eastAsia="宋体" w:cs="宋体"/>
          <w:spacing w:val="-2"/>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（签字）</w:t>
      </w:r>
      <w:r>
        <w:rPr>
          <w:rFonts w:hint="eastAsia" w:ascii="宋体" w:hAnsi="宋体" w:eastAsia="宋体" w:cs="宋体"/>
          <w:spacing w:val="-2"/>
          <w:sz w:val="24"/>
          <w:szCs w:val="24"/>
        </w:rPr>
        <w:tab/>
      </w:r>
      <w:r>
        <w:rPr>
          <w:rFonts w:hint="eastAsia" w:ascii="宋体" w:hAnsi="宋体" w:eastAsia="宋体" w:cs="宋体"/>
          <w:spacing w:val="-2"/>
          <w:sz w:val="24"/>
          <w:szCs w:val="24"/>
        </w:rPr>
        <w:t>法定代表人或其委托代理人：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（签字）</w:t>
      </w:r>
    </w:p>
    <w:p>
      <w:pPr>
        <w:pStyle w:val="10"/>
        <w:kinsoku w:val="0"/>
        <w:overflowPunct w:val="0"/>
        <w:spacing w:before="10"/>
        <w:ind w:left="0"/>
        <w:rPr>
          <w:rFonts w:hint="eastAsia" w:ascii="宋体" w:hAnsi="宋体" w:eastAsia="宋体" w:cs="宋体"/>
          <w:sz w:val="24"/>
          <w:szCs w:val="24"/>
        </w:rPr>
      </w:pPr>
    </w:p>
    <w:p>
      <w:pPr>
        <w:pStyle w:val="10"/>
        <w:tabs>
          <w:tab w:val="left" w:pos="1045"/>
          <w:tab w:val="left" w:pos="1991"/>
          <w:tab w:val="left" w:pos="3091"/>
          <w:tab w:val="left" w:pos="4406"/>
          <w:tab w:val="left" w:pos="5246"/>
          <w:tab w:val="left" w:pos="6401"/>
          <w:tab w:val="left" w:pos="7661"/>
        </w:tabs>
        <w:kinsoku w:val="0"/>
        <w:overflowPunct w:val="0"/>
        <w:spacing w:before="36"/>
        <w:ind w:left="1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43"/>
        <w:keepNext w:val="0"/>
        <w:keepLines w:val="0"/>
        <w:spacing w:line="240" w:lineRule="auto"/>
        <w:jc w:val="center"/>
        <w:rPr>
          <w:rFonts w:hint="eastAsia" w:ascii="宋体" w:hAnsi="宋体" w:eastAsia="宋体" w:cs="宋体"/>
          <w:sz w:val="24"/>
          <w:szCs w:val="24"/>
        </w:rPr>
      </w:pPr>
      <w:bookmarkStart w:id="55" w:name="_Toc17348"/>
      <w:bookmarkStart w:id="56" w:name="_Toc20098"/>
      <w:bookmarkStart w:id="57" w:name="_Toc486566670"/>
      <w:bookmarkStart w:id="58" w:name="_Toc21964"/>
      <w:r>
        <w:rPr>
          <w:rFonts w:hint="eastAsia" w:ascii="宋体" w:hAnsi="宋体" w:eastAsia="宋体" w:cs="宋体"/>
          <w:sz w:val="24"/>
          <w:szCs w:val="24"/>
        </w:rPr>
        <w:t>第二节   通用条款</w:t>
      </w:r>
      <w:bookmarkEnd w:id="55"/>
    </w:p>
    <w:p>
      <w:pPr>
        <w:pStyle w:val="40"/>
        <w:rPr>
          <w:rFonts w:hint="eastAsia" w:ascii="宋体" w:hAnsi="宋体" w:eastAsia="宋体" w:cs="宋体"/>
          <w:sz w:val="24"/>
          <w:szCs w:val="24"/>
        </w:rPr>
      </w:pPr>
    </w:p>
    <w:p>
      <w:pPr>
        <w:pStyle w:val="40"/>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采用标准合同文件中通用合同条款（此处略）</w:t>
      </w:r>
    </w:p>
    <w:p>
      <w:pPr>
        <w:pStyle w:val="43"/>
        <w:keepNext w:val="0"/>
        <w:keepLines w:val="0"/>
        <w:spacing w:line="240" w:lineRule="auto"/>
        <w:jc w:val="center"/>
        <w:rPr>
          <w:rFonts w:hint="eastAsia" w:ascii="宋体" w:hAnsi="宋体" w:eastAsia="宋体" w:cs="宋体"/>
          <w:sz w:val="24"/>
          <w:szCs w:val="24"/>
        </w:rPr>
      </w:pPr>
      <w:bookmarkStart w:id="59" w:name="_Toc7854"/>
    </w:p>
    <w:p>
      <w:pPr>
        <w:pStyle w:val="43"/>
        <w:keepNext w:val="0"/>
        <w:keepLines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第三节  专用合同条款</w:t>
      </w:r>
      <w:bookmarkEnd w:id="56"/>
      <w:bookmarkEnd w:id="57"/>
      <w:bookmarkEnd w:id="58"/>
      <w:bookmarkEnd w:id="59"/>
    </w:p>
    <w:p>
      <w:pPr>
        <w:jc w:val="center"/>
        <w:rPr>
          <w:rFonts w:hint="eastAsia" w:ascii="宋体" w:hAnsi="宋体" w:eastAsia="宋体" w:cs="宋体"/>
          <w:sz w:val="24"/>
          <w:szCs w:val="24"/>
        </w:rPr>
      </w:pPr>
    </w:p>
    <w:p>
      <w:pPr>
        <w:pStyle w:val="40"/>
        <w:ind w:firstLine="480" w:firstLineChars="200"/>
        <w:jc w:val="center"/>
        <w:rPr>
          <w:rFonts w:ascii="宋体" w:hAnsi="宋体" w:cs="宋体"/>
        </w:rPr>
      </w:pPr>
      <w:r>
        <w:rPr>
          <w:rFonts w:hint="eastAsia" w:ascii="宋体" w:hAnsi="宋体" w:eastAsia="宋体" w:cs="宋体"/>
          <w:sz w:val="24"/>
          <w:szCs w:val="24"/>
        </w:rPr>
        <w:t>采用标准合同文件中</w:t>
      </w:r>
      <w:r>
        <w:rPr>
          <w:rFonts w:hint="eastAsia" w:ascii="宋体" w:hAnsi="宋体" w:eastAsia="宋体" w:cs="宋体"/>
          <w:sz w:val="24"/>
          <w:szCs w:val="24"/>
          <w:lang w:val="en-US" w:eastAsia="zh-CN"/>
        </w:rPr>
        <w:t>专</w:t>
      </w:r>
      <w:r>
        <w:rPr>
          <w:rFonts w:hint="eastAsia" w:ascii="宋体" w:hAnsi="宋体" w:eastAsia="宋体" w:cs="宋体"/>
          <w:sz w:val="24"/>
          <w:szCs w:val="24"/>
        </w:rPr>
        <w:t>用合同条款（此处略</w:t>
      </w:r>
      <w:r>
        <w:rPr>
          <w:rFonts w:hint="eastAsia" w:ascii="宋体" w:hAnsi="宋体" w:cs="宋体"/>
        </w:rPr>
        <w:t>）</w:t>
      </w:r>
    </w:p>
    <w:p>
      <w:pPr>
        <w:pStyle w:val="10"/>
        <w:tabs>
          <w:tab w:val="left" w:pos="1045"/>
          <w:tab w:val="left" w:pos="1991"/>
          <w:tab w:val="left" w:pos="3091"/>
          <w:tab w:val="left" w:pos="4406"/>
          <w:tab w:val="left" w:pos="5246"/>
          <w:tab w:val="left" w:pos="6401"/>
          <w:tab w:val="left" w:pos="7661"/>
        </w:tabs>
        <w:kinsoku w:val="0"/>
        <w:overflowPunct w:val="0"/>
        <w:spacing w:before="36"/>
        <w:ind w:left="100"/>
        <w:rPr>
          <w:rFonts w:hint="eastAsia"/>
          <w:sz w:val="21"/>
          <w:szCs w:val="24"/>
        </w:rPr>
        <w:sectPr>
          <w:footerReference r:id="rId4" w:type="default"/>
          <w:pgSz w:w="12240" w:h="15840"/>
          <w:pgMar w:top="1500" w:right="1720" w:bottom="1120" w:left="1700" w:header="0" w:footer="921" w:gutter="0"/>
          <w:lnNumType w:countBy="0" w:distance="360"/>
          <w:cols w:space="720" w:num="1"/>
        </w:sectPr>
      </w:pPr>
    </w:p>
    <w:p>
      <w:pPr>
        <w:jc w:val="center"/>
        <w:rPr>
          <w:rFonts w:ascii="宋体" w:hAnsi="宋体" w:eastAsia="宋体" w:cs="宋体"/>
          <w:b/>
          <w:bCs/>
          <w:sz w:val="36"/>
          <w:szCs w:val="36"/>
        </w:rPr>
      </w:pPr>
      <w:bookmarkStart w:id="60" w:name="_Toc4813"/>
      <w:bookmarkStart w:id="61" w:name="_Toc17109"/>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部分  附件—</w:t>
      </w:r>
      <w:r>
        <w:rPr>
          <w:rFonts w:hint="eastAsia" w:ascii="宋体" w:hAnsi="宋体" w:eastAsia="宋体" w:cs="宋体"/>
          <w:b/>
          <w:bCs/>
          <w:sz w:val="36"/>
          <w:szCs w:val="36"/>
          <w:lang w:eastAsia="zh-CN"/>
        </w:rPr>
        <w:t>磋商</w:t>
      </w:r>
      <w:r>
        <w:rPr>
          <w:rFonts w:hint="eastAsia" w:ascii="宋体" w:hAnsi="宋体" w:eastAsia="宋体" w:cs="宋体"/>
          <w:b/>
          <w:bCs/>
          <w:sz w:val="36"/>
          <w:szCs w:val="36"/>
        </w:rPr>
        <w:t>响应文件格式</w:t>
      </w:r>
      <w:bookmarkEnd w:id="49"/>
      <w:bookmarkEnd w:id="60"/>
      <w:bookmarkEnd w:id="61"/>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pPr>
        <w:spacing w:line="440" w:lineRule="exact"/>
        <w:jc w:val="center"/>
        <w:rPr>
          <w:rFonts w:ascii="宋体" w:hAnsi="宋体" w:eastAsia="宋体" w:cs="宋体"/>
          <w:b/>
          <w:sz w:val="32"/>
          <w:szCs w:val="32"/>
        </w:rPr>
      </w:pPr>
    </w:p>
    <w:p>
      <w:pPr>
        <w:spacing w:line="520" w:lineRule="exact"/>
        <w:ind w:left="164" w:leftChars="-171" w:hanging="540" w:hangingChars="112"/>
        <w:jc w:val="center"/>
        <w:rPr>
          <w:rFonts w:ascii="宋体" w:hAnsi="宋体" w:eastAsia="宋体" w:cs="宋体"/>
          <w:b/>
          <w:sz w:val="48"/>
          <w:szCs w:val="48"/>
        </w:rPr>
      </w:pPr>
    </w:p>
    <w:p>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pPr>
        <w:pStyle w:val="19"/>
        <w:ind w:firstLine="220"/>
        <w:rPr>
          <w:rFonts w:ascii="宋体" w:hAnsi="宋体" w:eastAsia="宋体" w:cs="宋体"/>
        </w:rPr>
      </w:pPr>
    </w:p>
    <w:p>
      <w:pPr>
        <w:spacing w:line="360" w:lineRule="auto"/>
        <w:jc w:val="center"/>
        <w:rPr>
          <w:rFonts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响应文件</w:t>
      </w:r>
    </w:p>
    <w:p>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采购编号：博政采购〔2024〕号</w:t>
      </w:r>
      <w:r>
        <w:rPr>
          <w:rFonts w:hint="eastAsia" w:ascii="宋体" w:hAnsi="宋体" w:eastAsia="宋体" w:cs="宋体"/>
          <w:sz w:val="28"/>
          <w:szCs w:val="28"/>
        </w:rPr>
        <w:t>〕</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left="770" w:leftChars="350" w:firstLine="614" w:firstLineChars="192"/>
        <w:rPr>
          <w:rFonts w:ascii="宋体" w:hAnsi="宋体" w:eastAsia="宋体" w:cs="宋体"/>
          <w:sz w:val="32"/>
        </w:rPr>
      </w:pPr>
    </w:p>
    <w:p>
      <w:pPr>
        <w:spacing w:line="440" w:lineRule="exact"/>
        <w:rPr>
          <w:rFonts w:ascii="宋体" w:hAnsi="宋体" w:eastAsia="宋体" w:cs="宋体"/>
          <w:sz w:val="32"/>
        </w:rPr>
      </w:pPr>
    </w:p>
    <w:p>
      <w:pPr>
        <w:spacing w:line="440" w:lineRule="exact"/>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lang w:eastAsia="zh-CN"/>
        </w:rPr>
        <w:t>磋商</w:t>
      </w:r>
      <w:r>
        <w:rPr>
          <w:rFonts w:hint="eastAsia" w:ascii="宋体" w:hAnsi="宋体" w:eastAsia="宋体" w:cs="宋体"/>
          <w:sz w:val="30"/>
          <w:szCs w:val="30"/>
        </w:rPr>
        <w:t>供应商：</w:t>
      </w:r>
      <w:r>
        <w:rPr>
          <w:rFonts w:hint="eastAsia" w:ascii="宋体" w:hAnsi="宋体" w:eastAsia="宋体" w:cs="宋体"/>
          <w:sz w:val="30"/>
          <w:szCs w:val="30"/>
          <w:u w:val="single"/>
        </w:rPr>
        <w:t xml:space="preserve">                            （盖章）</w:t>
      </w:r>
    </w:p>
    <w:p>
      <w:pPr>
        <w:spacing w:line="440" w:lineRule="exact"/>
        <w:ind w:left="770" w:leftChars="350" w:firstLine="576" w:firstLineChars="192"/>
        <w:rPr>
          <w:rFonts w:ascii="宋体" w:hAnsi="宋体" w:eastAsia="宋体" w:cs="宋体"/>
          <w:sz w:val="30"/>
          <w:szCs w:val="30"/>
          <w:u w:val="single"/>
        </w:rPr>
      </w:pPr>
    </w:p>
    <w:p>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spacing w:line="440" w:lineRule="exact"/>
        <w:ind w:left="770" w:leftChars="350" w:firstLine="576" w:firstLineChars="192"/>
        <w:rPr>
          <w:rFonts w:ascii="宋体" w:hAnsi="宋体" w:eastAsia="宋体" w:cs="宋体"/>
          <w:sz w:val="30"/>
          <w:szCs w:val="30"/>
        </w:rPr>
      </w:pPr>
    </w:p>
    <w:p>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pPr>
        <w:spacing w:line="440" w:lineRule="exact"/>
        <w:ind w:firstLine="1626" w:firstLineChars="450"/>
        <w:rPr>
          <w:rFonts w:ascii="宋体" w:hAnsi="宋体" w:eastAsia="宋体" w:cs="宋体"/>
          <w:b/>
          <w:bCs/>
          <w:sz w:val="36"/>
          <w:szCs w:val="36"/>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spacing w:line="440" w:lineRule="exact"/>
        <w:ind w:right="-97" w:rightChars="-44"/>
        <w:jc w:val="center"/>
        <w:rPr>
          <w:rFonts w:ascii="宋体" w:hAnsi="宋体" w:eastAsia="宋体" w:cs="宋体"/>
          <w:b/>
          <w:bCs/>
          <w:sz w:val="36"/>
          <w:szCs w:val="36"/>
        </w:rPr>
      </w:pPr>
    </w:p>
    <w:p>
      <w:pPr>
        <w:pStyle w:val="10"/>
        <w:rPr>
          <w:rFonts w:ascii="宋体" w:hAnsi="宋体" w:eastAsia="宋体" w:cs="宋体"/>
          <w:b/>
          <w:bCs/>
          <w:sz w:val="36"/>
          <w:szCs w:val="36"/>
        </w:rPr>
      </w:pPr>
    </w:p>
    <w:p>
      <w:pPr>
        <w:pStyle w:val="8"/>
        <w:rPr>
          <w:rFonts w:ascii="宋体" w:hAnsi="宋体" w:eastAsia="宋体" w:cs="宋体"/>
        </w:rPr>
      </w:pPr>
    </w:p>
    <w:p>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pPr>
        <w:pStyle w:val="10"/>
        <w:jc w:val="center"/>
        <w:rPr>
          <w:rFonts w:ascii="宋体" w:hAnsi="宋体" w:eastAsia="宋体" w:cs="宋体"/>
          <w:sz w:val="28"/>
          <w:szCs w:val="28"/>
        </w:rPr>
      </w:pPr>
    </w:p>
    <w:p>
      <w:pPr>
        <w:pStyle w:val="10"/>
        <w:jc w:val="center"/>
        <w:rPr>
          <w:rFonts w:ascii="宋体" w:hAnsi="宋体" w:eastAsia="宋体" w:cs="宋体"/>
          <w:sz w:val="18"/>
          <w:szCs w:val="16"/>
        </w:rPr>
      </w:pPr>
      <w:r>
        <w:rPr>
          <w:rFonts w:hint="eastAsia" w:ascii="宋体" w:hAnsi="宋体" w:eastAsia="宋体" w:cs="宋体"/>
          <w:sz w:val="28"/>
          <w:szCs w:val="28"/>
        </w:rPr>
        <w:t>（格式自拟）</w:t>
      </w:r>
    </w:p>
    <w:p>
      <w:pPr>
        <w:spacing w:line="440" w:lineRule="exact"/>
        <w:ind w:right="-97" w:rightChars="-44" w:firstLine="440" w:firstLineChars="200"/>
        <w:rPr>
          <w:rFonts w:ascii="宋体" w:hAnsi="宋体" w:eastAsia="宋体" w:cs="宋体"/>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pPr>
        <w:widowControl/>
        <w:spacing w:line="440" w:lineRule="exact"/>
        <w:rPr>
          <w:rFonts w:ascii="宋体" w:hAnsi="宋体" w:eastAsia="宋体" w:cs="宋体"/>
          <w:b/>
          <w:bCs/>
          <w:sz w:val="32"/>
          <w:szCs w:val="32"/>
        </w:rPr>
      </w:pPr>
      <w:bookmarkStart w:id="62" w:name="_Toc466022185"/>
      <w:bookmarkStart w:id="63" w:name="_Toc454464358"/>
    </w:p>
    <w:p>
      <w:pPr>
        <w:widowControl/>
        <w:spacing w:line="440" w:lineRule="exact"/>
        <w:jc w:val="center"/>
        <w:rPr>
          <w:rFonts w:ascii="宋体" w:hAnsi="宋体" w:eastAsia="宋体" w:cs="宋体"/>
          <w:b/>
          <w:bCs/>
          <w:sz w:val="32"/>
          <w:szCs w:val="32"/>
        </w:rPr>
      </w:pPr>
      <w:bookmarkStart w:id="64" w:name="_Toc483669658"/>
      <w:r>
        <w:rPr>
          <w:rFonts w:hint="eastAsia" w:ascii="宋体" w:hAnsi="宋体" w:eastAsia="宋体" w:cs="宋体"/>
          <w:b/>
          <w:bCs/>
          <w:sz w:val="32"/>
          <w:szCs w:val="32"/>
          <w:lang w:eastAsia="zh-CN"/>
        </w:rPr>
        <w:t>磋商</w:t>
      </w:r>
      <w:r>
        <w:rPr>
          <w:rFonts w:hint="eastAsia" w:ascii="宋体" w:hAnsi="宋体" w:eastAsia="宋体" w:cs="宋体"/>
          <w:b/>
          <w:bCs/>
          <w:sz w:val="32"/>
          <w:szCs w:val="32"/>
        </w:rPr>
        <w:t>报价函</w:t>
      </w:r>
      <w:bookmarkEnd w:id="62"/>
      <w:bookmarkEnd w:id="63"/>
      <w:bookmarkEnd w:id="64"/>
    </w:p>
    <w:p>
      <w:pPr>
        <w:widowControl/>
        <w:spacing w:line="440" w:lineRule="exact"/>
        <w:jc w:val="center"/>
        <w:rPr>
          <w:rFonts w:ascii="宋体" w:hAnsi="宋体" w:eastAsia="宋体" w:cs="宋体"/>
          <w:b/>
          <w:bCs/>
          <w:sz w:val="32"/>
          <w:szCs w:val="32"/>
        </w:rPr>
      </w:pPr>
    </w:p>
    <w:p>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博爱县人民医院</w:t>
      </w:r>
    </w:p>
    <w:p>
      <w:pPr>
        <w:widowControl/>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w:t>
      </w:r>
      <w:r>
        <w:rPr>
          <w:rFonts w:hint="eastAsia" w:ascii="宋体" w:hAnsi="宋体" w:eastAsia="宋体" w:cs="宋体"/>
          <w:sz w:val="24"/>
          <w:lang w:eastAsia="zh-CN"/>
        </w:rPr>
        <w:t>磋商</w:t>
      </w:r>
      <w:r>
        <w:rPr>
          <w:rFonts w:hint="eastAsia" w:ascii="宋体" w:hAnsi="宋体" w:eastAsia="宋体" w:cs="宋体"/>
          <w:sz w:val="24"/>
        </w:rPr>
        <w:t>文件及有关纪要通知，我方经考察现场和研究上述工程</w:t>
      </w:r>
      <w:r>
        <w:rPr>
          <w:rFonts w:hint="eastAsia" w:ascii="宋体" w:hAnsi="宋体" w:eastAsia="宋体" w:cs="宋体"/>
          <w:sz w:val="24"/>
          <w:lang w:eastAsia="zh-CN"/>
        </w:rPr>
        <w:t>磋商</w:t>
      </w:r>
      <w:r>
        <w:rPr>
          <w:rFonts w:hint="eastAsia" w:ascii="宋体" w:hAnsi="宋体" w:eastAsia="宋体" w:cs="宋体"/>
          <w:sz w:val="24"/>
        </w:rPr>
        <w:t>文件后，愿按照</w:t>
      </w:r>
      <w:r>
        <w:rPr>
          <w:rFonts w:hint="eastAsia" w:ascii="宋体" w:hAnsi="宋体" w:eastAsia="宋体" w:cs="宋体"/>
          <w:sz w:val="24"/>
          <w:lang w:eastAsia="zh-CN"/>
        </w:rPr>
        <w:t>磋商</w:t>
      </w:r>
      <w:r>
        <w:rPr>
          <w:rFonts w:hint="eastAsia" w:ascii="宋体" w:hAnsi="宋体" w:eastAsia="宋体" w:cs="宋体"/>
          <w:sz w:val="24"/>
        </w:rPr>
        <w:t>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元。工期为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w:t>
      </w:r>
      <w:r>
        <w:rPr>
          <w:rFonts w:hint="eastAsia" w:ascii="宋体" w:hAnsi="宋体" w:eastAsia="宋体" w:cs="宋体"/>
          <w:sz w:val="24"/>
          <w:lang w:val="en-US" w:eastAsia="zh-CN"/>
        </w:rPr>
        <w:t>本项目。</w:t>
      </w:r>
    </w:p>
    <w:p>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w:t>
      </w:r>
      <w:r>
        <w:rPr>
          <w:rFonts w:hint="eastAsia" w:ascii="宋体" w:hAnsi="宋体" w:eastAsia="宋体" w:cs="宋体"/>
          <w:sz w:val="24"/>
          <w:lang w:eastAsia="zh-CN"/>
        </w:rPr>
        <w:t>磋商</w:t>
      </w:r>
      <w:r>
        <w:rPr>
          <w:rFonts w:hint="eastAsia" w:ascii="宋体" w:hAnsi="宋体" w:eastAsia="宋体" w:cs="宋体"/>
          <w:sz w:val="24"/>
        </w:rPr>
        <w:t>响应文件，在</w:t>
      </w:r>
      <w:r>
        <w:rPr>
          <w:rFonts w:hint="eastAsia" w:ascii="宋体" w:hAnsi="宋体" w:eastAsia="宋体" w:cs="宋体"/>
          <w:sz w:val="24"/>
          <w:lang w:eastAsia="zh-CN"/>
        </w:rPr>
        <w:t>磋商</w:t>
      </w:r>
      <w:r>
        <w:rPr>
          <w:rFonts w:hint="eastAsia" w:ascii="宋体" w:hAnsi="宋体" w:eastAsia="宋体" w:cs="宋体"/>
          <w:sz w:val="24"/>
        </w:rPr>
        <w:t>文件规定的有效期内有效，在此期间我方若中标，将受此约束。</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w:t>
      </w:r>
      <w:r>
        <w:rPr>
          <w:rFonts w:hint="eastAsia" w:ascii="宋体" w:hAnsi="宋体" w:eastAsia="宋体" w:cs="宋体"/>
          <w:sz w:val="24"/>
          <w:lang w:eastAsia="zh-CN"/>
        </w:rPr>
        <w:t>磋商</w:t>
      </w:r>
      <w:r>
        <w:rPr>
          <w:rFonts w:hint="eastAsia" w:ascii="宋体" w:hAnsi="宋体" w:eastAsia="宋体" w:cs="宋体"/>
          <w:sz w:val="24"/>
        </w:rPr>
        <w:t>响应文件构成约束我们双方的合同。</w:t>
      </w:r>
    </w:p>
    <w:p>
      <w:pPr>
        <w:widowControl/>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w:t>
      </w:r>
      <w:r>
        <w:rPr>
          <w:rFonts w:hint="eastAsia" w:ascii="宋体" w:hAnsi="宋体" w:eastAsia="宋体" w:cs="宋体"/>
          <w:sz w:val="24"/>
          <w:lang w:val="en-US" w:eastAsia="zh-CN"/>
        </w:rPr>
        <w:t>保证成交之后按照磋商文件的要求提供相关货物或服务，如有违法或出现上述违背承诺的行为，我单位愿意接受按照国家法律法规等有关规定给予的处罚；</w:t>
      </w:r>
    </w:p>
    <w:p>
      <w:pPr>
        <w:widowControl/>
        <w:spacing w:line="440" w:lineRule="exact"/>
        <w:rPr>
          <w:rFonts w:ascii="宋体" w:hAnsi="宋体" w:eastAsia="宋体" w:cs="宋体"/>
          <w:sz w:val="24"/>
        </w:rPr>
      </w:pPr>
      <w:r>
        <w:rPr>
          <w:rFonts w:hint="eastAsia" w:ascii="宋体" w:hAnsi="宋体" w:eastAsia="宋体" w:cs="宋体"/>
          <w:sz w:val="24"/>
        </w:rPr>
        <w:t xml:space="preserve"> </w:t>
      </w:r>
    </w:p>
    <w:p>
      <w:pPr>
        <w:widowControl/>
        <w:spacing w:line="440" w:lineRule="exact"/>
        <w:rPr>
          <w:rFonts w:ascii="宋体" w:hAnsi="宋体" w:eastAsia="宋体" w:cs="宋体"/>
          <w:sz w:val="24"/>
        </w:rPr>
      </w:pPr>
    </w:p>
    <w:p>
      <w:pPr>
        <w:widowControl/>
        <w:spacing w:line="440" w:lineRule="exact"/>
        <w:rPr>
          <w:rFonts w:ascii="宋体" w:hAnsi="宋体" w:eastAsia="宋体" w:cs="宋体"/>
          <w:sz w:val="24"/>
        </w:rPr>
      </w:pP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lang w:eastAsia="zh-CN"/>
        </w:rPr>
        <w:t>磋商</w:t>
      </w:r>
      <w:r>
        <w:rPr>
          <w:rFonts w:hint="eastAsia" w:ascii="宋体" w:hAnsi="宋体" w:eastAsia="宋体" w:cs="宋体"/>
          <w:sz w:val="24"/>
        </w:rPr>
        <w:t>供应商：（盖章）</w:t>
      </w: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b/>
          <w:sz w:val="28"/>
          <w:szCs w:val="28"/>
        </w:rPr>
      </w:pPr>
    </w:p>
    <w:p>
      <w:pPr>
        <w:pStyle w:val="8"/>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pPr>
        <w:widowControl/>
        <w:spacing w:line="440" w:lineRule="exact"/>
        <w:jc w:val="center"/>
        <w:rPr>
          <w:rFonts w:ascii="宋体" w:hAnsi="宋体" w:eastAsia="宋体" w:cs="宋体"/>
          <w:b/>
          <w:bCs/>
          <w:sz w:val="32"/>
          <w:szCs w:val="32"/>
        </w:rPr>
      </w:pPr>
      <w:bookmarkStart w:id="65" w:name="_Toc466022186"/>
      <w:bookmarkStart w:id="66" w:name="_Toc454464359"/>
      <w:bookmarkStart w:id="67" w:name="_Toc483669659"/>
    </w:p>
    <w:p>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5"/>
      <w:bookmarkEnd w:id="66"/>
      <w:bookmarkEnd w:id="67"/>
    </w:p>
    <w:p>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13" w:type="dxa"/>
            <w:vAlign w:val="center"/>
          </w:tcPr>
          <w:p>
            <w:pPr>
              <w:pStyle w:val="41"/>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466" w:type="dxa"/>
            <w:vAlign w:val="center"/>
          </w:tcPr>
          <w:p>
            <w:pPr>
              <w:pStyle w:val="41"/>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供应商名称</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813"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66"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工期</w:t>
            </w:r>
          </w:p>
        </w:tc>
        <w:tc>
          <w:tcPr>
            <w:tcW w:w="7466"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813"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3" w:type="dxa"/>
            <w:vAlign w:val="center"/>
          </w:tcPr>
          <w:p>
            <w:pPr>
              <w:spacing w:line="440" w:lineRule="exact"/>
              <w:jc w:val="center"/>
              <w:rPr>
                <w:rFonts w:hint="eastAsia" w:ascii="宋体" w:hAnsi="宋体" w:eastAsia="宋体" w:cs="宋体"/>
                <w:lang w:eastAsia="zh-CN"/>
              </w:rPr>
            </w:pPr>
            <w:r>
              <w:rPr>
                <w:rFonts w:hint="eastAsia" w:ascii="宋体" w:hAnsi="宋体" w:eastAsia="宋体" w:cs="宋体"/>
              </w:rPr>
              <w:t>项目</w:t>
            </w:r>
            <w:r>
              <w:rPr>
                <w:rFonts w:hint="eastAsia" w:ascii="宋体" w:hAnsi="宋体" w:eastAsia="宋体" w:cs="宋体"/>
                <w:lang w:val="en-US" w:eastAsia="zh-CN"/>
              </w:rPr>
              <w:t>负责人</w:t>
            </w:r>
          </w:p>
        </w:tc>
        <w:tc>
          <w:tcPr>
            <w:tcW w:w="7466"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13"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w:t>
            </w:r>
            <w:r>
              <w:rPr>
                <w:rFonts w:hint="eastAsia" w:ascii="宋体" w:hAnsi="宋体" w:eastAsia="宋体" w:cs="宋体"/>
                <w:lang w:val="en-US" w:eastAsia="zh-CN"/>
              </w:rPr>
              <w:t>负责人</w:t>
            </w:r>
          </w:p>
          <w:p>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466"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pPr>
        <w:spacing w:line="440" w:lineRule="exact"/>
        <w:jc w:val="center"/>
        <w:rPr>
          <w:rFonts w:ascii="宋体" w:hAnsi="宋体" w:eastAsia="宋体" w:cs="宋体"/>
          <w:sz w:val="24"/>
        </w:rPr>
      </w:pPr>
      <w:r>
        <w:rPr>
          <w:rFonts w:hint="eastAsia" w:ascii="宋体" w:hAnsi="宋体" w:eastAsia="宋体" w:cs="宋体"/>
          <w:sz w:val="24"/>
          <w:lang w:eastAsia="zh-CN"/>
        </w:rPr>
        <w:t xml:space="preserve">                           磋商</w:t>
      </w:r>
      <w:r>
        <w:rPr>
          <w:rFonts w:hint="eastAsia" w:ascii="宋体" w:hAnsi="宋体" w:eastAsia="宋体" w:cs="宋体"/>
          <w:sz w:val="24"/>
        </w:rPr>
        <w:t xml:space="preserve">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widowControl/>
        <w:spacing w:line="440" w:lineRule="exact"/>
        <w:jc w:val="center"/>
        <w:rPr>
          <w:rFonts w:ascii="宋体" w:hAnsi="宋体" w:eastAsia="宋体" w:cs="宋体"/>
          <w:b/>
          <w:sz w:val="28"/>
          <w:szCs w:val="28"/>
        </w:rPr>
      </w:pPr>
    </w:p>
    <w:p>
      <w:pPr>
        <w:rPr>
          <w:rFonts w:ascii="宋体" w:hAnsi="宋体" w:eastAsia="宋体" w:cs="宋体"/>
        </w:rPr>
      </w:pPr>
    </w:p>
    <w:p>
      <w:pPr>
        <w:widowControl/>
        <w:spacing w:line="440" w:lineRule="exact"/>
        <w:jc w:val="center"/>
        <w:rPr>
          <w:rFonts w:ascii="宋体" w:hAnsi="宋体" w:eastAsia="宋体" w:cs="宋体"/>
          <w:b/>
          <w:sz w:val="28"/>
          <w:szCs w:val="28"/>
          <w:lang w:eastAsia="zh-CN"/>
        </w:rPr>
      </w:pPr>
    </w:p>
    <w:p>
      <w:pPr>
        <w:widowControl/>
        <w:spacing w:line="440" w:lineRule="exact"/>
        <w:jc w:val="center"/>
        <w:rPr>
          <w:rFonts w:ascii="宋体" w:hAnsi="宋体" w:eastAsia="宋体" w:cs="宋体"/>
          <w:b/>
          <w:bCs/>
          <w:sz w:val="32"/>
          <w:szCs w:val="32"/>
          <w:lang w:eastAsia="zh-CN"/>
        </w:rPr>
      </w:pPr>
      <w:bookmarkStart w:id="68" w:name="_Toc454464360"/>
      <w:bookmarkStart w:id="69" w:name="_Toc483669660"/>
      <w:bookmarkStart w:id="70" w:name="_Toc466022187"/>
    </w:p>
    <w:p>
      <w:pPr>
        <w:pStyle w:val="37"/>
        <w:rPr>
          <w:rFonts w:hAnsi="宋体"/>
          <w:b/>
          <w:bCs/>
          <w:color w:val="auto"/>
          <w:sz w:val="32"/>
          <w:szCs w:val="32"/>
        </w:rPr>
      </w:pPr>
    </w:p>
    <w:p>
      <w:pPr>
        <w:rPr>
          <w:rFonts w:ascii="宋体" w:hAnsi="宋体" w:eastAsia="宋体" w:cs="宋体"/>
          <w:b/>
          <w:bCs/>
          <w:sz w:val="32"/>
          <w:szCs w:val="32"/>
          <w:lang w:eastAsia="zh-CN"/>
        </w:rPr>
      </w:pPr>
    </w:p>
    <w:p>
      <w:pPr>
        <w:pStyle w:val="37"/>
        <w:rPr>
          <w:rFonts w:hAnsi="宋体"/>
          <w:b/>
          <w:bCs/>
          <w:color w:val="auto"/>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2</w:t>
      </w:r>
      <w:r>
        <w:rPr>
          <w:rFonts w:hint="eastAsia" w:ascii="宋体" w:hAnsi="宋体" w:eastAsia="宋体" w:cs="宋体"/>
          <w:b/>
          <w:bCs/>
          <w:sz w:val="32"/>
          <w:szCs w:val="32"/>
          <w:lang w:eastAsia="zh-CN"/>
        </w:rPr>
        <w:t>）</w:t>
      </w:r>
      <w:r>
        <w:rPr>
          <w:rFonts w:hint="eastAsia" w:ascii="宋体" w:hAnsi="宋体" w:eastAsia="宋体" w:cs="宋体"/>
          <w:b/>
          <w:bCs/>
          <w:sz w:val="32"/>
          <w:szCs w:val="32"/>
        </w:rPr>
        <w:t>第二轮报价表</w:t>
      </w:r>
      <w:bookmarkEnd w:id="68"/>
      <w:bookmarkEnd w:id="69"/>
      <w:bookmarkEnd w:id="70"/>
    </w:p>
    <w:p>
      <w:pPr>
        <w:spacing w:line="440" w:lineRule="exact"/>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2" w:hRule="atLeast"/>
        </w:trPr>
        <w:tc>
          <w:tcPr>
            <w:tcW w:w="1800" w:type="dxa"/>
            <w:vAlign w:val="center"/>
          </w:tcPr>
          <w:p>
            <w:pPr>
              <w:pStyle w:val="41"/>
              <w:spacing w:line="44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7410" w:type="dxa"/>
            <w:vAlign w:val="center"/>
          </w:tcPr>
          <w:p>
            <w:pPr>
              <w:pStyle w:val="41"/>
              <w:spacing w:line="440" w:lineRule="exact"/>
              <w:ind w:firstLine="0" w:firstLineChars="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供应商名称</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800"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410"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工期</w:t>
            </w:r>
          </w:p>
        </w:tc>
        <w:tc>
          <w:tcPr>
            <w:tcW w:w="7410"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rPr>
              <w:t xml:space="preserve">投标有效期 </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800" w:type="dxa"/>
            <w:vAlign w:val="center"/>
          </w:tcPr>
          <w:p>
            <w:pPr>
              <w:spacing w:line="440" w:lineRule="exact"/>
              <w:jc w:val="center"/>
              <w:rPr>
                <w:rFonts w:ascii="宋体" w:hAnsi="宋体" w:eastAsia="宋体" w:cs="宋体"/>
              </w:rPr>
            </w:pPr>
            <w:r>
              <w:rPr>
                <w:rFonts w:hint="eastAsia" w:ascii="宋体" w:hAnsi="宋体" w:eastAsia="宋体" w:cs="宋体"/>
              </w:rPr>
              <w:t>项目</w:t>
            </w:r>
            <w:r>
              <w:rPr>
                <w:rFonts w:hint="eastAsia" w:ascii="宋体" w:hAnsi="宋体" w:eastAsia="宋体" w:cs="宋体"/>
                <w:lang w:val="en-US" w:eastAsia="zh-CN"/>
              </w:rPr>
              <w:t>负责人</w:t>
            </w:r>
          </w:p>
        </w:tc>
        <w:tc>
          <w:tcPr>
            <w:tcW w:w="7410"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800"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w:t>
            </w:r>
            <w:r>
              <w:rPr>
                <w:rFonts w:hint="eastAsia" w:ascii="宋体" w:hAnsi="宋体" w:eastAsia="宋体" w:cs="宋体"/>
                <w:lang w:val="en-US" w:eastAsia="zh-CN"/>
              </w:rPr>
              <w:t>负责人</w:t>
            </w:r>
          </w:p>
          <w:p>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7410"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left="6660" w:hanging="6660" w:hangingChars="2775"/>
        <w:rPr>
          <w:rFonts w:ascii="宋体" w:hAnsi="宋体" w:eastAsia="宋体" w:cs="宋体"/>
          <w:color w:val="FF0000"/>
          <w:sz w:val="24"/>
        </w:rPr>
      </w:pPr>
      <w:r>
        <w:rPr>
          <w:rFonts w:hint="eastAsia" w:ascii="宋体" w:hAnsi="宋体" w:eastAsia="宋体" w:cs="宋体"/>
          <w:color w:val="FF0000"/>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磋商</w:t>
      </w:r>
      <w:r>
        <w:rPr>
          <w:rFonts w:hint="eastAsia" w:ascii="宋体" w:hAnsi="宋体" w:eastAsia="宋体" w:cs="宋体"/>
          <w:sz w:val="24"/>
        </w:rPr>
        <w:t xml:space="preserve">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pPr>
        <w:spacing w:line="440" w:lineRule="exact"/>
        <w:rPr>
          <w:rFonts w:ascii="宋体" w:hAnsi="宋体" w:eastAsia="宋体" w:cs="宋体"/>
          <w:b/>
          <w:sz w:val="28"/>
          <w:szCs w:val="28"/>
        </w:rPr>
      </w:pPr>
    </w:p>
    <w:p>
      <w:pP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pPr>
        <w:pStyle w:val="3"/>
        <w:spacing w:before="0" w:line="440" w:lineRule="exact"/>
        <w:rPr>
          <w:rFonts w:ascii="宋体" w:hAnsi="宋体" w:eastAsia="宋体" w:cs="宋体"/>
          <w:lang w:eastAsia="zh-CN"/>
        </w:rPr>
      </w:pPr>
    </w:p>
    <w:p>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pPr>
        <w:pStyle w:val="3"/>
        <w:rPr>
          <w:rFonts w:ascii="宋体" w:hAnsi="宋体" w:eastAsia="宋体" w:cs="宋体"/>
          <w:sz w:val="10"/>
          <w:szCs w:val="10"/>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pPr>
        <w:autoSpaceDE/>
        <w:autoSpaceDN/>
        <w:spacing w:line="360" w:lineRule="auto"/>
        <w:ind w:firstLine="5760" w:firstLineChars="2400"/>
        <w:rPr>
          <w:rFonts w:ascii="宋体" w:hAnsi="宋体" w:eastAsia="宋体" w:cs="宋体"/>
          <w:sz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pPr>
        <w:autoSpaceDE/>
        <w:autoSpaceDN/>
        <w:spacing w:line="360" w:lineRule="auto"/>
        <w:ind w:firstLine="5040" w:firstLineChars="2100"/>
        <w:rPr>
          <w:rFonts w:ascii="宋体" w:hAnsi="宋体" w:eastAsia="宋体" w:cs="宋体"/>
          <w:sz w:val="24"/>
          <w:lang w:eastAsia="zh-CN"/>
        </w:rPr>
      </w:pP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widowControl/>
        <w:spacing w:line="440" w:lineRule="exact"/>
        <w:jc w:val="center"/>
        <w:rPr>
          <w:rFonts w:ascii="宋体" w:hAnsi="宋体" w:eastAsia="宋体" w:cs="宋体"/>
          <w:b/>
          <w:bCs/>
          <w:sz w:val="32"/>
          <w:szCs w:val="32"/>
        </w:rPr>
      </w:pPr>
    </w:p>
    <w:p>
      <w:pPr>
        <w:widowControl/>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pPr>
        <w:pStyle w:val="3"/>
        <w:rPr>
          <w:rFonts w:ascii="宋体" w:hAnsi="宋体" w:eastAsia="宋体" w:cs="宋体"/>
          <w:lang w:eastAsia="zh-CN"/>
        </w:rPr>
      </w:pP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1"/>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pPr>
        <w:spacing w:line="440" w:lineRule="exact"/>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pPr>
        <w:pStyle w:val="37"/>
        <w:rPr>
          <w:rFonts w:hAnsi="宋体"/>
          <w:color w:val="auto"/>
        </w:rPr>
      </w:pPr>
    </w:p>
    <w:p>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pPr>
        <w:spacing w:line="360" w:lineRule="auto"/>
        <w:ind w:left="240" w:firstLine="480" w:firstLineChars="200"/>
        <w:jc w:val="center"/>
        <w:rPr>
          <w:rFonts w:ascii="宋体" w:hAnsi="宋体" w:eastAsia="宋体" w:cs="宋体"/>
          <w:sz w:val="24"/>
          <w:lang w:eastAsia="zh-CN"/>
        </w:rPr>
      </w:pPr>
    </w:p>
    <w:p>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pPr>
        <w:pStyle w:val="3"/>
        <w:autoSpaceDE/>
        <w:autoSpaceDN/>
        <w:spacing w:line="400" w:lineRule="exact"/>
        <w:ind w:left="0" w:firstLine="480" w:firstLineChars="200"/>
        <w:rPr>
          <w:rFonts w:hint="eastAsia" w:ascii="宋体" w:hAnsi="宋体" w:eastAsia="宋体" w:cs="宋体"/>
          <w:kern w:val="2"/>
          <w:sz w:val="24"/>
          <w:szCs w:val="21"/>
          <w:lang w:eastAsia="zh-CN"/>
        </w:rPr>
      </w:pPr>
      <w:bookmarkStart w:id="71" w:name="_Toc25215"/>
    </w:p>
    <w:p>
      <w:pPr>
        <w:pStyle w:val="18"/>
        <w:spacing w:before="0" w:after="0" w:line="360" w:lineRule="auto"/>
        <w:ind w:right="-22" w:rightChars="-10" w:firstLine="480" w:firstLineChars="200"/>
        <w:jc w:val="left"/>
        <w:rPr>
          <w:rFonts w:hint="eastAsia" w:ascii="宋体" w:hAnsi="宋体" w:eastAsia="宋体" w:cs="宋体"/>
          <w:sz w:val="24"/>
          <w:szCs w:val="24"/>
          <w:lang w:eastAsia="zh-CN"/>
        </w:rPr>
      </w:pPr>
      <w:r>
        <w:rPr>
          <w:rFonts w:hint="eastAsia" w:asciiTheme="minorEastAsia" w:hAnsiTheme="minorEastAsia" w:eastAsiaTheme="minorEastAsia" w:cstheme="minorEastAsia"/>
          <w:b w:val="0"/>
          <w:bCs w:val="0"/>
          <w:sz w:val="24"/>
          <w:szCs w:val="24"/>
          <w:lang w:eastAsia="zh-CN"/>
        </w:rPr>
        <w:t>我单位具有</w:t>
      </w:r>
      <w:r>
        <w:rPr>
          <w:rFonts w:hint="eastAsia" w:asciiTheme="minorEastAsia" w:hAnsiTheme="minorEastAsia" w:eastAsiaTheme="minorEastAsia" w:cstheme="minorEastAsia"/>
          <w:b w:val="0"/>
          <w:bCs w:val="0"/>
          <w:sz w:val="24"/>
          <w:szCs w:val="24"/>
          <w:lang w:val="en-US" w:eastAsia="zh-CN"/>
        </w:rPr>
        <w:t>建筑装饰工程设计专项乙级</w:t>
      </w:r>
      <w:r>
        <w:rPr>
          <w:rFonts w:hint="eastAsia" w:asciiTheme="minorEastAsia" w:hAnsiTheme="minorEastAsia" w:eastAsiaTheme="minorEastAsia" w:cstheme="minorEastAsia"/>
          <w:b w:val="0"/>
          <w:bCs w:val="0"/>
          <w:sz w:val="24"/>
          <w:szCs w:val="24"/>
          <w:lang w:eastAsia="zh-CN"/>
        </w:rPr>
        <w:t>及以上资质，且必须具有独立法人资格，具备有效期范围内的企业营业执照（副本），并在人员、设备、资金等方面具有相应的能力；</w:t>
      </w:r>
      <w:r>
        <w:rPr>
          <w:rFonts w:hint="eastAsia" w:ascii="宋体" w:hAnsi="宋体" w:eastAsia="宋体" w:cs="宋体"/>
          <w:b w:val="0"/>
          <w:bCs w:val="0"/>
          <w:sz w:val="24"/>
          <w:szCs w:val="24"/>
          <w:lang w:eastAsia="zh-CN"/>
        </w:rPr>
        <w:t xml:space="preserve"> 拟派</w:t>
      </w:r>
      <w:r>
        <w:rPr>
          <w:rFonts w:hint="eastAsia" w:ascii="宋体" w:hAnsi="宋体" w:eastAsia="宋体" w:cs="宋体"/>
          <w:b w:val="0"/>
          <w:bCs w:val="0"/>
          <w:sz w:val="24"/>
          <w:szCs w:val="24"/>
          <w:lang w:val="en-US" w:eastAsia="zh-CN"/>
        </w:rPr>
        <w:t>项目负责人须</w:t>
      </w:r>
      <w:r>
        <w:rPr>
          <w:rFonts w:hint="eastAsia" w:ascii="宋体" w:hAnsi="宋体" w:eastAsia="宋体" w:cs="宋体"/>
          <w:b w:val="0"/>
          <w:bCs w:val="0"/>
          <w:sz w:val="24"/>
          <w:szCs w:val="24"/>
          <w:lang w:eastAsia="zh-CN"/>
        </w:rPr>
        <w:t>具备</w:t>
      </w:r>
      <w:r>
        <w:rPr>
          <w:rFonts w:hint="eastAsia" w:ascii="宋体" w:hAnsi="宋体" w:eastAsia="宋体" w:cs="宋体"/>
          <w:b w:val="0"/>
          <w:bCs w:val="0"/>
          <w:sz w:val="24"/>
          <w:szCs w:val="24"/>
          <w:lang w:val="en-US" w:eastAsia="zh-CN"/>
        </w:rPr>
        <w:t>工程相关专业中级及以上技术职称，</w:t>
      </w:r>
      <w:r>
        <w:rPr>
          <w:rFonts w:hint="eastAsia" w:ascii="宋体" w:hAnsi="宋体" w:eastAsia="宋体" w:cs="宋体"/>
          <w:b w:val="0"/>
          <w:bCs w:val="0"/>
          <w:sz w:val="24"/>
          <w:szCs w:val="24"/>
          <w:lang w:eastAsia="zh-CN"/>
        </w:rPr>
        <w:t>且为本企业</w:t>
      </w:r>
      <w:r>
        <w:rPr>
          <w:rFonts w:hint="eastAsia" w:ascii="宋体" w:hAnsi="宋体" w:eastAsia="宋体" w:cs="宋体"/>
          <w:b w:val="0"/>
          <w:bCs w:val="0"/>
          <w:sz w:val="24"/>
          <w:szCs w:val="24"/>
          <w:lang w:val="en-US" w:eastAsia="zh-CN"/>
        </w:rPr>
        <w:t>正</w:t>
      </w:r>
      <w:r>
        <w:rPr>
          <w:rFonts w:hint="eastAsia" w:ascii="宋体" w:hAnsi="宋体" w:eastAsia="宋体" w:cs="宋体"/>
          <w:b w:val="0"/>
          <w:bCs w:val="0"/>
          <w:sz w:val="24"/>
          <w:szCs w:val="24"/>
          <w:lang w:eastAsia="zh-CN"/>
        </w:rPr>
        <w:t>式员工</w:t>
      </w:r>
      <w:r>
        <w:rPr>
          <w:rFonts w:hint="eastAsia" w:ascii="宋体" w:hAnsi="宋体" w:eastAsia="宋体" w:cs="宋体"/>
          <w:b w:val="0"/>
          <w:bCs w:val="0"/>
          <w:sz w:val="24"/>
          <w:szCs w:val="24"/>
          <w:lang w:val="en-US" w:eastAsia="zh-CN"/>
        </w:rPr>
        <w:t>。</w:t>
      </w:r>
    </w:p>
    <w:p>
      <w:pPr>
        <w:pStyle w:val="3"/>
        <w:autoSpaceDE/>
        <w:autoSpaceDN/>
        <w:spacing w:line="400" w:lineRule="exact"/>
        <w:ind w:left="0"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若我单位承诺不实，自愿承担提供虚假材料谋取中标、成交的法律责任。</w:t>
      </w:r>
      <w:bookmarkEnd w:id="71"/>
      <w:r>
        <w:rPr>
          <w:rFonts w:hint="eastAsia" w:ascii="宋体" w:hAnsi="宋体" w:eastAsia="宋体" w:cs="宋体"/>
          <w:kern w:val="2"/>
          <w:sz w:val="24"/>
          <w:szCs w:val="21"/>
          <w:lang w:eastAsia="zh-CN"/>
        </w:rPr>
        <w:t xml:space="preserve"> </w:t>
      </w:r>
    </w:p>
    <w:p>
      <w:pPr>
        <w:widowControl/>
        <w:autoSpaceDE/>
        <w:autoSpaceDN/>
        <w:spacing w:line="480" w:lineRule="exact"/>
        <w:jc w:val="right"/>
        <w:rPr>
          <w:rFonts w:hint="eastAsia" w:ascii="宋体" w:hAnsi="宋体" w:eastAsia="宋体" w:cs="宋体"/>
          <w:kern w:val="2"/>
          <w:sz w:val="24"/>
          <w:szCs w:val="21"/>
          <w:lang w:eastAsia="zh-CN"/>
        </w:rPr>
      </w:pPr>
    </w:p>
    <w:p>
      <w:pPr>
        <w:widowControl/>
        <w:autoSpaceDE/>
        <w:autoSpaceDN/>
        <w:spacing w:line="480" w:lineRule="exact"/>
        <w:jc w:val="right"/>
        <w:rPr>
          <w:rFonts w:hint="eastAsia"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w:t>
      </w:r>
      <w:r>
        <w:rPr>
          <w:rFonts w:hint="eastAsia" w:ascii="宋体" w:hAnsi="宋体" w:eastAsia="宋体" w:cs="宋体"/>
          <w:b/>
          <w:sz w:val="44"/>
          <w:szCs w:val="44"/>
          <w:lang w:eastAsia="zh-CN"/>
        </w:rPr>
        <w:t>磋商</w:t>
      </w:r>
      <w:r>
        <w:rPr>
          <w:rFonts w:hint="eastAsia" w:ascii="宋体" w:hAnsi="宋体" w:eastAsia="宋体" w:cs="宋体"/>
          <w:b/>
          <w:sz w:val="44"/>
          <w:szCs w:val="44"/>
        </w:rPr>
        <w:t>承诺函</w:t>
      </w:r>
    </w:p>
    <w:p>
      <w:pPr>
        <w:spacing w:line="440" w:lineRule="exact"/>
        <w:ind w:firstLine="720" w:firstLineChars="300"/>
        <w:rPr>
          <w:rFonts w:ascii="宋体" w:hAnsi="宋体" w:eastAsia="宋体" w:cs="宋体"/>
          <w:sz w:val="24"/>
          <w:szCs w:val="24"/>
        </w:rPr>
      </w:pPr>
    </w:p>
    <w:p>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pPr>
        <w:spacing w:line="440" w:lineRule="exact"/>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供应商单位名称（盖章）：</w:t>
      </w:r>
    </w:p>
    <w:p>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pPr>
        <w:spacing w:line="440" w:lineRule="exact"/>
        <w:jc w:val="center"/>
        <w:rPr>
          <w:rFonts w:ascii="宋体" w:hAnsi="宋体" w:eastAsia="宋体" w:cs="宋体"/>
          <w:b/>
          <w:bCs/>
          <w:sz w:val="32"/>
          <w:szCs w:val="32"/>
        </w:rPr>
      </w:pPr>
      <w:bookmarkStart w:id="72" w:name="_Toc454464364"/>
      <w:bookmarkStart w:id="73" w:name="_Toc466022191"/>
      <w:bookmarkStart w:id="74" w:name="_Toc483669664"/>
    </w:p>
    <w:bookmarkEnd w:id="72"/>
    <w:bookmarkEnd w:id="73"/>
    <w:bookmarkEnd w:id="74"/>
    <w:p>
      <w:pPr>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pPr>
        <w:spacing w:line="440" w:lineRule="exact"/>
        <w:ind w:firstLine="2811" w:firstLineChars="100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服务方案</w:t>
      </w:r>
      <w:r>
        <w:rPr>
          <w:rFonts w:hint="eastAsia" w:ascii="宋体" w:hAnsi="宋体" w:eastAsia="宋体" w:cs="宋体"/>
          <w:b/>
          <w:sz w:val="28"/>
          <w:szCs w:val="28"/>
          <w:lang w:eastAsia="zh-CN"/>
        </w:rPr>
        <w:t>和项目</w:t>
      </w:r>
      <w:r>
        <w:rPr>
          <w:rFonts w:hint="eastAsia" w:ascii="宋体" w:hAnsi="宋体" w:eastAsia="宋体" w:cs="宋体"/>
          <w:b/>
          <w:sz w:val="28"/>
          <w:szCs w:val="28"/>
          <w:lang w:val="en-US" w:eastAsia="zh-CN"/>
        </w:rPr>
        <w:t>人员组成</w:t>
      </w:r>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75" w:name="_Toc483669667"/>
      <w:bookmarkStart w:id="76" w:name="_Toc466022194"/>
      <w:bookmarkStart w:id="77" w:name="_Toc454464368"/>
      <w:r>
        <w:rPr>
          <w:rFonts w:hint="eastAsia" w:ascii="宋体" w:hAnsi="宋体" w:eastAsia="宋体" w:cs="宋体"/>
          <w:b/>
          <w:sz w:val="28"/>
          <w:szCs w:val="28"/>
        </w:rPr>
        <w:t xml:space="preserve"> </w:t>
      </w:r>
    </w:p>
    <w:p>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75"/>
      <w:bookmarkEnd w:id="76"/>
      <w:bookmarkEnd w:id="77"/>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32"/>
          <w:szCs w:val="32"/>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pStyle w:val="18"/>
        <w:spacing w:before="120" w:after="120" w:line="460" w:lineRule="exact"/>
        <w:ind w:right="31" w:rightChars="14"/>
        <w:jc w:val="both"/>
        <w:outlineLvl w:val="1"/>
        <w:rPr>
          <w:rFonts w:ascii="宋体" w:hAnsi="宋体" w:eastAsia="宋体" w:cs="宋体"/>
          <w:lang w:eastAsia="zh-CN"/>
        </w:rPr>
      </w:pPr>
      <w:bookmarkStart w:id="78" w:name="_Toc13067"/>
      <w:bookmarkStart w:id="79" w:name="_Toc7483"/>
      <w:r>
        <w:rPr>
          <w:rFonts w:hint="eastAsia" w:ascii="宋体" w:hAnsi="宋体" w:eastAsia="宋体" w:cs="宋体"/>
          <w:lang w:eastAsia="zh-CN"/>
        </w:rPr>
        <w:t>附件</w:t>
      </w:r>
      <w:r>
        <w:rPr>
          <w:rFonts w:hint="eastAsia" w:ascii="宋体" w:hAnsi="宋体" w:eastAsia="宋体" w:cs="宋体"/>
          <w:lang w:val="en-US" w:eastAsia="zh-CN"/>
        </w:rPr>
        <w:t>9</w:t>
      </w:r>
      <w:r>
        <w:rPr>
          <w:rFonts w:hint="eastAsia" w:ascii="宋体" w:hAnsi="宋体" w:eastAsia="宋体" w:cs="宋体"/>
          <w:lang w:eastAsia="zh-CN"/>
        </w:rPr>
        <w:t>：</w:t>
      </w:r>
      <w:bookmarkEnd w:id="78"/>
      <w:bookmarkEnd w:id="79"/>
    </w:p>
    <w:p>
      <w:pPr>
        <w:spacing w:line="440" w:lineRule="exact"/>
        <w:jc w:val="center"/>
        <w:rPr>
          <w:rFonts w:ascii="宋体" w:hAnsi="宋体" w:eastAsia="宋体" w:cs="宋体"/>
          <w:b/>
          <w:sz w:val="36"/>
          <w:szCs w:val="36"/>
          <w:lang w:eastAsia="zh-CN"/>
        </w:rPr>
      </w:pPr>
    </w:p>
    <w:p>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autoSpaceDE/>
        <w:autoSpaceDN/>
        <w:spacing w:line="360" w:lineRule="auto"/>
        <w:ind w:firstLine="560" w:firstLineChars="200"/>
        <w:jc w:val="both"/>
        <w:rPr>
          <w:rFonts w:ascii="宋体" w:hAnsi="宋体" w:eastAsia="宋体" w:cs="宋体"/>
          <w:kern w:val="2"/>
          <w:sz w:val="28"/>
          <w:szCs w:val="28"/>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一、公平竞争参加本次磋商活动。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pPr>
        <w:autoSpaceDE/>
        <w:autoSpaceDN/>
        <w:spacing w:line="360" w:lineRule="auto"/>
        <w:ind w:firstLine="480" w:firstLineChars="200"/>
        <w:jc w:val="both"/>
        <w:rPr>
          <w:rFonts w:ascii="宋体" w:hAnsi="宋体" w:eastAsia="宋体" w:cs="宋体"/>
          <w:kern w:val="2"/>
          <w:sz w:val="24"/>
          <w:szCs w:val="24"/>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磋商供应商：（盖单位章）</w:t>
      </w: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pPr>
        <w:spacing w:line="440" w:lineRule="exact"/>
        <w:jc w:val="center"/>
        <w:rPr>
          <w:rFonts w:ascii="宋体" w:hAnsi="宋体" w:eastAsia="宋体" w:cs="宋体"/>
          <w:kern w:val="2"/>
          <w:sz w:val="24"/>
          <w:szCs w:val="24"/>
          <w:lang w:eastAsia="zh-CN"/>
        </w:rPr>
      </w:pPr>
    </w:p>
    <w:p>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pPr>
        <w:pStyle w:val="10"/>
        <w:rPr>
          <w:rFonts w:ascii="宋体" w:hAnsi="宋体" w:eastAsia="宋体" w:cs="宋体"/>
        </w:rPr>
        <w:sectPr>
          <w:footerReference r:id="rId5" w:type="default"/>
          <w:pgSz w:w="11910" w:h="16840"/>
          <w:pgMar w:top="1580" w:right="1300" w:bottom="1020" w:left="1300" w:header="0" w:footer="832" w:gutter="0"/>
          <w:cols w:space="720" w:num="1"/>
        </w:sectPr>
      </w:pPr>
    </w:p>
    <w:p>
      <w:pPr>
        <w:pStyle w:val="18"/>
        <w:spacing w:before="120" w:after="120" w:line="460" w:lineRule="exact"/>
        <w:ind w:right="31" w:rightChars="14"/>
        <w:jc w:val="both"/>
        <w:outlineLvl w:val="1"/>
        <w:rPr>
          <w:rFonts w:ascii="宋体" w:hAnsi="宋体" w:eastAsia="宋体" w:cs="宋体"/>
        </w:rPr>
      </w:pPr>
      <w:bookmarkStart w:id="80" w:name="_Toc17379"/>
      <w:bookmarkStart w:id="81" w:name="_Toc11795"/>
      <w:bookmarkStart w:id="82" w:name="_Toc12402"/>
      <w:bookmarkStart w:id="83" w:name="_Toc16374"/>
      <w:bookmarkStart w:id="84" w:name="_Toc14566"/>
      <w:bookmarkStart w:id="85" w:name="_Toc483669669"/>
      <w:bookmarkStart w:id="86" w:name="_Toc466022196"/>
      <w:bookmarkStart w:id="87" w:name="_Toc454464370"/>
      <w:r>
        <w:rPr>
          <w:rFonts w:hint="eastAsia" w:ascii="宋体" w:hAnsi="宋体" w:eastAsia="宋体" w:cs="宋体"/>
        </w:rPr>
        <w:t>附件</w:t>
      </w:r>
      <w:r>
        <w:rPr>
          <w:rFonts w:hint="eastAsia" w:ascii="宋体" w:hAnsi="宋体" w:eastAsia="宋体" w:cs="宋体"/>
          <w:lang w:val="en-US" w:eastAsia="zh-CN"/>
        </w:rPr>
        <w:t>10</w:t>
      </w:r>
      <w:r>
        <w:rPr>
          <w:rFonts w:hint="eastAsia" w:ascii="宋体" w:hAnsi="宋体" w:eastAsia="宋体" w:cs="宋体"/>
        </w:rPr>
        <w:t>：</w:t>
      </w:r>
      <w:bookmarkEnd w:id="80"/>
      <w:bookmarkEnd w:id="81"/>
      <w:bookmarkEnd w:id="82"/>
      <w:bookmarkEnd w:id="83"/>
      <w:bookmarkEnd w:id="84"/>
    </w:p>
    <w:bookmarkEnd w:id="85"/>
    <w:bookmarkEnd w:id="86"/>
    <w:p>
      <w:pPr>
        <w:spacing w:line="440" w:lineRule="exact"/>
        <w:jc w:val="center"/>
        <w:rPr>
          <w:rFonts w:ascii="宋体" w:hAnsi="宋体" w:eastAsia="宋体" w:cs="宋体"/>
          <w:b/>
          <w:sz w:val="32"/>
          <w:szCs w:val="32"/>
        </w:rPr>
      </w:pPr>
      <w:bookmarkStart w:id="88" w:name="_Toc466022197"/>
      <w:bookmarkStart w:id="89" w:name="_Toc483669670"/>
      <w:r>
        <w:rPr>
          <w:rFonts w:hint="eastAsia" w:ascii="宋体" w:hAnsi="宋体" w:eastAsia="宋体" w:cs="宋体"/>
          <w:b/>
          <w:sz w:val="32"/>
          <w:szCs w:val="32"/>
          <w:lang w:eastAsia="zh-CN"/>
        </w:rPr>
        <w:t>磋商</w:t>
      </w:r>
      <w:r>
        <w:rPr>
          <w:rFonts w:hint="eastAsia" w:ascii="宋体" w:hAnsi="宋体" w:eastAsia="宋体" w:cs="宋体"/>
          <w:b/>
          <w:sz w:val="32"/>
          <w:szCs w:val="32"/>
        </w:rPr>
        <w:t>文件要求的及</w:t>
      </w:r>
      <w:r>
        <w:rPr>
          <w:rFonts w:hint="eastAsia" w:ascii="宋体" w:hAnsi="宋体" w:eastAsia="宋体" w:cs="宋体"/>
          <w:b/>
          <w:sz w:val="32"/>
          <w:szCs w:val="32"/>
          <w:lang w:eastAsia="zh-CN"/>
        </w:rPr>
        <w:t>磋商</w:t>
      </w:r>
      <w:r>
        <w:rPr>
          <w:rFonts w:hint="eastAsia" w:ascii="宋体" w:hAnsi="宋体" w:eastAsia="宋体" w:cs="宋体"/>
          <w:b/>
          <w:sz w:val="32"/>
          <w:szCs w:val="32"/>
        </w:rPr>
        <w:t>供应商认为应提交的</w:t>
      </w:r>
      <w:bookmarkEnd w:id="87"/>
      <w:bookmarkEnd w:id="88"/>
      <w:bookmarkEnd w:id="89"/>
    </w:p>
    <w:p>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其他资料</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（应包含业绩及评分办法所需资料等）</w:t>
      </w:r>
    </w:p>
    <w:p>
      <w:pPr>
        <w:pStyle w:val="20"/>
      </w:pP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pPr>
        <w:spacing w:line="440" w:lineRule="exact"/>
        <w:rPr>
          <w:rFonts w:ascii="宋体" w:hAnsi="宋体" w:eastAsia="宋体" w:cs="宋体"/>
          <w:b/>
          <w:sz w:val="24"/>
        </w:rPr>
      </w:pP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2.其他材料。</w:t>
      </w:r>
    </w:p>
    <w:p>
      <w:pPr>
        <w:spacing w:line="44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pStyle w:val="18"/>
        <w:spacing w:before="120" w:after="120" w:line="460" w:lineRule="exact"/>
        <w:ind w:right="31" w:rightChars="14"/>
        <w:jc w:val="both"/>
        <w:outlineLvl w:val="1"/>
        <w:rPr>
          <w:rFonts w:ascii="宋体" w:hAnsi="宋体" w:eastAsia="宋体" w:cs="宋体"/>
        </w:rPr>
      </w:pPr>
    </w:p>
    <w:p>
      <w:pPr>
        <w:rPr>
          <w:rFonts w:ascii="宋体" w:hAnsi="宋体" w:eastAsia="宋体" w:cs="宋体"/>
        </w:rPr>
      </w:pPr>
    </w:p>
    <w:p>
      <w:pPr>
        <w:rPr>
          <w:rFonts w:ascii="宋体" w:hAnsi="宋体" w:eastAsia="宋体" w:cs="宋体"/>
        </w:rPr>
      </w:pPr>
    </w:p>
    <w:p>
      <w:pPr>
        <w:pStyle w:val="10"/>
        <w:rPr>
          <w:rFonts w:ascii="宋体" w:hAnsi="宋体" w:eastAsia="宋体" w:cs="宋体"/>
        </w:rPr>
      </w:pPr>
    </w:p>
    <w:p>
      <w:pPr>
        <w:pStyle w:val="18"/>
        <w:spacing w:before="120" w:after="120" w:line="460" w:lineRule="exact"/>
        <w:ind w:right="31" w:rightChars="14"/>
        <w:jc w:val="both"/>
        <w:outlineLvl w:val="1"/>
        <w:rPr>
          <w:rFonts w:ascii="宋体" w:hAnsi="宋体" w:eastAsia="宋体" w:cs="宋体"/>
        </w:rPr>
      </w:pPr>
    </w:p>
    <w:p>
      <w:pPr>
        <w:pStyle w:val="18"/>
        <w:spacing w:before="120" w:after="120" w:line="460" w:lineRule="exact"/>
        <w:ind w:right="31" w:rightChars="14"/>
        <w:jc w:val="both"/>
        <w:outlineLvl w:val="1"/>
        <w:rPr>
          <w:rFonts w:ascii="宋体" w:hAnsi="宋体" w:eastAsia="宋体" w:cs="宋体"/>
        </w:rPr>
      </w:pPr>
      <w:bookmarkStart w:id="90" w:name="_Toc15589"/>
      <w:bookmarkStart w:id="91" w:name="_Toc12840"/>
      <w:r>
        <w:rPr>
          <w:rFonts w:hint="eastAsia" w:ascii="宋体" w:hAnsi="宋体" w:eastAsia="宋体" w:cs="宋体"/>
        </w:rPr>
        <w:t>附件：中小企业声明函</w:t>
      </w:r>
      <w:bookmarkEnd w:id="90"/>
      <w:bookmarkEnd w:id="91"/>
    </w:p>
    <w:p>
      <w:pPr>
        <w:pStyle w:val="18"/>
        <w:spacing w:before="120" w:after="120" w:line="460" w:lineRule="exact"/>
        <w:ind w:right="31" w:rightChars="14"/>
        <w:outlineLvl w:val="1"/>
        <w:rPr>
          <w:rFonts w:ascii="宋体" w:hAnsi="宋体" w:eastAsia="宋体" w:cs="宋体"/>
        </w:rPr>
      </w:pPr>
      <w:bookmarkStart w:id="92" w:name="_Toc20754"/>
      <w:bookmarkStart w:id="93" w:name="_Toc25782"/>
      <w:r>
        <w:rPr>
          <w:rFonts w:hint="eastAsia" w:ascii="宋体" w:hAnsi="宋体" w:eastAsia="宋体" w:cs="宋体"/>
        </w:rPr>
        <w:t>中小企业声明函（工程）</w:t>
      </w:r>
      <w:bookmarkEnd w:id="92"/>
      <w:bookmarkEnd w:id="93"/>
    </w:p>
    <w:p>
      <w:pPr>
        <w:rPr>
          <w:rFonts w:ascii="宋体" w:hAnsi="宋体" w:eastAsia="宋体" w:cs="宋体"/>
        </w:rPr>
      </w:pPr>
    </w:p>
    <w:p>
      <w:pPr>
        <w:pStyle w:val="10"/>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pPr>
        <w:pStyle w:val="8"/>
        <w:rPr>
          <w:rFonts w:ascii="宋体" w:hAnsi="宋体" w:eastAsia="宋体" w:cs="宋体"/>
        </w:rPr>
      </w:pP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pPr>
        <w:pStyle w:val="10"/>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pPr>
        <w:pStyle w:val="8"/>
        <w:rPr>
          <w:rFonts w:ascii="宋体" w:hAnsi="宋体" w:eastAsia="宋体" w:cs="宋体"/>
          <w:lang w:eastAsia="zh-CN"/>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rPr>
          <w:rFonts w:ascii="宋体" w:hAnsi="宋体" w:eastAsia="宋体" w:cs="宋体"/>
          <w:b/>
          <w:sz w:val="36"/>
          <w:szCs w:val="36"/>
        </w:rPr>
      </w:pPr>
    </w:p>
    <w:p>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pPr>
              <w:jc w:val="center"/>
              <w:rPr>
                <w:rFonts w:ascii="宋体" w:hAnsi="宋体" w:eastAsia="宋体" w:cs="宋体"/>
                <w:b/>
                <w:sz w:val="24"/>
              </w:rPr>
            </w:pPr>
            <w:r>
              <w:rPr>
                <w:rFonts w:hint="eastAsia" w:ascii="宋体" w:hAnsi="宋体" w:eastAsia="宋体" w:cs="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pPr>
              <w:jc w:val="center"/>
              <w:rPr>
                <w:rFonts w:ascii="宋体" w:hAnsi="宋体" w:eastAsia="宋体" w:cs="宋体"/>
                <w:sz w:val="24"/>
              </w:rPr>
            </w:pPr>
            <w:r>
              <w:rPr>
                <w:rFonts w:hint="eastAsia" w:ascii="宋体" w:hAnsi="宋体" w:eastAsia="宋体" w:cs="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pPr>
              <w:jc w:val="center"/>
              <w:rPr>
                <w:rFonts w:ascii="宋体" w:hAnsi="宋体" w:eastAsia="宋体" w:cs="宋体"/>
                <w:sz w:val="24"/>
              </w:rPr>
            </w:pPr>
            <w:r>
              <w:rPr>
                <w:rFonts w:hint="eastAsia" w:ascii="宋体" w:hAnsi="宋体" w:eastAsia="宋体" w:cs="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pPr>
              <w:jc w:val="center"/>
              <w:rPr>
                <w:rFonts w:ascii="宋体" w:hAnsi="宋体" w:eastAsia="宋体" w:cs="宋体"/>
                <w:sz w:val="24"/>
              </w:rPr>
            </w:pPr>
            <w:r>
              <w:rPr>
                <w:rFonts w:hint="eastAsia" w:ascii="宋体" w:hAnsi="宋体" w:eastAsia="宋体" w:cs="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pPr>
              <w:jc w:val="center"/>
              <w:rPr>
                <w:rFonts w:ascii="宋体" w:hAnsi="宋体" w:eastAsia="宋体" w:cs="宋体"/>
                <w:sz w:val="24"/>
              </w:rPr>
            </w:pPr>
            <w:r>
              <w:rPr>
                <w:rFonts w:hint="eastAsia" w:ascii="宋体" w:hAnsi="宋体" w:eastAsia="宋体" w:cs="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pPr>
              <w:jc w:val="center"/>
              <w:rPr>
                <w:rFonts w:ascii="宋体" w:hAnsi="宋体" w:eastAsia="宋体" w:cs="宋体"/>
                <w:sz w:val="24"/>
              </w:rPr>
            </w:pPr>
            <w:r>
              <w:rPr>
                <w:rFonts w:hint="eastAsia" w:ascii="宋体" w:hAnsi="宋体" w:eastAsia="宋体" w:cs="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18537409046</w:t>
            </w:r>
          </w:p>
        </w:tc>
      </w:tr>
    </w:tbl>
    <w:p>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p>
                        <w:p>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4"/>
                    </w:pPr>
                  </w:p>
                  <w:p>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ind w:left="0"/>
      <w:rPr>
        <w:rFonts w:hint="eastAsia"/>
        <w:sz w:val="20"/>
        <w:szCs w:val="24"/>
      </w:rPr>
    </w:pPr>
    <w:r>
      <w:rPr>
        <w:rFonts w:hint="default"/>
        <w:sz w:val="21"/>
        <w:szCs w:val="24"/>
      </w:rPr>
      <mc:AlternateContent>
        <mc:Choice Requires="wps">
          <w:drawing>
            <wp:anchor distT="0" distB="0" distL="114300" distR="114300" simplePos="0" relativeHeight="251662336" behindDoc="1" locked="0" layoutInCell="1" allowOverlap="1">
              <wp:simplePos x="0" y="0"/>
              <wp:positionH relativeFrom="page">
                <wp:posOffset>3803650</wp:posOffset>
              </wp:positionH>
              <wp:positionV relativeFrom="page">
                <wp:posOffset>9333865</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299.5pt;margin-top:734.95pt;height:11pt;width:13.15pt;mso-position-horizontal-relative:page;mso-position-vertical-relative:page;z-index:-251654144;mso-width-relative:page;mso-height-relative:page;" filled="f" stroked="f" coordsize="21600,21600" o:gfxdata="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hESlTaAAAADQEAAA8AAAAAAAAAAQAgAAAAIgAAAGRycy9kb3ducmV2LnhtbFBLAQIU&#10;ABQAAAAIAIdO4kCyGQevuAEAAHEDAAAOAAAAAAAAAAEAIAAAACkBAABkcnMvZTJvRG9jLnhtbFBL&#10;BQYAAAAABgAGAFkBAABTBQAAAAA=&#10;">
              <v:fill on="f" focussize="0,0"/>
              <v:stroke on="f"/>
              <v:imagedata o:title=""/>
              <o:lock v:ext="edit" aspectratio="f"/>
              <v:textbox inset="0mm,0mm,0mm,0mm">
                <w:txbxContent>
                  <w:p>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jg3NWIxZDM0ZGVkMzE3YjJhZTg1YzUxZmMxZjkifQ=="/>
  </w:docVars>
  <w:rsids>
    <w:rsidRoot w:val="77E00DCE"/>
    <w:rsid w:val="000B056C"/>
    <w:rsid w:val="001D29A2"/>
    <w:rsid w:val="003653F5"/>
    <w:rsid w:val="0041530C"/>
    <w:rsid w:val="00416146"/>
    <w:rsid w:val="00552797"/>
    <w:rsid w:val="005836BD"/>
    <w:rsid w:val="0063188C"/>
    <w:rsid w:val="006B6D1F"/>
    <w:rsid w:val="008B3E37"/>
    <w:rsid w:val="008C3DCE"/>
    <w:rsid w:val="00AA1A09"/>
    <w:rsid w:val="00CF45D3"/>
    <w:rsid w:val="00EB0B1C"/>
    <w:rsid w:val="00FB0C41"/>
    <w:rsid w:val="00FC640E"/>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4274CE"/>
    <w:rsid w:val="0C50326D"/>
    <w:rsid w:val="0C6E782F"/>
    <w:rsid w:val="0CC47258"/>
    <w:rsid w:val="0CD41433"/>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9E2F84"/>
    <w:rsid w:val="12B04348"/>
    <w:rsid w:val="12D70244"/>
    <w:rsid w:val="130D1EB8"/>
    <w:rsid w:val="13113756"/>
    <w:rsid w:val="131C20FB"/>
    <w:rsid w:val="13741F37"/>
    <w:rsid w:val="13A71E97"/>
    <w:rsid w:val="13CB5FFB"/>
    <w:rsid w:val="13DB3D64"/>
    <w:rsid w:val="13E470BD"/>
    <w:rsid w:val="13F95243"/>
    <w:rsid w:val="14176099"/>
    <w:rsid w:val="141B5AD0"/>
    <w:rsid w:val="14407179"/>
    <w:rsid w:val="144477D8"/>
    <w:rsid w:val="14F21366"/>
    <w:rsid w:val="159D7523"/>
    <w:rsid w:val="15BB2387"/>
    <w:rsid w:val="15CE23CD"/>
    <w:rsid w:val="15F73AC9"/>
    <w:rsid w:val="15FB249C"/>
    <w:rsid w:val="164D719B"/>
    <w:rsid w:val="165D4F05"/>
    <w:rsid w:val="16946B78"/>
    <w:rsid w:val="169B7076"/>
    <w:rsid w:val="16A95755"/>
    <w:rsid w:val="16C72A99"/>
    <w:rsid w:val="16CA52C0"/>
    <w:rsid w:val="16DE4297"/>
    <w:rsid w:val="16FE3FF2"/>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92F4936"/>
    <w:rsid w:val="193D7D1B"/>
    <w:rsid w:val="19540841"/>
    <w:rsid w:val="199724DC"/>
    <w:rsid w:val="19B84D76"/>
    <w:rsid w:val="19CA0B03"/>
    <w:rsid w:val="19CC6629"/>
    <w:rsid w:val="19EB7245"/>
    <w:rsid w:val="1A0758B3"/>
    <w:rsid w:val="1A116F62"/>
    <w:rsid w:val="1A22449B"/>
    <w:rsid w:val="1A42230A"/>
    <w:rsid w:val="1A553DE7"/>
    <w:rsid w:val="1A84157A"/>
    <w:rsid w:val="1A9D1D5D"/>
    <w:rsid w:val="1AA2738A"/>
    <w:rsid w:val="1ADC634B"/>
    <w:rsid w:val="1B343A8A"/>
    <w:rsid w:val="1B66485B"/>
    <w:rsid w:val="1B800E24"/>
    <w:rsid w:val="1B943177"/>
    <w:rsid w:val="1B9607D9"/>
    <w:rsid w:val="1BB235FD"/>
    <w:rsid w:val="1BC51582"/>
    <w:rsid w:val="1BC670A8"/>
    <w:rsid w:val="1BE20386"/>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B55259"/>
    <w:rsid w:val="1EC11B21"/>
    <w:rsid w:val="1ECA6F3F"/>
    <w:rsid w:val="1ECF02F5"/>
    <w:rsid w:val="1EE6018D"/>
    <w:rsid w:val="1EF81C6E"/>
    <w:rsid w:val="1F1C7177"/>
    <w:rsid w:val="1F220A99"/>
    <w:rsid w:val="1F3D4794"/>
    <w:rsid w:val="1FE62791"/>
    <w:rsid w:val="1FF468DA"/>
    <w:rsid w:val="1FFB1A16"/>
    <w:rsid w:val="202D1DEC"/>
    <w:rsid w:val="20576D4C"/>
    <w:rsid w:val="20B322F1"/>
    <w:rsid w:val="20F070A1"/>
    <w:rsid w:val="215533A8"/>
    <w:rsid w:val="215E2BE5"/>
    <w:rsid w:val="21DF35AE"/>
    <w:rsid w:val="21E0250F"/>
    <w:rsid w:val="22032E04"/>
    <w:rsid w:val="222C235B"/>
    <w:rsid w:val="229D6DB5"/>
    <w:rsid w:val="22DD18A7"/>
    <w:rsid w:val="22EC3898"/>
    <w:rsid w:val="22EC5740"/>
    <w:rsid w:val="22EF5136"/>
    <w:rsid w:val="2362735A"/>
    <w:rsid w:val="237A5348"/>
    <w:rsid w:val="23AB3753"/>
    <w:rsid w:val="23BF3B72"/>
    <w:rsid w:val="23DA080D"/>
    <w:rsid w:val="23DB2D9B"/>
    <w:rsid w:val="23DE58D7"/>
    <w:rsid w:val="23E70F2C"/>
    <w:rsid w:val="23F15406"/>
    <w:rsid w:val="23FB6A9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AC7A9A"/>
    <w:rsid w:val="27DC037F"/>
    <w:rsid w:val="2815563F"/>
    <w:rsid w:val="283C0E1E"/>
    <w:rsid w:val="28705F49"/>
    <w:rsid w:val="29301A6E"/>
    <w:rsid w:val="294402F1"/>
    <w:rsid w:val="29463C85"/>
    <w:rsid w:val="29B449E4"/>
    <w:rsid w:val="29C25353"/>
    <w:rsid w:val="29FF1B7D"/>
    <w:rsid w:val="2A0B4F4C"/>
    <w:rsid w:val="2A162E07"/>
    <w:rsid w:val="2A2C466D"/>
    <w:rsid w:val="2A4B359A"/>
    <w:rsid w:val="2A570191"/>
    <w:rsid w:val="2A5C57A7"/>
    <w:rsid w:val="2A667DF5"/>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8C247C"/>
    <w:rsid w:val="2D9E2024"/>
    <w:rsid w:val="2DB2631F"/>
    <w:rsid w:val="2DD04887"/>
    <w:rsid w:val="2DEE7CA4"/>
    <w:rsid w:val="2E022D1D"/>
    <w:rsid w:val="2E1168A9"/>
    <w:rsid w:val="2E415B63"/>
    <w:rsid w:val="2E4C5B33"/>
    <w:rsid w:val="2E6115DE"/>
    <w:rsid w:val="2EA81EEA"/>
    <w:rsid w:val="2EBC6814"/>
    <w:rsid w:val="2ED55B28"/>
    <w:rsid w:val="2EF958DA"/>
    <w:rsid w:val="2F130AEE"/>
    <w:rsid w:val="2F3528CF"/>
    <w:rsid w:val="2F640E7A"/>
    <w:rsid w:val="2F70571C"/>
    <w:rsid w:val="2FA5367F"/>
    <w:rsid w:val="2FCD67FF"/>
    <w:rsid w:val="2FCF07C9"/>
    <w:rsid w:val="303A4BFD"/>
    <w:rsid w:val="305D53D5"/>
    <w:rsid w:val="30C65728"/>
    <w:rsid w:val="30D81900"/>
    <w:rsid w:val="30E97669"/>
    <w:rsid w:val="30F229C1"/>
    <w:rsid w:val="314274E8"/>
    <w:rsid w:val="315A2315"/>
    <w:rsid w:val="31615600"/>
    <w:rsid w:val="317A71D6"/>
    <w:rsid w:val="31937300"/>
    <w:rsid w:val="3199108F"/>
    <w:rsid w:val="31DC087C"/>
    <w:rsid w:val="328A077D"/>
    <w:rsid w:val="329A7CCC"/>
    <w:rsid w:val="32AE36C2"/>
    <w:rsid w:val="32B9674E"/>
    <w:rsid w:val="32F02F31"/>
    <w:rsid w:val="335C6818"/>
    <w:rsid w:val="3381002D"/>
    <w:rsid w:val="338673F1"/>
    <w:rsid w:val="338D077F"/>
    <w:rsid w:val="34930017"/>
    <w:rsid w:val="34BF2BBB"/>
    <w:rsid w:val="3518051D"/>
    <w:rsid w:val="351A4295"/>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131F75"/>
    <w:rsid w:val="37225683"/>
    <w:rsid w:val="37441A9D"/>
    <w:rsid w:val="37517D16"/>
    <w:rsid w:val="37620175"/>
    <w:rsid w:val="37691503"/>
    <w:rsid w:val="37735EDE"/>
    <w:rsid w:val="378F1F55"/>
    <w:rsid w:val="37AE0C9F"/>
    <w:rsid w:val="37C72697"/>
    <w:rsid w:val="37F512DC"/>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E28B7"/>
    <w:rsid w:val="3B42431F"/>
    <w:rsid w:val="3B457B92"/>
    <w:rsid w:val="3B651FE2"/>
    <w:rsid w:val="3B86669F"/>
    <w:rsid w:val="3BE23632"/>
    <w:rsid w:val="3C0B0DDB"/>
    <w:rsid w:val="3C1F03E3"/>
    <w:rsid w:val="3C2E7C1B"/>
    <w:rsid w:val="3C460065"/>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FC4E7F"/>
    <w:rsid w:val="3E691DE9"/>
    <w:rsid w:val="3E7E7642"/>
    <w:rsid w:val="3E854E75"/>
    <w:rsid w:val="3EBD48F1"/>
    <w:rsid w:val="3F0C251E"/>
    <w:rsid w:val="3F1104B7"/>
    <w:rsid w:val="3F253AD3"/>
    <w:rsid w:val="3F512FA9"/>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54B17"/>
    <w:rsid w:val="43CA10CC"/>
    <w:rsid w:val="43CC05E2"/>
    <w:rsid w:val="43D63A7D"/>
    <w:rsid w:val="43D9356D"/>
    <w:rsid w:val="443B3978"/>
    <w:rsid w:val="445A645C"/>
    <w:rsid w:val="44664C9E"/>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B6682D"/>
    <w:rsid w:val="46C6427C"/>
    <w:rsid w:val="46EE68F9"/>
    <w:rsid w:val="46FD7572"/>
    <w:rsid w:val="47727F60"/>
    <w:rsid w:val="478D6B48"/>
    <w:rsid w:val="47A776E9"/>
    <w:rsid w:val="47D97FDF"/>
    <w:rsid w:val="47F073CA"/>
    <w:rsid w:val="480C0D42"/>
    <w:rsid w:val="48147269"/>
    <w:rsid w:val="48372154"/>
    <w:rsid w:val="48674EC9"/>
    <w:rsid w:val="48783354"/>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A078EC"/>
    <w:rsid w:val="50B415EA"/>
    <w:rsid w:val="50D74022"/>
    <w:rsid w:val="50E6054D"/>
    <w:rsid w:val="510D6018"/>
    <w:rsid w:val="51200A2D"/>
    <w:rsid w:val="513F7105"/>
    <w:rsid w:val="51556929"/>
    <w:rsid w:val="515725D9"/>
    <w:rsid w:val="51823496"/>
    <w:rsid w:val="51A927D1"/>
    <w:rsid w:val="51DC2BA6"/>
    <w:rsid w:val="52EB1E80"/>
    <w:rsid w:val="52EE5545"/>
    <w:rsid w:val="5314011E"/>
    <w:rsid w:val="53263601"/>
    <w:rsid w:val="532C336D"/>
    <w:rsid w:val="535C57C5"/>
    <w:rsid w:val="53603363"/>
    <w:rsid w:val="536D14E5"/>
    <w:rsid w:val="53964FD7"/>
    <w:rsid w:val="5397440F"/>
    <w:rsid w:val="53F046E7"/>
    <w:rsid w:val="53FF0DCE"/>
    <w:rsid w:val="53FF4BF4"/>
    <w:rsid w:val="543D2946"/>
    <w:rsid w:val="54C60350"/>
    <w:rsid w:val="55195EBF"/>
    <w:rsid w:val="552E22DE"/>
    <w:rsid w:val="55384597"/>
    <w:rsid w:val="553C5F22"/>
    <w:rsid w:val="5559450E"/>
    <w:rsid w:val="55627866"/>
    <w:rsid w:val="558961E0"/>
    <w:rsid w:val="55AF412E"/>
    <w:rsid w:val="55B1434A"/>
    <w:rsid w:val="5643133E"/>
    <w:rsid w:val="5653208C"/>
    <w:rsid w:val="56890E23"/>
    <w:rsid w:val="56A22101"/>
    <w:rsid w:val="56B04601"/>
    <w:rsid w:val="56BE38A3"/>
    <w:rsid w:val="56C704AC"/>
    <w:rsid w:val="57062473"/>
    <w:rsid w:val="572052E3"/>
    <w:rsid w:val="572702C8"/>
    <w:rsid w:val="572C3E2F"/>
    <w:rsid w:val="57603931"/>
    <w:rsid w:val="578677FB"/>
    <w:rsid w:val="578F4217"/>
    <w:rsid w:val="57CF6D0C"/>
    <w:rsid w:val="57F813C8"/>
    <w:rsid w:val="581A32D3"/>
    <w:rsid w:val="581A7F84"/>
    <w:rsid w:val="58354DBE"/>
    <w:rsid w:val="583D0117"/>
    <w:rsid w:val="58466FCB"/>
    <w:rsid w:val="58661B1E"/>
    <w:rsid w:val="587B6C7C"/>
    <w:rsid w:val="587E7C60"/>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52BF6"/>
    <w:rsid w:val="5A965E87"/>
    <w:rsid w:val="5A9B522B"/>
    <w:rsid w:val="5AFC6067"/>
    <w:rsid w:val="5B314B0C"/>
    <w:rsid w:val="5B6D486F"/>
    <w:rsid w:val="5B745BFD"/>
    <w:rsid w:val="5BCA3A6F"/>
    <w:rsid w:val="5BF671C1"/>
    <w:rsid w:val="5C107ADA"/>
    <w:rsid w:val="5C2238AB"/>
    <w:rsid w:val="5C383883"/>
    <w:rsid w:val="5C3A7B65"/>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92F8F"/>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885CA7"/>
    <w:rsid w:val="608C39E9"/>
    <w:rsid w:val="60AE189F"/>
    <w:rsid w:val="60EB4BB4"/>
    <w:rsid w:val="61553771"/>
    <w:rsid w:val="61582D68"/>
    <w:rsid w:val="61903065"/>
    <w:rsid w:val="61B96A60"/>
    <w:rsid w:val="61E810F3"/>
    <w:rsid w:val="61FA067D"/>
    <w:rsid w:val="621E68C3"/>
    <w:rsid w:val="625B7B17"/>
    <w:rsid w:val="626A7867"/>
    <w:rsid w:val="62CA1297"/>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D2BEE"/>
    <w:rsid w:val="67DF4D46"/>
    <w:rsid w:val="681F3663"/>
    <w:rsid w:val="68830F58"/>
    <w:rsid w:val="689773CF"/>
    <w:rsid w:val="68AA0ED1"/>
    <w:rsid w:val="690D143F"/>
    <w:rsid w:val="69201173"/>
    <w:rsid w:val="692D1AE1"/>
    <w:rsid w:val="694D713E"/>
    <w:rsid w:val="696A0640"/>
    <w:rsid w:val="69C67F6C"/>
    <w:rsid w:val="6A0E1204"/>
    <w:rsid w:val="6A3D3FA6"/>
    <w:rsid w:val="6A441664"/>
    <w:rsid w:val="6A5C0392"/>
    <w:rsid w:val="6A5C267E"/>
    <w:rsid w:val="6A694D9B"/>
    <w:rsid w:val="6A910DF7"/>
    <w:rsid w:val="6A9E67F3"/>
    <w:rsid w:val="6ABE0C43"/>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8B1310"/>
    <w:rsid w:val="6FC72954"/>
    <w:rsid w:val="70140A9A"/>
    <w:rsid w:val="701458EA"/>
    <w:rsid w:val="70531E2E"/>
    <w:rsid w:val="706758D9"/>
    <w:rsid w:val="70BA1857"/>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505319"/>
    <w:rsid w:val="77866F8C"/>
    <w:rsid w:val="778E7BEF"/>
    <w:rsid w:val="77A13DC6"/>
    <w:rsid w:val="77AD7E74"/>
    <w:rsid w:val="77BE04D4"/>
    <w:rsid w:val="77E00DCE"/>
    <w:rsid w:val="784A1D68"/>
    <w:rsid w:val="784D5DC1"/>
    <w:rsid w:val="78601BAB"/>
    <w:rsid w:val="78D9133E"/>
    <w:rsid w:val="792841C7"/>
    <w:rsid w:val="79780B57"/>
    <w:rsid w:val="798219D5"/>
    <w:rsid w:val="79907C4E"/>
    <w:rsid w:val="79F46526"/>
    <w:rsid w:val="79FC3536"/>
    <w:rsid w:val="7A0F57DB"/>
    <w:rsid w:val="7A1A39BC"/>
    <w:rsid w:val="7A392094"/>
    <w:rsid w:val="7A402207"/>
    <w:rsid w:val="7A5E5F9F"/>
    <w:rsid w:val="7A67399B"/>
    <w:rsid w:val="7A805F15"/>
    <w:rsid w:val="7A854498"/>
    <w:rsid w:val="7A8601AB"/>
    <w:rsid w:val="7ACF47A6"/>
    <w:rsid w:val="7AD1051F"/>
    <w:rsid w:val="7B022DCE"/>
    <w:rsid w:val="7B14665D"/>
    <w:rsid w:val="7B8F5129"/>
    <w:rsid w:val="7B902188"/>
    <w:rsid w:val="7BC02341"/>
    <w:rsid w:val="7BD32074"/>
    <w:rsid w:val="7C120D88"/>
    <w:rsid w:val="7C4C0FBC"/>
    <w:rsid w:val="7C684375"/>
    <w:rsid w:val="7C9F0231"/>
    <w:rsid w:val="7CA103C5"/>
    <w:rsid w:val="7CAD0B17"/>
    <w:rsid w:val="7CD9190C"/>
    <w:rsid w:val="7CE00AF7"/>
    <w:rsid w:val="7D014475"/>
    <w:rsid w:val="7D274C99"/>
    <w:rsid w:val="7D5B4A17"/>
    <w:rsid w:val="7D621902"/>
    <w:rsid w:val="7D7D04EA"/>
    <w:rsid w:val="7D8B0536"/>
    <w:rsid w:val="7D983B7A"/>
    <w:rsid w:val="7E1E292B"/>
    <w:rsid w:val="7E581A35"/>
    <w:rsid w:val="7E832ED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2">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3">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4">
    <w:name w:val="heading 3"/>
    <w:basedOn w:val="1"/>
    <w:autoRedefine/>
    <w:qFormat/>
    <w:uiPriority w:val="1"/>
    <w:pPr>
      <w:ind w:left="557"/>
      <w:outlineLvl w:val="2"/>
    </w:pPr>
    <w:rPr>
      <w:rFonts w:ascii="方正小标宋_GBK" w:hAnsi="方正小标宋_GBK" w:eastAsia="方正小标宋_GBK" w:cs="方正小标宋_GBK"/>
      <w:sz w:val="24"/>
      <w:szCs w:val="24"/>
    </w:rPr>
  </w:style>
  <w:style w:type="paragraph" w:styleId="5">
    <w:name w:val="heading 4"/>
    <w:basedOn w:val="1"/>
    <w:autoRedefine/>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autoRedefine/>
    <w:unhideWhenUsed/>
    <w:qFormat/>
    <w:uiPriority w:val="1"/>
    <w:pPr>
      <w:ind w:left="513"/>
      <w:outlineLvl w:val="4"/>
    </w:pPr>
    <w:rPr>
      <w:rFonts w:hint="default" w:ascii="Times New Roman" w:hAnsi="Times New Roman" w:eastAsia="Times New Roman"/>
      <w:b/>
      <w:sz w:val="21"/>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adjustRightInd w:val="0"/>
      <w:spacing w:line="360" w:lineRule="atLeast"/>
      <w:ind w:firstLine="420" w:firstLineChars="200"/>
      <w:textAlignment w:val="baseline"/>
    </w:pPr>
    <w:rPr>
      <w:sz w:val="24"/>
      <w:szCs w:val="20"/>
    </w:rPr>
  </w:style>
  <w:style w:type="paragraph" w:styleId="8">
    <w:name w:val="Body Text 2"/>
    <w:basedOn w:val="1"/>
    <w:autoRedefine/>
    <w:qFormat/>
    <w:uiPriority w:val="99"/>
    <w:pPr>
      <w:spacing w:after="120" w:line="480" w:lineRule="auto"/>
    </w:pPr>
    <w:rPr>
      <w:rFonts w:ascii="Times New Roman" w:hAnsi="Times New Roman"/>
      <w:sz w:val="24"/>
    </w:rPr>
  </w:style>
  <w:style w:type="paragraph" w:styleId="9">
    <w:name w:val="annotation text"/>
    <w:basedOn w:val="1"/>
    <w:autoRedefine/>
    <w:qFormat/>
    <w:uiPriority w:val="0"/>
  </w:style>
  <w:style w:type="paragraph" w:styleId="10">
    <w:name w:val="Body Text"/>
    <w:basedOn w:val="1"/>
    <w:autoRedefine/>
    <w:qFormat/>
    <w:uiPriority w:val="0"/>
  </w:style>
  <w:style w:type="paragraph" w:styleId="11">
    <w:name w:val="Body Text Indent"/>
    <w:basedOn w:val="1"/>
    <w:next w:val="12"/>
    <w:autoRedefine/>
    <w:unhideWhenUsed/>
    <w:qFormat/>
    <w:uiPriority w:val="99"/>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Plain Text"/>
    <w:basedOn w:val="1"/>
    <w:autoRedefine/>
    <w:qFormat/>
    <w:uiPriority w:val="99"/>
    <w:rPr>
      <w:rFonts w:ascii="宋体" w:hAnsi="Courier New"/>
      <w:szCs w:val="21"/>
    </w:rPr>
  </w:style>
  <w:style w:type="paragraph" w:styleId="14">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autoRedefine/>
    <w:qFormat/>
    <w:uiPriority w:val="39"/>
  </w:style>
  <w:style w:type="paragraph" w:styleId="17">
    <w:name w:val="Normal (Web)"/>
    <w:basedOn w:val="1"/>
    <w:autoRedefine/>
    <w:qFormat/>
    <w:uiPriority w:val="0"/>
    <w:pPr>
      <w:widowControl/>
      <w:spacing w:before="100" w:beforeAutospacing="1" w:after="100" w:afterAutospacing="1"/>
    </w:pPr>
    <w:rPr>
      <w:rFonts w:ascii="宋体" w:hAnsi="宋体" w:cs="宋体"/>
      <w:sz w:val="24"/>
    </w:rPr>
  </w:style>
  <w:style w:type="paragraph" w:styleId="18">
    <w:name w:val="Title"/>
    <w:basedOn w:val="1"/>
    <w:next w:val="1"/>
    <w:autoRedefine/>
    <w:qFormat/>
    <w:uiPriority w:val="0"/>
    <w:pPr>
      <w:spacing w:before="240" w:after="60"/>
      <w:jc w:val="center"/>
      <w:outlineLvl w:val="0"/>
    </w:pPr>
    <w:rPr>
      <w:rFonts w:ascii="Arial" w:hAnsi="Arial" w:cs="Arial"/>
      <w:b/>
      <w:bCs/>
      <w:sz w:val="32"/>
      <w:szCs w:val="32"/>
    </w:rPr>
  </w:style>
  <w:style w:type="paragraph" w:styleId="19">
    <w:name w:val="Body Text First Indent"/>
    <w:basedOn w:val="10"/>
    <w:next w:val="20"/>
    <w:autoRedefine/>
    <w:qFormat/>
    <w:uiPriority w:val="0"/>
    <w:pPr>
      <w:ind w:firstLine="420" w:firstLineChars="100"/>
    </w:pPr>
  </w:style>
  <w:style w:type="paragraph" w:styleId="20">
    <w:name w:val="Body Text First Indent 2"/>
    <w:basedOn w:val="11"/>
    <w:next w:val="1"/>
    <w:autoRedefine/>
    <w:qFormat/>
    <w:uiPriority w:val="0"/>
    <w:pPr>
      <w:ind w:firstLine="420" w:firstLineChars="200"/>
    </w:pPr>
    <w:rPr>
      <w:sz w:val="21"/>
    </w:rPr>
  </w:style>
  <w:style w:type="table" w:styleId="22">
    <w:name w:val="Table Grid"/>
    <w:basedOn w:val="2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FollowedHyperlink"/>
    <w:basedOn w:val="23"/>
    <w:autoRedefine/>
    <w:qFormat/>
    <w:uiPriority w:val="0"/>
    <w:rPr>
      <w:color w:val="771CAA"/>
      <w:u w:val="none"/>
    </w:rPr>
  </w:style>
  <w:style w:type="character" w:styleId="25">
    <w:name w:val="Emphasis"/>
    <w:basedOn w:val="23"/>
    <w:autoRedefine/>
    <w:qFormat/>
    <w:uiPriority w:val="0"/>
    <w:rPr>
      <w:color w:val="F73131"/>
    </w:rPr>
  </w:style>
  <w:style w:type="character" w:styleId="26">
    <w:name w:val="HTML Definition"/>
    <w:basedOn w:val="23"/>
    <w:autoRedefine/>
    <w:qFormat/>
    <w:uiPriority w:val="0"/>
  </w:style>
  <w:style w:type="character" w:styleId="27">
    <w:name w:val="HTML Typewriter"/>
    <w:basedOn w:val="23"/>
    <w:autoRedefine/>
    <w:qFormat/>
    <w:uiPriority w:val="0"/>
    <w:rPr>
      <w:rFonts w:ascii="monospace" w:hAnsi="monospace" w:eastAsia="monospace" w:cs="monospace"/>
      <w:sz w:val="20"/>
    </w:rPr>
  </w:style>
  <w:style w:type="character" w:styleId="28">
    <w:name w:val="HTML Acronym"/>
    <w:basedOn w:val="23"/>
    <w:autoRedefine/>
    <w:qFormat/>
    <w:uiPriority w:val="0"/>
  </w:style>
  <w:style w:type="character" w:styleId="29">
    <w:name w:val="HTML Variable"/>
    <w:basedOn w:val="23"/>
    <w:autoRedefine/>
    <w:qFormat/>
    <w:uiPriority w:val="0"/>
  </w:style>
  <w:style w:type="character" w:styleId="30">
    <w:name w:val="Hyperlink"/>
    <w:basedOn w:val="23"/>
    <w:autoRedefine/>
    <w:qFormat/>
    <w:uiPriority w:val="0"/>
    <w:rPr>
      <w:color w:val="2440B3"/>
      <w:u w:val="none"/>
    </w:rPr>
  </w:style>
  <w:style w:type="character" w:styleId="31">
    <w:name w:val="HTML Code"/>
    <w:basedOn w:val="23"/>
    <w:autoRedefine/>
    <w:qFormat/>
    <w:uiPriority w:val="0"/>
    <w:rPr>
      <w:rFonts w:hint="default" w:ascii="monospace" w:hAnsi="monospace" w:eastAsia="monospace" w:cs="monospace"/>
      <w:sz w:val="20"/>
    </w:rPr>
  </w:style>
  <w:style w:type="character" w:styleId="32">
    <w:name w:val="HTML Cite"/>
    <w:basedOn w:val="23"/>
    <w:autoRedefine/>
    <w:qFormat/>
    <w:uiPriority w:val="0"/>
    <w:rPr>
      <w:color w:val="008000"/>
    </w:rPr>
  </w:style>
  <w:style w:type="character" w:styleId="33">
    <w:name w:val="HTML Keyboard"/>
    <w:basedOn w:val="23"/>
    <w:autoRedefine/>
    <w:qFormat/>
    <w:uiPriority w:val="0"/>
    <w:rPr>
      <w:rFonts w:hint="default" w:ascii="monospace" w:hAnsi="monospace" w:eastAsia="monospace" w:cs="monospace"/>
      <w:sz w:val="20"/>
    </w:rPr>
  </w:style>
  <w:style w:type="character" w:styleId="34">
    <w:name w:val="HTML Sample"/>
    <w:basedOn w:val="23"/>
    <w:autoRedefine/>
    <w:qFormat/>
    <w:uiPriority w:val="0"/>
    <w:rPr>
      <w:rFonts w:hint="default" w:ascii="monospace" w:hAnsi="monospace" w:eastAsia="monospace" w:cs="monospace"/>
    </w:rPr>
  </w:style>
  <w:style w:type="paragraph" w:customStyle="1" w:styleId="35">
    <w:name w:val="列出段落1"/>
    <w:basedOn w:val="1"/>
    <w:autoRedefine/>
    <w:qFormat/>
    <w:uiPriority w:val="1"/>
    <w:pPr>
      <w:spacing w:before="109"/>
      <w:ind w:left="117" w:firstLine="440"/>
    </w:pPr>
  </w:style>
  <w:style w:type="paragraph" w:customStyle="1" w:styleId="36">
    <w:name w:val="Table Paragraph"/>
    <w:basedOn w:val="1"/>
    <w:autoRedefine/>
    <w:qFormat/>
    <w:uiPriority w:val="1"/>
  </w:style>
  <w:style w:type="paragraph" w:customStyle="1" w:styleId="37">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_Style 9"/>
    <w:basedOn w:val="2"/>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39">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0">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2">
    <w:name w:val="p0"/>
    <w:basedOn w:val="1"/>
    <w:autoRedefine/>
    <w:qFormat/>
    <w:uiPriority w:val="0"/>
    <w:pPr>
      <w:widowControl/>
    </w:pPr>
    <w:rPr>
      <w:szCs w:val="21"/>
    </w:rPr>
  </w:style>
  <w:style w:type="paragraph" w:customStyle="1" w:styleId="43">
    <w:name w:val="标题 3_0"/>
    <w:basedOn w:val="40"/>
    <w:next w:val="40"/>
    <w:autoRedefine/>
    <w:qFormat/>
    <w:uiPriority w:val="0"/>
    <w:pPr>
      <w:keepNext/>
      <w:keepLines/>
      <w:spacing w:line="416" w:lineRule="auto"/>
      <w:outlineLvl w:val="2"/>
    </w:pPr>
    <w:rPr>
      <w:b/>
      <w:bCs/>
      <w:sz w:val="32"/>
      <w:szCs w:val="32"/>
    </w:rPr>
  </w:style>
  <w:style w:type="paragraph" w:customStyle="1" w:styleId="44">
    <w:name w:val="无间隔1"/>
    <w:basedOn w:val="1"/>
    <w:autoRedefine/>
    <w:qFormat/>
    <w:uiPriority w:val="0"/>
    <w:pPr>
      <w:spacing w:line="400" w:lineRule="exact"/>
    </w:pPr>
    <w:rPr>
      <w:sz w:val="24"/>
    </w:rPr>
  </w:style>
  <w:style w:type="paragraph" w:customStyle="1" w:styleId="45">
    <w:name w:val="标题 4_0"/>
    <w:basedOn w:val="40"/>
    <w:next w:val="46"/>
    <w:autoRedefine/>
    <w:qFormat/>
    <w:uiPriority w:val="0"/>
    <w:pPr>
      <w:keepNext/>
      <w:keepLines/>
      <w:spacing w:line="376" w:lineRule="auto"/>
      <w:outlineLvl w:val="3"/>
    </w:pPr>
    <w:rPr>
      <w:rFonts w:ascii="Arial" w:hAnsi="Arial" w:eastAsia="黑体"/>
      <w:b/>
      <w:bCs/>
      <w:sz w:val="28"/>
      <w:szCs w:val="28"/>
    </w:rPr>
  </w:style>
  <w:style w:type="paragraph" w:customStyle="1" w:styleId="46">
    <w:name w:val="正文_2"/>
    <w:basedOn w:val="1"/>
    <w:autoRedefine/>
    <w:qFormat/>
    <w:uiPriority w:val="0"/>
    <w:rPr>
      <w:rFonts w:ascii="Times New Roman" w:hAnsi="Times New Roman" w:eastAsia="宋体" w:cs="Times New Roman"/>
      <w:szCs w:val="24"/>
    </w:rPr>
  </w:style>
  <w:style w:type="character" w:customStyle="1" w:styleId="47">
    <w:name w:val="c-icon28"/>
    <w:basedOn w:val="23"/>
    <w:autoRedefine/>
    <w:qFormat/>
    <w:uiPriority w:val="0"/>
  </w:style>
  <w:style w:type="character" w:customStyle="1" w:styleId="48">
    <w:name w:val="hover20"/>
    <w:basedOn w:val="23"/>
    <w:autoRedefine/>
    <w:qFormat/>
    <w:uiPriority w:val="0"/>
  </w:style>
  <w:style w:type="character" w:customStyle="1" w:styleId="49">
    <w:name w:val="hover21"/>
    <w:basedOn w:val="23"/>
    <w:autoRedefine/>
    <w:qFormat/>
    <w:uiPriority w:val="0"/>
    <w:rPr>
      <w:color w:val="315EFB"/>
    </w:rPr>
  </w:style>
  <w:style w:type="character" w:customStyle="1" w:styleId="50">
    <w:name w:val="hover22"/>
    <w:basedOn w:val="23"/>
    <w:autoRedefine/>
    <w:qFormat/>
    <w:uiPriority w:val="0"/>
    <w:rPr>
      <w:color w:val="315EFB"/>
    </w:rPr>
  </w:style>
  <w:style w:type="character" w:customStyle="1" w:styleId="51">
    <w:name w:val="hover23"/>
    <w:basedOn w:val="23"/>
    <w:autoRedefine/>
    <w:qFormat/>
    <w:uiPriority w:val="0"/>
    <w:rPr>
      <w:color w:val="315EFB"/>
      <w:shd w:val="clear" w:color="auto" w:fill="F0F3FD"/>
    </w:rPr>
  </w:style>
  <w:style w:type="character" w:customStyle="1" w:styleId="52">
    <w:name w:val="hover25"/>
    <w:basedOn w:val="23"/>
    <w:autoRedefine/>
    <w:qFormat/>
    <w:uiPriority w:val="0"/>
  </w:style>
  <w:style w:type="character" w:customStyle="1" w:styleId="53">
    <w:name w:val="hover26"/>
    <w:basedOn w:val="23"/>
    <w:autoRedefine/>
    <w:qFormat/>
    <w:uiPriority w:val="0"/>
    <w:rPr>
      <w:color w:val="315EFB"/>
    </w:rPr>
  </w:style>
  <w:style w:type="character" w:customStyle="1" w:styleId="54">
    <w:name w:val="hover27"/>
    <w:basedOn w:val="23"/>
    <w:autoRedefine/>
    <w:qFormat/>
    <w:uiPriority w:val="0"/>
    <w:rPr>
      <w:color w:val="315EFB"/>
      <w:shd w:val="clear" w:color="auto" w:fill="F0F3FD"/>
    </w:rPr>
  </w:style>
  <w:style w:type="character" w:customStyle="1" w:styleId="55">
    <w:name w:val="hover28"/>
    <w:basedOn w:val="23"/>
    <w:autoRedefine/>
    <w:qFormat/>
    <w:uiPriority w:val="0"/>
    <w:rPr>
      <w:color w:val="315EFB"/>
    </w:rPr>
  </w:style>
  <w:style w:type="character" w:customStyle="1" w:styleId="56">
    <w:name w:val="c-icon30"/>
    <w:basedOn w:val="23"/>
    <w:autoRedefine/>
    <w:qFormat/>
    <w:uiPriority w:val="0"/>
  </w:style>
  <w:style w:type="table" w:customStyle="1" w:styleId="5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16437</Words>
  <Characters>17447</Characters>
  <Lines>259</Lines>
  <Paragraphs>73</Paragraphs>
  <TotalTime>4</TotalTime>
  <ScaleCrop>false</ScaleCrop>
  <LinksUpToDate>false</LinksUpToDate>
  <CharactersWithSpaces>20054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moment3</cp:lastModifiedBy>
  <cp:lastPrinted>2023-11-10T07:14:00Z</cp:lastPrinted>
  <dcterms:modified xsi:type="dcterms:W3CDTF">2024-04-08T09:59:21Z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DCEFF83EE40C4B4A89BEDE11C736A14F_13</vt:lpwstr>
  </property>
</Properties>
</file>