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宋体" w:hAnsi="宋体" w:eastAsia="宋体" w:cs="宋体"/>
          <w:b/>
          <w:sz w:val="52"/>
          <w:szCs w:val="52"/>
          <w:lang w:eastAsia="zh-CN"/>
        </w:rPr>
      </w:pPr>
    </w:p>
    <w:p>
      <w:pPr>
        <w:snapToGrid w:val="0"/>
        <w:spacing w:line="360" w:lineRule="auto"/>
        <w:jc w:val="center"/>
        <w:rPr>
          <w:rFonts w:ascii="宋体" w:hAnsi="宋体" w:eastAsia="宋体" w:cs="宋体"/>
          <w:b/>
          <w:sz w:val="84"/>
          <w:szCs w:val="84"/>
        </w:rPr>
      </w:pPr>
      <w:r>
        <w:rPr>
          <w:rFonts w:hint="eastAsia" w:ascii="宋体" w:hAnsi="宋体" w:eastAsia="宋体" w:cs="宋体"/>
          <w:b/>
          <w:sz w:val="44"/>
          <w:szCs w:val="44"/>
          <w:lang w:eastAsia="zh-CN"/>
        </w:rPr>
        <w:t>博爱县柏山镇养老服务中心提升项目</w:t>
      </w:r>
    </w:p>
    <w:p>
      <w:pPr>
        <w:snapToGrid w:val="0"/>
        <w:spacing w:line="360" w:lineRule="auto"/>
        <w:ind w:firstLine="1687" w:firstLineChars="200"/>
        <w:rPr>
          <w:rFonts w:ascii="宋体" w:hAnsi="宋体" w:eastAsia="宋体" w:cs="宋体"/>
          <w:b/>
          <w:sz w:val="84"/>
          <w:szCs w:val="84"/>
        </w:rPr>
      </w:pPr>
    </w:p>
    <w:p>
      <w:pPr>
        <w:snapToGrid w:val="0"/>
        <w:spacing w:line="360" w:lineRule="auto"/>
        <w:ind w:firstLine="1687" w:firstLineChars="200"/>
        <w:rPr>
          <w:rFonts w:ascii="宋体" w:hAnsi="宋体" w:eastAsia="宋体" w:cs="宋体"/>
          <w:b/>
          <w:sz w:val="84"/>
          <w:szCs w:val="84"/>
        </w:rPr>
      </w:pPr>
      <w:r>
        <w:rPr>
          <w:rFonts w:hint="eastAsia" w:ascii="宋体" w:hAnsi="宋体" w:eastAsia="宋体" w:cs="宋体"/>
          <w:b/>
          <w:sz w:val="84"/>
          <w:szCs w:val="84"/>
        </w:rPr>
        <w:t>竞争性谈判文件</w:t>
      </w:r>
    </w:p>
    <w:p>
      <w:pPr>
        <w:snapToGrid w:val="0"/>
        <w:spacing w:line="360" w:lineRule="auto"/>
        <w:ind w:firstLine="2157" w:firstLineChars="746"/>
        <w:jc w:val="both"/>
        <w:rPr>
          <w:rFonts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博政采购〔2023〕112号</w:t>
      </w:r>
    </w:p>
    <w:p>
      <w:pPr>
        <w:snapToGrid w:val="0"/>
        <w:spacing w:line="360" w:lineRule="auto"/>
        <w:ind w:firstLine="2397" w:firstLineChars="746"/>
        <w:jc w:val="both"/>
        <w:rPr>
          <w:rFonts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pPr>
        <w:snapToGrid w:val="0"/>
        <w:spacing w:line="360" w:lineRule="auto"/>
        <w:ind w:firstLine="1423" w:firstLineChars="443"/>
        <w:rPr>
          <w:rFonts w:ascii="宋体" w:hAnsi="宋体" w:eastAsia="宋体" w:cs="宋体"/>
          <w:b/>
          <w:bCs/>
          <w:sz w:val="32"/>
          <w:szCs w:val="32"/>
        </w:rPr>
      </w:pPr>
    </w:p>
    <w:p>
      <w:pPr>
        <w:snapToGrid w:val="0"/>
        <w:spacing w:line="360" w:lineRule="auto"/>
        <w:rPr>
          <w:rFonts w:ascii="宋体" w:hAnsi="宋体" w:eastAsia="宋体" w:cs="宋体"/>
          <w:b/>
          <w:bCs/>
          <w:sz w:val="32"/>
          <w:szCs w:val="32"/>
        </w:rPr>
      </w:pPr>
    </w:p>
    <w:p>
      <w:pPr>
        <w:pStyle w:val="36"/>
        <w:rPr>
          <w:rFonts w:hAnsi="宋体"/>
        </w:rPr>
      </w:pPr>
    </w:p>
    <w:p>
      <w:pPr>
        <w:snapToGrid w:val="0"/>
        <w:spacing w:line="360" w:lineRule="auto"/>
        <w:ind w:firstLine="2146" w:firstLineChars="742"/>
        <w:rPr>
          <w:rFonts w:ascii="宋体" w:hAnsi="宋体" w:eastAsia="宋体" w:cs="宋体"/>
          <w:b/>
          <w:spacing w:val="-6"/>
          <w:sz w:val="30"/>
          <w:szCs w:val="30"/>
        </w:rPr>
      </w:pPr>
    </w:p>
    <w:p>
      <w:pPr>
        <w:snapToGrid w:val="0"/>
        <w:spacing w:line="360" w:lineRule="auto"/>
        <w:ind w:firstLine="2295" w:firstLineChars="742"/>
        <w:rPr>
          <w:rFonts w:ascii="宋体" w:hAnsi="宋体" w:eastAsia="宋体" w:cs="宋体"/>
          <w:b/>
          <w:spacing w:val="-6"/>
          <w:sz w:val="32"/>
          <w:szCs w:val="32"/>
        </w:rPr>
      </w:pPr>
    </w:p>
    <w:p>
      <w:pPr>
        <w:snapToGrid w:val="0"/>
        <w:spacing w:line="360" w:lineRule="auto"/>
        <w:ind w:firstLine="2249" w:firstLineChars="700"/>
        <w:rPr>
          <w:rFonts w:asciiTheme="minorEastAsia" w:hAnsiTheme="minorEastAsia" w:eastAsiaTheme="minorEastAsia" w:cstheme="minorEastAsia"/>
          <w:b/>
          <w:bCs/>
          <w:sz w:val="32"/>
          <w:szCs w:val="32"/>
          <w:lang w:eastAsia="zh-CN"/>
        </w:rPr>
      </w:pPr>
      <w:r>
        <w:rPr>
          <w:rFonts w:hint="eastAsia" w:ascii="宋体" w:hAnsi="宋体" w:eastAsia="宋体" w:cs="宋体"/>
          <w:b/>
          <w:bCs/>
          <w:sz w:val="32"/>
          <w:szCs w:val="32"/>
        </w:rPr>
        <w:t>采 购 人：</w:t>
      </w:r>
      <w:r>
        <w:rPr>
          <w:rFonts w:hint="eastAsia" w:asciiTheme="minorEastAsia" w:hAnsiTheme="minorEastAsia" w:eastAsiaTheme="minorEastAsia" w:cstheme="minorEastAsia"/>
          <w:b/>
          <w:bCs/>
          <w:sz w:val="32"/>
          <w:szCs w:val="32"/>
          <w:lang w:eastAsia="zh-CN"/>
        </w:rPr>
        <w:t>博爱县柏山镇人民政府</w:t>
      </w:r>
    </w:p>
    <w:p>
      <w:pPr>
        <w:snapToGrid w:val="0"/>
        <w:spacing w:line="360" w:lineRule="auto"/>
        <w:ind w:firstLine="2249" w:firstLineChars="700"/>
        <w:rPr>
          <w:rFonts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eastAsia="zh-CN"/>
        </w:rPr>
        <w:t>河南腾豫工程管理有限公司</w:t>
      </w:r>
    </w:p>
    <w:p>
      <w:pPr>
        <w:snapToGrid w:val="0"/>
        <w:spacing w:line="360" w:lineRule="auto"/>
        <w:ind w:firstLine="2249" w:firstLineChars="700"/>
        <w:rPr>
          <w:rFonts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2023</w:t>
      </w:r>
      <w:r>
        <w:rPr>
          <w:rFonts w:hint="eastAsia" w:ascii="宋体" w:hAnsi="宋体" w:eastAsia="宋体" w:cs="宋体"/>
          <w:b/>
          <w:bCs/>
          <w:sz w:val="32"/>
          <w:szCs w:val="32"/>
        </w:rPr>
        <w:t>年</w:t>
      </w:r>
      <w:r>
        <w:rPr>
          <w:rFonts w:hint="eastAsia" w:ascii="宋体" w:hAnsi="宋体" w:eastAsia="宋体" w:cs="宋体"/>
          <w:b/>
          <w:bCs/>
          <w:sz w:val="32"/>
          <w:szCs w:val="32"/>
          <w:lang w:eastAsia="zh-CN"/>
        </w:rPr>
        <w:t>11</w:t>
      </w:r>
      <w:r>
        <w:rPr>
          <w:rFonts w:hint="eastAsia" w:ascii="宋体" w:hAnsi="宋体" w:eastAsia="宋体" w:cs="宋体"/>
          <w:b/>
          <w:bCs/>
          <w:sz w:val="32"/>
          <w:szCs w:val="32"/>
        </w:rPr>
        <w:t>月</w:t>
      </w:r>
    </w:p>
    <w:p>
      <w:pPr>
        <w:pStyle w:val="37"/>
        <w:spacing w:line="480" w:lineRule="auto"/>
        <w:jc w:val="center"/>
        <w:rPr>
          <w:rFonts w:ascii="宋体" w:hAnsi="宋体" w:cs="宋体"/>
          <w:color w:val="auto"/>
          <w:sz w:val="36"/>
        </w:rPr>
      </w:pPr>
      <w:bookmarkStart w:id="0" w:name="_Toc17757"/>
      <w:r>
        <w:rPr>
          <w:rFonts w:hint="eastAsia" w:ascii="宋体" w:hAnsi="宋体" w:cs="宋体"/>
          <w:color w:val="auto"/>
          <w:sz w:val="36"/>
          <w:lang w:val="zh-CN"/>
        </w:rPr>
        <w:t>目   录</w:t>
      </w:r>
      <w:bookmarkEnd w:id="0"/>
    </w:p>
    <w:p>
      <w:pPr>
        <w:pStyle w:val="16"/>
        <w:tabs>
          <w:tab w:val="right" w:leader="dot" w:pos="8820"/>
        </w:tabs>
        <w:rPr>
          <w:rFonts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fldChar w:fldCharType="begin"/>
      </w:r>
      <w:r>
        <w:instrText xml:space="preserve"> HYPERLINK \l "_Toc17757" </w:instrText>
      </w:r>
      <w: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"_Toc16074" </w:instrText>
      </w:r>
      <w: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pPr>
      <w:r>
        <w:fldChar w:fldCharType="begin"/>
      </w:r>
      <w:r>
        <w:instrText xml:space="preserve"> HYPERLINK \l "_Toc11286" </w:instrText>
      </w:r>
      <w: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r>
        <w:rPr>
          <w:rFonts w:hint="eastAsia" w:ascii="宋体" w:hAnsi="宋体" w:eastAsia="宋体" w:cs="宋体"/>
          <w:szCs w:val="30"/>
        </w:rPr>
        <w:fldChar w:fldCharType="end"/>
      </w:r>
      <w:r>
        <w:fldChar w:fldCharType="begin"/>
      </w:r>
      <w:r>
        <w:instrText xml:space="preserve">TOC \o "1-1" \h \u </w:instrText>
      </w:r>
      <w:r>
        <w:fldChar w:fldCharType="separate"/>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_Toc2255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第一部分 谈判项目相关内容及要求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_Toc2255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10</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_Toc26630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第二部分  谈判须知</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_Toc26630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11</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_Toc18055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第三部分   其他要求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_Toc18055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_Toc1790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第四部分   监督单位</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_Toc1790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_Toc2867 </w:instrText>
      </w:r>
      <w:r>
        <w:rPr>
          <w:rFonts w:hint="eastAsia" w:ascii="宋体" w:hAnsi="宋体" w:eastAsia="宋体" w:cs="宋体"/>
          <w:bCs/>
          <w:sz w:val="30"/>
          <w:szCs w:val="30"/>
        </w:rP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_Toc2867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24</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_Toc17143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  工程量清单</w:t>
      </w:r>
      <w:r>
        <w:rPr>
          <w:rFonts w:hint="eastAsia" w:ascii="宋体" w:hAnsi="宋体" w:eastAsia="宋体" w:cs="宋体"/>
          <w:bCs/>
          <w:sz w:val="30"/>
          <w:szCs w:val="30"/>
          <w:lang w:eastAsia="zh-CN"/>
        </w:rPr>
        <w:t>、图纸</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_Toc17143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24</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_Toc29895 </w:instrText>
      </w:r>
      <w:r>
        <w:rPr>
          <w:rFonts w:hint="eastAsia" w:ascii="宋体" w:hAnsi="宋体" w:eastAsia="宋体" w:cs="宋体"/>
          <w:bCs/>
          <w:sz w:val="30"/>
          <w:szCs w:val="30"/>
        </w:rPr>
        <w:fldChar w:fldCharType="separate"/>
      </w:r>
      <w:r>
        <w:rPr>
          <w:rFonts w:hint="eastAsia" w:ascii="宋体" w:hAnsi="宋体" w:eastAsia="宋体" w:cs="宋体"/>
          <w:bCs/>
          <w:sz w:val="30"/>
          <w:szCs w:val="30"/>
          <w:lang w:eastAsia="zh-CN"/>
        </w:rPr>
        <w:t xml:space="preserve">第七部分  </w:t>
      </w:r>
      <w:r>
        <w:rPr>
          <w:rFonts w:hint="eastAsia" w:ascii="宋体" w:hAnsi="宋体" w:eastAsia="宋体" w:cs="宋体"/>
          <w:bCs/>
          <w:sz w:val="30"/>
          <w:szCs w:val="30"/>
        </w:rPr>
        <w:t>合同条款及格式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_Toc29895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25</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_Toc4813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_Toc4813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29</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pPr>
    </w:p>
    <w:p>
      <w:r>
        <w:fldChar w:fldCharType="end"/>
      </w:r>
    </w:p>
    <w:p>
      <w:pP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br w:type="page"/>
      </w:r>
    </w:p>
    <w:p>
      <w:pPr>
        <w:spacing w:line="360" w:lineRule="auto"/>
        <w:ind w:firstLine="3092" w:firstLineChars="700"/>
        <w:jc w:val="both"/>
        <w:rPr>
          <w:rFonts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ascii="宋体" w:hAnsi="宋体" w:eastAsia="宋体" w:cs="宋体"/>
          <w:sz w:val="24"/>
          <w:szCs w:val="24"/>
          <w:lang w:eastAsia="zh-CN"/>
        </w:rPr>
      </w:pP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（http://ggzy.jiaozuo.gov.cn/BidOpeningHall/bidhall/default/login）进行签到，按要求解密投标文件。因文件未及时上传导致投标失败的责任由供应商自行承担，具体要求详见</w:t>
      </w:r>
      <w:r>
        <w:rPr>
          <w:rFonts w:hint="eastAsia" w:eastAsia="宋体"/>
          <w:lang w:eastAsia="zh-CN"/>
        </w:rPr>
        <w:t>竞争性谈判</w:t>
      </w:r>
      <w:r>
        <w:rPr>
          <w:rFonts w:hint="eastAsia" w:eastAsia="宋体"/>
          <w:szCs w:val="24"/>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宋体" w:hAnsi="宋体" w:eastAsia="宋体" w:cs="宋体"/>
          <w:sz w:val="24"/>
        </w:rPr>
      </w:pPr>
    </w:p>
    <w:p>
      <w:pPr>
        <w:pStyle w:val="17"/>
        <w:autoSpaceDN/>
        <w:spacing w:before="0" w:beforeAutospacing="0" w:after="0" w:afterAutospacing="0" w:line="360" w:lineRule="auto"/>
        <w:ind w:left="420"/>
        <w:jc w:val="both"/>
        <w:rPr>
          <w:rFonts w:eastAsia="宋体"/>
          <w:lang w:eastAsia="zh-CN"/>
        </w:rPr>
      </w:pPr>
    </w:p>
    <w:p>
      <w:pPr>
        <w:rPr>
          <w:rFonts w:ascii="宋体" w:hAnsi="宋体" w:eastAsia="宋体" w:cs="宋体"/>
          <w:b/>
          <w:bCs/>
          <w:sz w:val="32"/>
          <w:szCs w:val="32"/>
          <w:lang w:eastAsia="zh-CN"/>
        </w:rPr>
      </w:pPr>
    </w:p>
    <w:p>
      <w:pPr>
        <w:pStyle w:val="6"/>
        <w:rPr>
          <w:rFonts w:ascii="宋体" w:hAnsi="宋体" w:eastAsia="宋体" w:cs="宋体"/>
          <w:b/>
          <w:bCs/>
          <w:sz w:val="32"/>
          <w:szCs w:val="32"/>
          <w:lang w:eastAsia="zh-CN"/>
        </w:rPr>
      </w:pPr>
    </w:p>
    <w:p>
      <w:pPr>
        <w:rPr>
          <w:rFonts w:ascii="宋体" w:hAnsi="宋体" w:eastAsia="宋体" w:cs="宋体"/>
          <w:lang w:eastAsia="zh-CN"/>
        </w:rPr>
      </w:pPr>
    </w:p>
    <w:p>
      <w:pPr>
        <w:pStyle w:val="5"/>
        <w:autoSpaceDN/>
        <w:spacing w:before="0" w:line="360" w:lineRule="auto"/>
        <w:ind w:firstLine="643" w:firstLineChars="200"/>
        <w:jc w:val="center"/>
        <w:rPr>
          <w:rFonts w:ascii="宋体" w:hAnsi="宋体" w:eastAsia="宋体" w:cs="宋体"/>
          <w:b/>
          <w:bCs/>
          <w:sz w:val="32"/>
          <w:szCs w:val="32"/>
          <w:lang w:eastAsia="zh-CN"/>
        </w:rPr>
      </w:pPr>
    </w:p>
    <w:p>
      <w:pPr>
        <w:pStyle w:val="36"/>
        <w:rPr>
          <w:rFonts w:hAnsi="宋体"/>
        </w:rPr>
      </w:pPr>
    </w:p>
    <w:p>
      <w:pPr>
        <w:pStyle w:val="5"/>
        <w:autoSpaceDN/>
        <w:spacing w:line="440" w:lineRule="exact"/>
        <w:jc w:val="center"/>
        <w:rPr>
          <w:rFonts w:ascii="宋体" w:hAnsi="宋体" w:eastAsia="宋体" w:cs="宋体"/>
          <w:b/>
          <w:bCs/>
          <w:sz w:val="24"/>
          <w:szCs w:val="24"/>
          <w:lang w:eastAsia="zh-CN"/>
        </w:rPr>
      </w:pPr>
      <w:r>
        <w:rPr>
          <w:rFonts w:hint="eastAsia" w:ascii="宋体" w:hAnsi="宋体" w:eastAsia="宋体" w:cs="宋体"/>
        </w:rPr>
        <w:br w:type="page"/>
      </w:r>
      <w:bookmarkStart w:id="1" w:name="_Toc23135"/>
      <w:bookmarkStart w:id="2" w:name="_Toc9273"/>
      <w:bookmarkStart w:id="3" w:name="_Toc16074"/>
      <w:r>
        <w:rPr>
          <w:rFonts w:hint="eastAsia" w:ascii="宋体" w:hAnsi="宋体" w:eastAsia="宋体" w:cs="宋体"/>
          <w:b/>
          <w:bCs/>
          <w:sz w:val="24"/>
          <w:szCs w:val="24"/>
          <w:lang w:eastAsia="zh-CN"/>
        </w:rPr>
        <w:t>博爱县柏山镇养老服务中心提升项目</w:t>
      </w:r>
      <w:r>
        <w:rPr>
          <w:rFonts w:hint="eastAsia" w:ascii="宋体" w:hAnsi="宋体" w:eastAsia="宋体" w:cs="宋体"/>
          <w:b/>
          <w:bCs/>
          <w:sz w:val="24"/>
          <w:szCs w:val="24"/>
        </w:rPr>
        <w:t>竞争性谈判公告</w:t>
      </w:r>
      <w:r>
        <w:rPr>
          <w:rFonts w:hint="eastAsia" w:ascii="宋体" w:hAnsi="宋体" w:eastAsia="宋体" w:cs="宋体"/>
          <w:b/>
          <w:bCs/>
          <w:sz w:val="24"/>
          <w:szCs w:val="24"/>
          <w:lang w:eastAsia="zh-CN"/>
        </w:rPr>
        <w:t>（不见面开标）</w:t>
      </w:r>
      <w:bookmarkEnd w:id="1"/>
      <w:bookmarkEnd w:id="2"/>
      <w:bookmarkEnd w:id="3"/>
    </w:p>
    <w:tbl>
      <w:tblPr>
        <w:tblStyle w:val="2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
              <w:autoSpaceDN/>
              <w:spacing w:line="440" w:lineRule="exact"/>
              <w:ind w:left="440" w:firstLine="48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 xml:space="preserve">博爱县柏山镇养老服务中心提升项目 </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 xml:space="preserve"> 12</w:t>
            </w:r>
            <w:r>
              <w:rPr>
                <w:rFonts w:hint="eastAsia" w:ascii="宋体" w:hAnsi="宋体" w:eastAsia="宋体" w:cs="宋体"/>
                <w:b/>
                <w:bCs/>
                <w:color w:val="000000"/>
                <w:sz w:val="24"/>
                <w:szCs w:val="24"/>
                <w:u w:val="single"/>
                <w:lang w:eastAsia="zh-CN"/>
              </w:rPr>
              <w:t xml:space="preserve"> 月</w:t>
            </w:r>
            <w:r>
              <w:rPr>
                <w:rFonts w:hint="eastAsia" w:ascii="宋体" w:hAnsi="宋体" w:eastAsia="宋体" w:cs="宋体"/>
                <w:b/>
                <w:bCs/>
                <w:color w:val="000000"/>
                <w:sz w:val="24"/>
                <w:szCs w:val="24"/>
                <w:u w:val="single"/>
                <w:lang w:val="en-US" w:eastAsia="zh-CN"/>
              </w:rPr>
              <w:t xml:space="preserve"> 01</w:t>
            </w:r>
            <w:r>
              <w:rPr>
                <w:rFonts w:hint="eastAsia" w:ascii="宋体" w:hAnsi="宋体" w:eastAsia="宋体" w:cs="宋体"/>
                <w:b/>
                <w:bCs/>
                <w:color w:val="000000"/>
                <w:sz w:val="24"/>
                <w:szCs w:val="24"/>
                <w:u w:val="single"/>
                <w:lang w:eastAsia="zh-CN"/>
              </w:rPr>
              <w:t xml:space="preserve"> 日09时00分（北京时间）</w:t>
            </w:r>
            <w:r>
              <w:rPr>
                <w:rFonts w:hint="eastAsia" w:ascii="宋体" w:hAnsi="宋体" w:eastAsia="宋体" w:cs="宋体"/>
                <w:color w:val="000000"/>
                <w:sz w:val="24"/>
                <w:szCs w:val="24"/>
                <w:lang w:eastAsia="zh-CN"/>
              </w:rPr>
              <w:t>前提交响应文件。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
              <w:autoSpaceDN/>
              <w:spacing w:line="440" w:lineRule="exact"/>
              <w:ind w:left="440" w:firstLine="480"/>
              <w:rPr>
                <w:rFonts w:hint="eastAsia" w:ascii="宋体" w:hAnsi="宋体" w:eastAsia="宋体" w:cs="宋体"/>
                <w:sz w:val="24"/>
                <w:szCs w:val="24"/>
                <w:lang w:eastAsia="zh-CN"/>
              </w:rPr>
            </w:pPr>
          </w:p>
        </w:tc>
      </w:tr>
    </w:tbl>
    <w:p>
      <w:pPr>
        <w:pStyle w:val="34"/>
        <w:autoSpaceDN/>
        <w:spacing w:line="440" w:lineRule="exact"/>
        <w:ind w:firstLine="0"/>
        <w:rPr>
          <w:rFonts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博政采购〔2023〕112号</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2．项目名称：</w:t>
      </w:r>
      <w:r>
        <w:rPr>
          <w:rFonts w:hint="eastAsia" w:ascii="宋体" w:hAnsi="宋体" w:eastAsia="宋体" w:cs="宋体"/>
          <w:sz w:val="24"/>
          <w:szCs w:val="24"/>
          <w:lang w:eastAsia="zh-CN"/>
        </w:rPr>
        <w:t>博爱县柏山镇养老服务中心提升项目</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3．采购方式：竞争性谈判</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sz w:val="24"/>
          <w:szCs w:val="24"/>
          <w:lang w:eastAsia="zh-CN"/>
        </w:rPr>
        <w:t>2914635.28元</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5．资金来源：</w:t>
      </w:r>
      <w:r>
        <w:rPr>
          <w:rFonts w:hint="eastAsia" w:ascii="宋体" w:hAnsi="宋体" w:eastAsia="宋体" w:cs="宋体"/>
          <w:sz w:val="24"/>
          <w:szCs w:val="24"/>
          <w:lang w:eastAsia="zh-CN"/>
        </w:rPr>
        <w:t>本级财政资金</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6．采购</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宋体" w:hAnsi="宋体" w:eastAsia="宋体" w:cs="宋体"/>
          <w:sz w:val="24"/>
          <w:szCs w:val="24"/>
          <w:lang w:eastAsia="zh-CN"/>
        </w:rPr>
        <w:t>建筑工程部分：天棚面为硅酸钙板吊顶＋集成吊顶；地面为地板砖＋塑胶面层；外墙为干挂岩棉板等。包括养老服务中心部分安装，消防水池及泵房土建工程，消防水池及泵房安装工程，电梯安装，室外管网安装工程，门岗房安装工程等。（具体详见工程量清单）。</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宋体" w:hAnsi="宋体" w:eastAsia="宋体" w:cs="宋体"/>
          <w:sz w:val="24"/>
          <w:szCs w:val="24"/>
          <w:lang w:eastAsia="zh-CN"/>
        </w:rPr>
        <w:t>7．工期（合同履行期限）</w:t>
      </w:r>
      <w:r>
        <w:rPr>
          <w:rFonts w:hint="eastAsia" w:asciiTheme="minorEastAsia" w:hAnsiTheme="minorEastAsia" w:eastAsiaTheme="minorEastAsia" w:cstheme="minorEastAsia"/>
          <w:sz w:val="24"/>
          <w:szCs w:val="24"/>
          <w:lang w:eastAsia="zh-CN"/>
        </w:rPr>
        <w:t>：40日历天</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8．质量标准:合格</w:t>
      </w:r>
    </w:p>
    <w:p>
      <w:pPr>
        <w:autoSpaceDN/>
        <w:adjustRightInd w:val="0"/>
        <w:snapToGrid w:val="0"/>
        <w:spacing w:line="440" w:lineRule="exact"/>
        <w:rPr>
          <w:rFonts w:ascii="宋体" w:hAnsi="宋体" w:eastAsia="宋体" w:cs="宋体"/>
          <w:sz w:val="24"/>
          <w:szCs w:val="24"/>
        </w:rPr>
      </w:pPr>
      <w:r>
        <w:rPr>
          <w:rFonts w:hint="eastAsia" w:ascii="宋体" w:hAnsi="宋体" w:eastAsia="宋体" w:cs="宋体"/>
          <w:b/>
          <w:bCs/>
          <w:sz w:val="24"/>
          <w:szCs w:val="24"/>
        </w:rPr>
        <w:t>二、申请人资格要求</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3.1供应商须具有建筑工程施工总承包三级及以上资质，并同时具备机电工程施工总承包三级及以上资质，且必须具有独立法人资格，具备有效期范围内的企业营业执照（副本）、安全生产许可证（副本），并在人员、设备、资金等方面具有相应的施工能力；</w:t>
      </w:r>
    </w:p>
    <w:p>
      <w:pPr>
        <w:pStyle w:val="10"/>
        <w:autoSpaceDN/>
        <w:spacing w:after="0" w:line="440" w:lineRule="exact"/>
        <w:ind w:firstLine="480" w:firstLineChars="200"/>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3.4</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p>
      <w:pPr>
        <w:widowControl/>
        <w:autoSpaceDN/>
        <w:spacing w:line="440" w:lineRule="exact"/>
        <w:rPr>
          <w:rFonts w:ascii="宋体" w:hAnsi="宋体" w:eastAsia="宋体" w:cs="宋体"/>
          <w:b/>
          <w:bCs/>
          <w:sz w:val="24"/>
          <w:szCs w:val="24"/>
        </w:rPr>
      </w:pPr>
      <w:r>
        <w:rPr>
          <w:rFonts w:hint="eastAsia" w:ascii="宋体" w:hAnsi="宋体" w:eastAsia="宋体" w:cs="宋体"/>
          <w:b/>
          <w:bCs/>
          <w:sz w:val="24"/>
          <w:szCs w:val="24"/>
        </w:rPr>
        <w:t>三、获取采购文件</w:t>
      </w:r>
    </w:p>
    <w:p>
      <w:pPr>
        <w:spacing w:before="163" w:line="227" w:lineRule="auto"/>
        <w:ind w:left="498"/>
        <w:rPr>
          <w:rFonts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b/>
          <w:bCs/>
          <w:sz w:val="24"/>
          <w:szCs w:val="24"/>
          <w:u w:val="single"/>
        </w:rPr>
        <w:t>2023 年</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11</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28</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日至 2023 年</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11</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30</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 xml:space="preserve">日 (北京时间) </w:t>
      </w:r>
      <w:r>
        <w:rPr>
          <w:rFonts w:hint="eastAsia" w:ascii="宋体" w:hAnsi="宋体" w:eastAsia="宋体" w:cs="宋体"/>
          <w:b/>
          <w:bCs/>
          <w:sz w:val="24"/>
          <w:szCs w:val="24"/>
        </w:rPr>
        <w:t>；</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谈判文件；</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方式：网上下载</w:t>
      </w:r>
      <w:r>
        <w:rPr>
          <w:rFonts w:hint="eastAsia" w:ascii="宋体" w:hAnsi="宋体" w:eastAsia="宋体" w:cs="宋体"/>
          <w:sz w:val="24"/>
          <w:szCs w:val="24"/>
          <w:lang w:eastAsia="zh-CN"/>
        </w:rPr>
        <w:t>。</w:t>
      </w:r>
    </w:p>
    <w:p>
      <w:pPr>
        <w:spacing w:before="163" w:line="227" w:lineRule="auto"/>
        <w:rPr>
          <w:rFonts w:ascii="宋体" w:hAnsi="宋体" w:eastAsia="宋体" w:cs="宋体"/>
          <w:b/>
          <w:sz w:val="24"/>
          <w:szCs w:val="24"/>
        </w:rPr>
      </w:pPr>
      <w:r>
        <w:rPr>
          <w:rFonts w:hint="eastAsia" w:ascii="宋体" w:hAnsi="宋体" w:eastAsia="宋体" w:cs="宋体"/>
          <w:b/>
          <w:sz w:val="24"/>
          <w:szCs w:val="24"/>
        </w:rPr>
        <w:t>四、响应文件提交</w:t>
      </w:r>
    </w:p>
    <w:p>
      <w:pPr>
        <w:autoSpaceDN/>
        <w:adjustRightInd w:val="0"/>
        <w:snapToGrid w:val="0"/>
        <w:spacing w:line="440" w:lineRule="exact"/>
        <w:ind w:firstLine="482" w:firstLineChars="200"/>
        <w:rPr>
          <w:rFonts w:ascii="宋体" w:hAnsi="宋体" w:eastAsia="宋体" w:cs="宋体"/>
          <w:color w:val="000000"/>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 xml:space="preserve">. </w:t>
      </w:r>
      <w:r>
        <w:rPr>
          <w:rFonts w:hint="eastAsia" w:ascii="宋体" w:hAnsi="宋体" w:eastAsia="宋体" w:cs="宋体"/>
          <w:b/>
          <w:bCs/>
          <w:sz w:val="24"/>
          <w:szCs w:val="24"/>
        </w:rPr>
        <w:t>截止时间</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lang w:eastAsia="zh-CN"/>
        </w:rPr>
        <w:t xml:space="preserve">2023年 </w:t>
      </w:r>
      <w:r>
        <w:rPr>
          <w:rFonts w:hint="eastAsia" w:ascii="宋体" w:hAnsi="宋体" w:eastAsia="宋体" w:cs="宋体"/>
          <w:b/>
          <w:bCs/>
          <w:color w:val="000000"/>
          <w:sz w:val="24"/>
          <w:szCs w:val="24"/>
          <w:u w:val="single"/>
          <w:lang w:val="en-US" w:eastAsia="zh-CN"/>
        </w:rPr>
        <w:t>12</w:t>
      </w:r>
      <w:r>
        <w:rPr>
          <w:rFonts w:hint="eastAsia" w:ascii="宋体" w:hAnsi="宋体" w:eastAsia="宋体" w:cs="宋体"/>
          <w:b/>
          <w:bCs/>
          <w:color w:val="000000"/>
          <w:sz w:val="24"/>
          <w:szCs w:val="24"/>
          <w:u w:val="single"/>
          <w:lang w:eastAsia="zh-CN"/>
        </w:rPr>
        <w:t xml:space="preserve"> 月 </w:t>
      </w:r>
      <w:r>
        <w:rPr>
          <w:rFonts w:hint="eastAsia" w:ascii="宋体" w:hAnsi="宋体" w:eastAsia="宋体" w:cs="宋体"/>
          <w:b/>
          <w:bCs/>
          <w:color w:val="000000"/>
          <w:sz w:val="24"/>
          <w:szCs w:val="24"/>
          <w:u w:val="single"/>
          <w:lang w:val="en-US" w:eastAsia="zh-CN"/>
        </w:rPr>
        <w:t>01</w:t>
      </w:r>
      <w:r>
        <w:rPr>
          <w:rFonts w:hint="eastAsia" w:ascii="宋体" w:hAnsi="宋体" w:eastAsia="宋体" w:cs="宋体"/>
          <w:b/>
          <w:bCs/>
          <w:color w:val="000000"/>
          <w:sz w:val="24"/>
          <w:szCs w:val="24"/>
          <w:u w:val="single"/>
          <w:lang w:eastAsia="zh-CN"/>
        </w:rPr>
        <w:t xml:space="preserve"> 日 </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 xml:space="preserve"> 时 </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 xml:space="preserve"> 分</w:t>
      </w:r>
      <w:r>
        <w:rPr>
          <w:rFonts w:hint="eastAsia" w:ascii="宋体" w:hAnsi="宋体" w:eastAsia="宋体" w:cs="宋体"/>
          <w:b/>
          <w:bCs/>
          <w:color w:val="000000"/>
          <w:sz w:val="24"/>
          <w:szCs w:val="24"/>
          <w:u w:val="single"/>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地点：焦作市公共资源交易中心</w:t>
      </w:r>
      <w:r>
        <w:rPr>
          <w:rFonts w:hint="eastAsia" w:ascii="宋体" w:hAnsi="宋体" w:eastAsia="宋体" w:cs="宋体"/>
          <w:sz w:val="24"/>
          <w:szCs w:val="24"/>
          <w:shd w:val="clear" w:color="auto" w:fill="FFFFFF"/>
        </w:rPr>
        <w:t>网站系统</w:t>
      </w:r>
      <w:r>
        <w:rPr>
          <w:rFonts w:hint="eastAsia" w:ascii="宋体" w:hAnsi="宋体" w:eastAsia="宋体" w:cs="宋体"/>
          <w:sz w:val="24"/>
          <w:szCs w:val="24"/>
          <w:shd w:val="clear" w:color="auto" w:fill="FFFFFF"/>
          <w:lang w:eastAsia="zh-CN"/>
        </w:rPr>
        <w:t>。</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五、开启</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1. 时间：</w:t>
      </w:r>
      <w:r>
        <w:rPr>
          <w:rFonts w:hint="eastAsia" w:ascii="宋体" w:hAnsi="宋体" w:eastAsia="宋体" w:cs="宋体"/>
          <w:b/>
          <w:bCs/>
          <w:color w:val="000000"/>
          <w:sz w:val="24"/>
          <w:szCs w:val="24"/>
          <w:u w:val="single"/>
          <w:lang w:eastAsia="zh-CN"/>
        </w:rPr>
        <w:t xml:space="preserve">2023年 </w:t>
      </w:r>
      <w:r>
        <w:rPr>
          <w:rFonts w:hint="eastAsia" w:ascii="宋体" w:hAnsi="宋体" w:eastAsia="宋体" w:cs="宋体"/>
          <w:b/>
          <w:bCs/>
          <w:color w:val="000000"/>
          <w:sz w:val="24"/>
          <w:szCs w:val="24"/>
          <w:u w:val="single"/>
          <w:lang w:val="en-US" w:eastAsia="zh-CN"/>
        </w:rPr>
        <w:t>12</w:t>
      </w:r>
      <w:r>
        <w:rPr>
          <w:rFonts w:hint="eastAsia" w:ascii="宋体" w:hAnsi="宋体" w:eastAsia="宋体" w:cs="宋体"/>
          <w:b/>
          <w:bCs/>
          <w:color w:val="000000"/>
          <w:sz w:val="24"/>
          <w:szCs w:val="24"/>
          <w:u w:val="single"/>
          <w:lang w:eastAsia="zh-CN"/>
        </w:rPr>
        <w:t xml:space="preserve"> 月 </w:t>
      </w:r>
      <w:r>
        <w:rPr>
          <w:rFonts w:hint="eastAsia" w:ascii="宋体" w:hAnsi="宋体" w:eastAsia="宋体" w:cs="宋体"/>
          <w:b/>
          <w:bCs/>
          <w:color w:val="000000"/>
          <w:sz w:val="24"/>
          <w:szCs w:val="24"/>
          <w:u w:val="single"/>
          <w:lang w:val="en-US" w:eastAsia="zh-CN"/>
        </w:rPr>
        <w:t>01</w:t>
      </w:r>
      <w:r>
        <w:rPr>
          <w:rFonts w:hint="eastAsia" w:ascii="宋体" w:hAnsi="宋体" w:eastAsia="宋体" w:cs="宋体"/>
          <w:b/>
          <w:bCs/>
          <w:color w:val="000000"/>
          <w:sz w:val="24"/>
          <w:szCs w:val="24"/>
          <w:u w:val="single"/>
          <w:lang w:eastAsia="zh-CN"/>
        </w:rPr>
        <w:t xml:space="preserve"> 日 </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 xml:space="preserve"> 时 00 分</w:t>
      </w:r>
      <w:r>
        <w:rPr>
          <w:rFonts w:hint="eastAsia" w:ascii="宋体" w:hAnsi="宋体" w:eastAsia="宋体" w:cs="宋体"/>
          <w:b/>
          <w:bCs/>
          <w:sz w:val="24"/>
          <w:szCs w:val="24"/>
          <w:u w:val="single"/>
          <w:lang w:eastAsia="zh-CN"/>
        </w:rPr>
        <w:t>（</w:t>
      </w:r>
      <w:r>
        <w:rPr>
          <w:rFonts w:hint="eastAsia" w:ascii="宋体" w:hAnsi="宋体" w:eastAsia="宋体" w:cs="宋体"/>
          <w:b/>
          <w:bCs/>
          <w:sz w:val="24"/>
          <w:szCs w:val="24"/>
          <w:lang w:eastAsia="zh-CN"/>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2. 地点：博爱县公共资源交易中心二楼不见面开标 </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 xml:space="preserve"> 室。</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7"/>
        <w:shd w:val="clear" w:color="auto" w:fill="FFFFFF"/>
        <w:autoSpaceDN/>
        <w:spacing w:before="0" w:beforeAutospacing="0" w:after="0" w:afterAutospacing="0" w:line="440" w:lineRule="exact"/>
        <w:ind w:firstLine="480" w:firstLineChars="200"/>
        <w:rPr>
          <w:rFonts w:eastAsia="宋体"/>
          <w:bCs/>
          <w:szCs w:val="24"/>
          <w:shd w:val="clear" w:color="auto" w:fill="FFFFFF"/>
          <w:lang w:eastAsia="zh-CN"/>
        </w:rPr>
      </w:pPr>
      <w:r>
        <w:rPr>
          <w:rFonts w:hint="eastAsia" w:eastAsia="宋体"/>
          <w:bCs/>
          <w:szCs w:val="24"/>
          <w:shd w:val="clear" w:color="auto" w:fill="FFFFFF"/>
          <w:lang w:eastAsia="zh-CN"/>
        </w:rPr>
        <w:t xml:space="preserve">1. </w:t>
      </w:r>
      <w:r>
        <w:rPr>
          <w:rFonts w:hint="eastAsia" w:eastAsia="宋体"/>
          <w:bCs/>
          <w:szCs w:val="24"/>
          <w:shd w:val="clear" w:color="auto" w:fill="FFFFFF"/>
        </w:rPr>
        <w:t>本公告在</w:t>
      </w:r>
      <w:r>
        <w:rPr>
          <w:rFonts w:hint="eastAsia" w:eastAsia="宋体"/>
          <w:bCs/>
          <w:lang w:eastAsia="zh-CN"/>
        </w:rPr>
        <w:t>《中国招标投标公共服务平台》、《焦作市政府采购网》、《焦作市公共资源交易中心网》、《博爱县人民政府网》、《博爱县公共资源交易中心网》</w:t>
      </w:r>
      <w:r>
        <w:rPr>
          <w:rFonts w:hint="eastAsia" w:eastAsia="宋体"/>
          <w:bCs/>
          <w:szCs w:val="24"/>
          <w:shd w:val="clear" w:color="auto" w:fill="FFFFFF"/>
        </w:rPr>
        <w:t>http://www.baxggzyjyzx.cn/网上发布</w:t>
      </w:r>
      <w:r>
        <w:rPr>
          <w:rFonts w:hint="eastAsia" w:eastAsia="宋体"/>
          <w:bCs/>
          <w:szCs w:val="24"/>
          <w:shd w:val="clear" w:color="auto" w:fill="FFFFFF"/>
          <w:lang w:eastAsia="zh-CN"/>
        </w:rPr>
        <w:t>。</w:t>
      </w:r>
    </w:p>
    <w:p>
      <w:pPr>
        <w:pStyle w:val="17"/>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440" w:lineRule="exact"/>
        <w:jc w:val="both"/>
        <w:rPr>
          <w:rFonts w:eastAsia="宋体"/>
          <w:szCs w:val="24"/>
          <w:lang w:eastAsia="zh-CN"/>
        </w:rPr>
      </w:pPr>
      <w:r>
        <w:rPr>
          <w:rFonts w:hint="eastAsia" w:eastAsia="宋体"/>
          <w:szCs w:val="24"/>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numPr>
          <w:ilvl w:val="0"/>
          <w:numId w:val="0"/>
        </w:numPr>
        <w:autoSpaceDN/>
        <w:spacing w:before="0" w:beforeAutospacing="0" w:after="0" w:afterAutospacing="0" w:line="440" w:lineRule="exact"/>
        <w:ind w:firstLine="480" w:firstLineChars="200"/>
        <w:jc w:val="both"/>
        <w:rPr>
          <w:rFonts w:eastAsia="宋体"/>
          <w:szCs w:val="24"/>
          <w:lang w:eastAsia="zh-CN"/>
        </w:rPr>
      </w:pPr>
      <w:r>
        <w:rPr>
          <w:rFonts w:ascii="宋体" w:hAnsi="宋体" w:eastAsia="宋体" w:cs="宋体"/>
          <w:sz w:val="24"/>
          <w:szCs w:val="24"/>
          <w:lang w:val="en-US" w:eastAsia="zh-CN" w:bidi="ar-SA"/>
        </w:rPr>
        <w:t>3.</w:t>
      </w:r>
      <w:r>
        <w:rPr>
          <w:rFonts w:hint="eastAsia" w:eastAsia="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7"/>
        <w:autoSpaceDN/>
        <w:spacing w:before="0" w:beforeAutospacing="0" w:after="0" w:afterAutospacing="0" w:line="440" w:lineRule="exact"/>
        <w:jc w:val="both"/>
        <w:rPr>
          <w:rFonts w:eastAsia="宋体"/>
          <w:szCs w:val="24"/>
          <w:lang w:eastAsia="zh-CN"/>
        </w:rPr>
      </w:pPr>
    </w:p>
    <w:p>
      <w:pPr>
        <w:autoSpaceDN/>
        <w:adjustRightInd w:val="0"/>
        <w:snapToGrid w:val="0"/>
        <w:spacing w:line="360" w:lineRule="auto"/>
        <w:rPr>
          <w:rFonts w:ascii="宋体" w:hAnsi="宋体" w:eastAsia="宋体" w:cs="宋体"/>
          <w:sz w:val="24"/>
          <w:szCs w:val="24"/>
          <w:lang w:eastAsia="zh-CN"/>
        </w:rPr>
      </w:pPr>
      <w:r>
        <w:rPr>
          <w:rFonts w:hint="eastAsia" w:ascii="宋体" w:hAnsi="宋体" w:eastAsia="宋体" w:cs="宋体"/>
          <w:b/>
          <w:sz w:val="24"/>
          <w:szCs w:val="24"/>
        </w:rPr>
        <w:t>八、</w:t>
      </w:r>
      <w:r>
        <w:rPr>
          <w:rFonts w:hint="eastAsia" w:ascii="宋体" w:hAnsi="宋体" w:eastAsia="宋体" w:cs="宋体"/>
          <w:sz w:val="24"/>
          <w:szCs w:val="24"/>
          <w:lang w:eastAsia="zh-CN"/>
        </w:rPr>
        <w:t>凡对本次采购提出询问，请按以下方式联系</w:t>
      </w:r>
    </w:p>
    <w:p>
      <w:pPr>
        <w:widowControl/>
        <w:autoSpaceDN/>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采购人信息：</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博爱县柏山镇人民政府</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地  址：河南省焦作市博爱县S237辅路</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color w:val="000000"/>
          <w:sz w:val="24"/>
          <w:szCs w:val="24"/>
          <w:lang w:eastAsia="zh-CN"/>
        </w:rPr>
        <w:t>姬女士</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w:t>
      </w:r>
      <w:r>
        <w:rPr>
          <w:rFonts w:hint="eastAsia" w:ascii="宋体" w:hAnsi="宋体" w:eastAsia="宋体" w:cs="宋体"/>
          <w:color w:val="000000"/>
          <w:sz w:val="24"/>
          <w:szCs w:val="24"/>
          <w:lang w:eastAsia="zh-CN"/>
        </w:rPr>
        <w:t>15225866906</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采购代理机构信息：</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代理机构</w:t>
      </w:r>
      <w:r>
        <w:rPr>
          <w:rFonts w:hint="eastAsia" w:ascii="宋体" w:hAnsi="宋体" w:eastAsia="宋体" w:cs="宋体"/>
          <w:sz w:val="24"/>
          <w:szCs w:val="24"/>
        </w:rPr>
        <w:t>：</w:t>
      </w:r>
      <w:r>
        <w:rPr>
          <w:rFonts w:hint="eastAsia" w:ascii="宋体" w:hAnsi="宋体" w:eastAsia="宋体" w:cs="宋体"/>
          <w:sz w:val="24"/>
          <w:szCs w:val="24"/>
          <w:lang w:eastAsia="zh-CN"/>
        </w:rPr>
        <w:t>河南腾豫工程管理有限公司</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lang w:eastAsia="zh-CN"/>
        </w:rPr>
        <w:t xml:space="preserve">  </w:t>
      </w:r>
      <w:r>
        <w:rPr>
          <w:rFonts w:hint="eastAsia" w:ascii="宋体" w:hAnsi="宋体" w:eastAsia="宋体" w:cs="宋体"/>
          <w:sz w:val="24"/>
          <w:szCs w:val="24"/>
        </w:rPr>
        <w:t>址：</w:t>
      </w:r>
      <w:r>
        <w:rPr>
          <w:rFonts w:ascii="宋体" w:hAnsi="宋体" w:eastAsia="宋体" w:cs="宋体"/>
          <w:sz w:val="24"/>
          <w:szCs w:val="24"/>
          <w:lang w:eastAsia="zh-CN"/>
        </w:rPr>
        <w:t>焦作市博爱县葵城路与和谐路交叉口东300米路南</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李女士</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话：13403995479</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项目联系方式</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color w:val="000000"/>
          <w:sz w:val="24"/>
          <w:szCs w:val="24"/>
          <w:lang w:eastAsia="zh-CN"/>
        </w:rPr>
        <w:t>姬女士</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电  话：</w:t>
      </w:r>
      <w:r>
        <w:rPr>
          <w:rFonts w:hint="eastAsia" w:ascii="宋体" w:hAnsi="宋体" w:eastAsia="宋体" w:cs="宋体"/>
          <w:color w:val="000000"/>
          <w:sz w:val="24"/>
          <w:szCs w:val="24"/>
          <w:lang w:eastAsia="zh-CN"/>
        </w:rPr>
        <w:t>15225866906</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w:t>
      </w:r>
    </w:p>
    <w:p>
      <w:pPr>
        <w:autoSpaceDN/>
        <w:spacing w:line="360" w:lineRule="auto"/>
        <w:ind w:firstLine="240" w:firstLineChars="100"/>
        <w:jc w:val="right"/>
        <w:rPr>
          <w:rFonts w:ascii="宋体" w:hAnsi="宋体" w:eastAsia="宋体" w:cs="宋体"/>
          <w:sz w:val="24"/>
          <w:szCs w:val="24"/>
          <w:lang w:eastAsia="zh-CN"/>
        </w:rPr>
      </w:pPr>
    </w:p>
    <w:p>
      <w:pPr>
        <w:autoSpaceDN/>
        <w:spacing w:line="360" w:lineRule="auto"/>
        <w:ind w:firstLine="240" w:firstLineChars="100"/>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发 布 人：博爱县柏山镇人民政府</w:t>
      </w:r>
    </w:p>
    <w:p>
      <w:pPr>
        <w:widowControl/>
        <w:autoSpaceDN/>
        <w:spacing w:line="440" w:lineRule="exact"/>
        <w:ind w:left="3762" w:leftChars="1710" w:firstLine="240" w:firstLineChars="100"/>
        <w:jc w:val="center"/>
        <w:rPr>
          <w:rFonts w:ascii="宋体" w:hAnsi="宋体" w:eastAsia="宋体" w:cs="宋体"/>
          <w:sz w:val="24"/>
          <w:szCs w:val="24"/>
        </w:rPr>
      </w:pPr>
      <w:r>
        <w:rPr>
          <w:rFonts w:hint="eastAsia" w:ascii="宋体" w:hAnsi="宋体" w:eastAsia="宋体" w:cs="宋体"/>
          <w:sz w:val="24"/>
          <w:szCs w:val="24"/>
          <w:lang w:eastAsia="zh-CN"/>
        </w:rPr>
        <w:t xml:space="preserve">       代理机构：河南腾豫工程管理有限公司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发布时间：2023年 </w:t>
      </w: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 xml:space="preserve">月 </w:t>
      </w:r>
      <w:r>
        <w:rPr>
          <w:rFonts w:hint="eastAsia" w:ascii="宋体" w:hAnsi="宋体" w:eastAsia="宋体" w:cs="宋体"/>
          <w:sz w:val="24"/>
          <w:szCs w:val="24"/>
          <w:lang w:val="en-US" w:eastAsia="zh-CN"/>
        </w:rPr>
        <w:t>27</w:t>
      </w:r>
      <w:r>
        <w:rPr>
          <w:rFonts w:hint="eastAsia" w:ascii="宋体" w:hAnsi="宋体" w:eastAsia="宋体" w:cs="宋体"/>
          <w:sz w:val="24"/>
          <w:szCs w:val="24"/>
          <w:lang w:eastAsia="zh-CN"/>
        </w:rPr>
        <w:t xml:space="preserve"> 日</w:t>
      </w:r>
    </w:p>
    <w:p>
      <w:pPr>
        <w:pStyle w:val="5"/>
        <w:autoSpaceDN/>
        <w:spacing w:line="440" w:lineRule="exact"/>
        <w:ind w:firstLine="2891" w:firstLineChars="800"/>
        <w:jc w:val="both"/>
        <w:rPr>
          <w:rFonts w:ascii="宋体" w:hAnsi="宋体" w:eastAsia="宋体" w:cs="宋体"/>
          <w:b/>
          <w:bCs/>
          <w:sz w:val="36"/>
          <w:szCs w:val="36"/>
        </w:rPr>
      </w:pPr>
      <w:bookmarkStart w:id="4" w:name="_Toc11286"/>
      <w:bookmarkStart w:id="5" w:name="_Toc533668867"/>
      <w:bookmarkStart w:id="6" w:name="_Toc19411"/>
      <w:bookmarkStart w:id="7" w:name="_Toc760"/>
    </w:p>
    <w:p>
      <w:pPr>
        <w:rPr>
          <w:rFonts w:ascii="宋体" w:hAnsi="宋体" w:eastAsia="宋体" w:cs="宋体"/>
          <w:b/>
          <w:bCs/>
          <w:sz w:val="36"/>
          <w:szCs w:val="36"/>
        </w:rPr>
      </w:pPr>
      <w:r>
        <w:rPr>
          <w:rFonts w:hint="eastAsia" w:ascii="宋体" w:hAnsi="宋体" w:eastAsia="宋体" w:cs="宋体"/>
          <w:b/>
          <w:bCs/>
          <w:sz w:val="36"/>
          <w:szCs w:val="36"/>
        </w:rPr>
        <w:br w:type="page"/>
      </w:r>
    </w:p>
    <w:p>
      <w:pPr>
        <w:pStyle w:val="5"/>
        <w:autoSpaceDN/>
        <w:spacing w:line="440" w:lineRule="exact"/>
        <w:ind w:firstLine="2891" w:firstLineChars="800"/>
        <w:jc w:val="both"/>
        <w:rPr>
          <w:rFonts w:ascii="宋体" w:hAnsi="宋体" w:eastAsia="宋体" w:cs="宋体"/>
          <w:b/>
          <w:bCs/>
          <w:sz w:val="36"/>
          <w:szCs w:val="36"/>
        </w:rPr>
      </w:pPr>
      <w:bookmarkStart w:id="8" w:name="_Toc15253"/>
      <w:bookmarkStart w:id="9" w:name="_Toc25905"/>
      <w:r>
        <w:rPr>
          <w:rFonts w:hint="eastAsia" w:ascii="宋体" w:hAnsi="宋体" w:eastAsia="宋体" w:cs="宋体"/>
          <w:b/>
          <w:bCs/>
          <w:sz w:val="36"/>
          <w:szCs w:val="36"/>
        </w:rPr>
        <w:t>投标须知前附表</w:t>
      </w:r>
      <w:bookmarkEnd w:id="4"/>
      <w:bookmarkEnd w:id="5"/>
      <w:bookmarkEnd w:id="6"/>
      <w:bookmarkEnd w:id="7"/>
      <w:bookmarkEnd w:id="8"/>
      <w:bookmarkEnd w:id="9"/>
    </w:p>
    <w:tbl>
      <w:tblPr>
        <w:tblStyle w:val="20"/>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26"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序号</w:t>
            </w:r>
          </w:p>
        </w:tc>
        <w:tc>
          <w:tcPr>
            <w:tcW w:w="8174"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1</w:t>
            </w:r>
          </w:p>
        </w:tc>
        <w:tc>
          <w:tcPr>
            <w:tcW w:w="8174" w:type="dxa"/>
            <w:vAlign w:val="center"/>
          </w:tcPr>
          <w:p>
            <w:pPr>
              <w:pStyle w:val="38"/>
              <w:widowControl w:val="0"/>
              <w:pBdr>
                <w:bottom w:val="none" w:color="auto" w:sz="0" w:space="0"/>
              </w:pBdr>
              <w:spacing w:beforeAutospacing="0" w:afterAutospacing="0" w:line="360" w:lineRule="auto"/>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项目名称: 博爱县柏山镇养老服务中心提升项目</w:t>
            </w:r>
          </w:p>
          <w:p>
            <w:pPr>
              <w:pStyle w:val="38"/>
              <w:widowControl w:val="0"/>
              <w:pBdr>
                <w:bottom w:val="none" w:color="auto" w:sz="0" w:space="0"/>
              </w:pBdr>
              <w:spacing w:beforeAutospacing="0" w:afterAutospacing="0" w:line="360" w:lineRule="auto"/>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采购内容：建筑工程部分：天棚面为硅酸钙板吊顶＋集成吊顶；地面为地板砖＋塑胶面层；外墙为干挂岩棉板等。包括养老服务中心部分安装，消防水池及泵房土建工程，消防水池及泵房安装工程，电梯安装，室外管网安装工程，门岗房安装工程等。（具体详见工程量清单）。</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质量标准：合格</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工 期（合同履行期限）：40日历天</w:t>
            </w:r>
          </w:p>
          <w:p>
            <w:pPr>
              <w:pStyle w:val="38"/>
              <w:widowControl w:val="0"/>
              <w:pBdr>
                <w:bottom w:val="none" w:color="auto" w:sz="0" w:space="0"/>
              </w:pBdr>
              <w:spacing w:beforeAutospacing="0" w:afterAutospacing="0" w:line="400" w:lineRule="exact"/>
              <w:jc w:val="both"/>
              <w:textAlignment w:val="auto"/>
              <w:rPr>
                <w:rFonts w:ascii="宋体" w:eastAsia="宋体" w:cs="宋体"/>
                <w:b w:val="0"/>
                <w:bCs/>
                <w:kern w:val="2"/>
                <w:sz w:val="24"/>
                <w:szCs w:val="24"/>
                <w:lang w:eastAsia="zh-CN"/>
              </w:rPr>
            </w:pPr>
            <w:r>
              <w:rPr>
                <w:rFonts w:hint="eastAsia" w:ascii="宋体" w:eastAsia="宋体" w:cs="宋体"/>
                <w:b w:val="0"/>
                <w:bCs/>
                <w:kern w:val="2"/>
                <w:sz w:val="24"/>
                <w:szCs w:val="24"/>
                <w:lang w:eastAsia="zh-CN"/>
              </w:rPr>
              <w:t>采 购 方 式：竞争性谈判</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资格审查方式：资格后审</w:t>
            </w:r>
          </w:p>
          <w:p>
            <w:pPr>
              <w:widowControl/>
              <w:autoSpaceDE/>
              <w:autoSpaceDN/>
              <w:spacing w:line="440" w:lineRule="exact"/>
              <w:rPr>
                <w:rFonts w:ascii="宋体" w:hAnsi="宋体" w:eastAsia="宋体" w:cs="宋体"/>
                <w:sz w:val="24"/>
                <w:szCs w:val="24"/>
                <w:lang w:eastAsia="zh-CN"/>
              </w:rPr>
            </w:pPr>
            <w:r>
              <w:rPr>
                <w:rFonts w:hint="eastAsia" w:ascii="宋体" w:hAnsi="宋体" w:eastAsia="宋体" w:cs="宋体"/>
                <w:sz w:val="24"/>
              </w:rPr>
              <w:t>付款方式：</w:t>
            </w:r>
            <w:r>
              <w:rPr>
                <w:rFonts w:hint="eastAsia" w:ascii="宋体" w:hAnsi="宋体" w:eastAsia="宋体" w:cs="宋体"/>
                <w:bCs/>
                <w:kern w:val="2"/>
                <w:sz w:val="24"/>
                <w:szCs w:val="24"/>
                <w:lang w:eastAsia="zh-CN"/>
              </w:rPr>
              <w:t>工程完工验收合格后支付工程价款的75%，经竣工验收决算，承包人须提供合同价款3%的保函作为质保金后，支付至决算价款的100%，质保期满一年无质量问题一次性退还。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26" w:type="dxa"/>
            <w:vAlign w:val="center"/>
          </w:tcPr>
          <w:p>
            <w:pPr>
              <w:pStyle w:val="38"/>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sz w:val="24"/>
                <w:szCs w:val="24"/>
              </w:rPr>
            </w:pPr>
            <w:r>
              <w:rPr>
                <w:rFonts w:hint="eastAsia" w:ascii="宋体" w:eastAsia="宋体" w:cs="宋体"/>
                <w:b w:val="0"/>
                <w:sz w:val="24"/>
                <w:szCs w:val="24"/>
              </w:rPr>
              <w:t>2</w:t>
            </w:r>
          </w:p>
        </w:tc>
        <w:tc>
          <w:tcPr>
            <w:tcW w:w="8174"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资金来源：</w:t>
            </w:r>
            <w:r>
              <w:rPr>
                <w:rFonts w:hint="eastAsia" w:ascii="宋体" w:eastAsia="宋体" w:cs="宋体"/>
                <w:b w:val="0"/>
                <w:sz w:val="24"/>
                <w:szCs w:val="24"/>
                <w:lang w:eastAsia="zh-CN"/>
              </w:rPr>
              <w:t>本级财政资金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3</w:t>
            </w:r>
          </w:p>
        </w:tc>
        <w:tc>
          <w:tcPr>
            <w:tcW w:w="8174" w:type="dxa"/>
            <w:vAlign w:val="center"/>
          </w:tcPr>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pStyle w:val="18"/>
              <w:spacing w:before="0" w:after="0" w:line="360" w:lineRule="auto"/>
              <w:ind w:right="-22" w:rightChars="-10" w:firstLine="480" w:firstLineChars="200"/>
              <w:jc w:val="left"/>
              <w:rPr>
                <w:rFonts w:asciiTheme="minorEastAsia" w:hAnsiTheme="minorEastAsia" w:eastAsiaTheme="minorEastAsia" w:cstheme="minorEastAsia"/>
                <w:sz w:val="24"/>
                <w:szCs w:val="24"/>
              </w:rPr>
            </w:pPr>
            <w:bookmarkStart w:id="10" w:name="_Toc29491"/>
            <w:bookmarkStart w:id="11" w:name="_Toc10276"/>
            <w:r>
              <w:rPr>
                <w:rFonts w:hint="eastAsia" w:asciiTheme="minorEastAsia" w:hAnsiTheme="minorEastAsia" w:eastAsiaTheme="minorEastAsia" w:cstheme="minorEastAsia"/>
                <w:b w:val="0"/>
                <w:bCs w:val="0"/>
                <w:sz w:val="24"/>
                <w:szCs w:val="24"/>
                <w:lang w:eastAsia="zh-CN"/>
              </w:rPr>
              <w:t>3.1供应商须具有建筑工程施工总承包三级及以上资质，并同时具备机电工程施工总承包三级及以上资质，且必须具有独立法人资格，具备有效期范围内的企业营业执照（副本）、安全生产许可证（副本），并在人员、设备、资金等方面具有相应的施工能力；</w:t>
            </w:r>
            <w:bookmarkEnd w:id="10"/>
            <w:bookmarkEnd w:id="11"/>
          </w:p>
          <w:p>
            <w:pPr>
              <w:pStyle w:val="17"/>
              <w:spacing w:before="0" w:beforeAutospacing="0" w:after="0" w:afterAutospacing="0" w:line="435" w:lineRule="atLeast"/>
              <w:ind w:firstLine="480"/>
              <w:rPr>
                <w:rFonts w:eastAsia="宋体"/>
                <w:color w:val="0000FF"/>
                <w:szCs w:val="24"/>
                <w:shd w:val="clear" w:color="auto" w:fill="FFFFFF"/>
                <w:lang w:eastAsia="zh-CN"/>
              </w:rPr>
            </w:pPr>
            <w:r>
              <w:rPr>
                <w:rFonts w:hint="eastAsia" w:asciiTheme="minorEastAsia" w:hAnsiTheme="minorEastAsia" w:eastAsiaTheme="minorEastAsia" w:cstheme="minorEastAsia"/>
                <w:szCs w:val="24"/>
                <w:lang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3.4</w:t>
            </w:r>
            <w:r>
              <w:rPr>
                <w:rFonts w:hint="eastAsia" w:ascii="宋体" w:hAnsi="宋体" w:eastAsia="宋体" w:cs="宋体"/>
                <w:sz w:val="24"/>
                <w:szCs w:val="24"/>
              </w:rPr>
              <w:t>本项目不接受联合体投标；</w:t>
            </w:r>
          </w:p>
          <w:p>
            <w:pPr>
              <w:autoSpaceDN/>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4</w:t>
            </w:r>
          </w:p>
        </w:tc>
        <w:tc>
          <w:tcPr>
            <w:tcW w:w="8174" w:type="dxa"/>
            <w:vAlign w:val="center"/>
          </w:tcPr>
          <w:p>
            <w:pPr>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获取采购文件时</w:t>
            </w:r>
            <w:r>
              <w:rPr>
                <w:rFonts w:hint="eastAsia" w:ascii="宋体" w:hAnsi="宋体" w:eastAsia="宋体" w:cs="宋体"/>
                <w:b/>
                <w:bCs/>
                <w:color w:val="000000" w:themeColor="text1"/>
                <w:sz w:val="24"/>
                <w:szCs w:val="24"/>
                <w:lang w:eastAsia="zh-CN"/>
              </w:rPr>
              <w:t>间：</w:t>
            </w:r>
            <w:r>
              <w:rPr>
                <w:rFonts w:hint="eastAsia" w:ascii="宋体" w:hAnsi="宋体" w:eastAsia="宋体" w:cs="宋体"/>
                <w:b/>
                <w:bCs/>
                <w:color w:val="000000" w:themeColor="text1"/>
                <w:sz w:val="24"/>
                <w:szCs w:val="24"/>
                <w:u w:val="single"/>
                <w:lang w:eastAsia="zh-CN"/>
              </w:rPr>
              <w:t xml:space="preserve">2023 年 </w:t>
            </w:r>
            <w:r>
              <w:rPr>
                <w:rFonts w:hint="eastAsia" w:ascii="宋体" w:hAnsi="宋体" w:eastAsia="宋体" w:cs="宋体"/>
                <w:b/>
                <w:bCs/>
                <w:color w:val="000000" w:themeColor="text1"/>
                <w:sz w:val="24"/>
                <w:szCs w:val="24"/>
                <w:u w:val="single"/>
                <w:lang w:val="en-US" w:eastAsia="zh-CN"/>
              </w:rPr>
              <w:t>11</w:t>
            </w:r>
            <w:r>
              <w:rPr>
                <w:rFonts w:hint="eastAsia" w:ascii="宋体" w:hAnsi="宋体" w:eastAsia="宋体" w:cs="宋体"/>
                <w:b/>
                <w:bCs/>
                <w:color w:val="000000" w:themeColor="text1"/>
                <w:sz w:val="24"/>
                <w:szCs w:val="24"/>
                <w:u w:val="single"/>
                <w:lang w:eastAsia="zh-CN"/>
              </w:rPr>
              <w:t xml:space="preserve"> 月  </w:t>
            </w:r>
            <w:r>
              <w:rPr>
                <w:rFonts w:hint="eastAsia" w:ascii="宋体" w:hAnsi="宋体" w:eastAsia="宋体" w:cs="宋体"/>
                <w:b/>
                <w:bCs/>
                <w:color w:val="000000" w:themeColor="text1"/>
                <w:sz w:val="24"/>
                <w:szCs w:val="24"/>
                <w:u w:val="single"/>
                <w:lang w:val="en-US" w:eastAsia="zh-CN"/>
              </w:rPr>
              <w:t>28</w:t>
            </w:r>
            <w:r>
              <w:rPr>
                <w:rFonts w:hint="eastAsia" w:ascii="宋体" w:hAnsi="宋体" w:eastAsia="宋体" w:cs="宋体"/>
                <w:b/>
                <w:bCs/>
                <w:color w:val="000000" w:themeColor="text1"/>
                <w:sz w:val="24"/>
                <w:szCs w:val="24"/>
                <w:u w:val="single"/>
                <w:lang w:eastAsia="zh-CN"/>
              </w:rPr>
              <w:t xml:space="preserve">  日至2023 年 </w:t>
            </w:r>
            <w:r>
              <w:rPr>
                <w:rFonts w:hint="eastAsia" w:ascii="宋体" w:hAnsi="宋体" w:eastAsia="宋体" w:cs="宋体"/>
                <w:b/>
                <w:bCs/>
                <w:color w:val="000000" w:themeColor="text1"/>
                <w:sz w:val="24"/>
                <w:szCs w:val="24"/>
                <w:u w:val="single"/>
                <w:lang w:val="en-US" w:eastAsia="zh-CN"/>
              </w:rPr>
              <w:t>11</w:t>
            </w:r>
            <w:r>
              <w:rPr>
                <w:rFonts w:hint="eastAsia" w:ascii="宋体" w:hAnsi="宋体" w:eastAsia="宋体" w:cs="宋体"/>
                <w:b/>
                <w:bCs/>
                <w:color w:val="000000" w:themeColor="text1"/>
                <w:sz w:val="24"/>
                <w:szCs w:val="24"/>
                <w:u w:val="single"/>
                <w:lang w:eastAsia="zh-CN"/>
              </w:rPr>
              <w:t xml:space="preserve"> 月 </w:t>
            </w:r>
            <w:r>
              <w:rPr>
                <w:rFonts w:hint="eastAsia" w:ascii="宋体" w:hAnsi="宋体" w:eastAsia="宋体" w:cs="宋体"/>
                <w:b/>
                <w:bCs/>
                <w:color w:val="000000" w:themeColor="text1"/>
                <w:sz w:val="24"/>
                <w:szCs w:val="24"/>
                <w:u w:val="single"/>
                <w:lang w:val="en-US" w:eastAsia="zh-CN"/>
              </w:rPr>
              <w:t>30</w:t>
            </w:r>
            <w:r>
              <w:rPr>
                <w:rFonts w:hint="eastAsia" w:ascii="宋体" w:hAnsi="宋体" w:eastAsia="宋体" w:cs="宋体"/>
                <w:b/>
                <w:bCs/>
                <w:color w:val="000000" w:themeColor="text1"/>
                <w:sz w:val="24"/>
                <w:szCs w:val="24"/>
                <w:u w:val="single"/>
                <w:lang w:eastAsia="zh-CN"/>
              </w:rPr>
              <w:t xml:space="preserve">  日</w:t>
            </w:r>
            <w:r>
              <w:rPr>
                <w:rFonts w:hint="eastAsia" w:ascii="宋体" w:hAnsi="宋体" w:eastAsia="宋体" w:cs="宋体"/>
                <w:b/>
                <w:bCs/>
                <w:color w:val="000000" w:themeColor="text1"/>
                <w:sz w:val="24"/>
                <w:szCs w:val="24"/>
                <w:lang w:eastAsia="zh-CN"/>
              </w:rPr>
              <w:t>（北京时间）；</w:t>
            </w:r>
          </w:p>
          <w:p>
            <w:pPr>
              <w:pStyle w:val="36"/>
              <w:rPr>
                <w:rFonts w:hAnsi="宋体"/>
                <w:color w:val="auto"/>
              </w:rPr>
            </w:pPr>
            <w:r>
              <w:rPr>
                <w:rFonts w:hint="eastAsia" w:hAnsi="宋体"/>
                <w:color w:val="auto"/>
              </w:rPr>
              <w:t>地点：凡有意参加投标者，请登录焦作市公共资源交易中心官网站进行网上下载谈判文件；</w:t>
            </w:r>
          </w:p>
          <w:p>
            <w:pPr>
              <w:pStyle w:val="36"/>
              <w:rPr>
                <w:rFonts w:hAnsi="宋体"/>
              </w:rPr>
            </w:pPr>
            <w:r>
              <w:rPr>
                <w:rFonts w:hint="eastAsia" w:hAnsi="宋体"/>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5</w:t>
            </w:r>
          </w:p>
        </w:tc>
        <w:tc>
          <w:tcPr>
            <w:tcW w:w="8174"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bCs/>
                <w:sz w:val="24"/>
                <w:szCs w:val="24"/>
                <w:lang w:eastAsia="zh-CN"/>
              </w:rPr>
            </w:pPr>
            <w:r>
              <w:rPr>
                <w:rFonts w:hint="eastAsia" w:ascii="宋体" w:eastAsia="宋体" w:cs="宋体"/>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bCs/>
                <w:sz w:val="24"/>
                <w:szCs w:val="24"/>
                <w:lang w:eastAsia="zh-CN"/>
              </w:rPr>
            </w:pPr>
            <w:r>
              <w:rPr>
                <w:rFonts w:hint="eastAsia" w:ascii="宋体" w:eastAsia="宋体" w:cs="宋体"/>
                <w:b w:val="0"/>
                <w:bCs/>
                <w:sz w:val="24"/>
                <w:szCs w:val="24"/>
                <w:lang w:eastAsia="zh-CN"/>
              </w:rPr>
              <w:t>6</w:t>
            </w:r>
          </w:p>
        </w:tc>
        <w:tc>
          <w:tcPr>
            <w:tcW w:w="8174"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Cs/>
                <w:sz w:val="24"/>
                <w:szCs w:val="24"/>
              </w:rPr>
            </w:pPr>
            <w:r>
              <w:rPr>
                <w:rFonts w:hint="eastAsia" w:ascii="宋体" w:eastAsia="宋体" w:cs="宋体"/>
                <w:bCs/>
                <w:sz w:val="24"/>
                <w:szCs w:val="24"/>
              </w:rPr>
              <w:t>响应文件递交截止时间</w:t>
            </w:r>
            <w:r>
              <w:rPr>
                <w:rFonts w:hint="eastAsia" w:ascii="宋体" w:eastAsia="宋体" w:cs="宋体"/>
                <w:bCs/>
                <w:color w:val="000000" w:themeColor="text1"/>
                <w:sz w:val="24"/>
                <w:szCs w:val="24"/>
              </w:rPr>
              <w:t>：</w:t>
            </w:r>
            <w:r>
              <w:rPr>
                <w:rFonts w:hint="eastAsia" w:ascii="宋体" w:eastAsia="宋体" w:cs="宋体"/>
                <w:bCs/>
                <w:color w:val="000000" w:themeColor="text1"/>
                <w:sz w:val="24"/>
                <w:szCs w:val="24"/>
                <w:u w:val="single"/>
                <w:lang w:eastAsia="zh-CN"/>
              </w:rPr>
              <w:t xml:space="preserve">2023 年 </w:t>
            </w:r>
            <w:r>
              <w:rPr>
                <w:rFonts w:hint="eastAsia" w:ascii="宋体" w:eastAsia="宋体" w:cs="宋体"/>
                <w:bCs/>
                <w:color w:val="000000" w:themeColor="text1"/>
                <w:sz w:val="24"/>
                <w:szCs w:val="24"/>
                <w:u w:val="single"/>
                <w:lang w:val="en-US" w:eastAsia="zh-CN"/>
              </w:rPr>
              <w:t>12</w:t>
            </w:r>
            <w:r>
              <w:rPr>
                <w:rFonts w:hint="eastAsia" w:ascii="宋体" w:eastAsia="宋体" w:cs="宋体"/>
                <w:bCs/>
                <w:color w:val="000000" w:themeColor="text1"/>
                <w:sz w:val="24"/>
                <w:szCs w:val="24"/>
                <w:u w:val="single"/>
                <w:lang w:eastAsia="zh-CN"/>
              </w:rPr>
              <w:t xml:space="preserve"> 月 </w:t>
            </w:r>
            <w:r>
              <w:rPr>
                <w:rFonts w:hint="eastAsia" w:ascii="宋体" w:eastAsia="宋体" w:cs="宋体"/>
                <w:bCs/>
                <w:color w:val="000000" w:themeColor="text1"/>
                <w:sz w:val="24"/>
                <w:szCs w:val="24"/>
                <w:u w:val="single"/>
                <w:lang w:val="en-US" w:eastAsia="zh-CN"/>
              </w:rPr>
              <w:t>01</w:t>
            </w:r>
            <w:r>
              <w:rPr>
                <w:rFonts w:hint="eastAsia" w:ascii="宋体" w:eastAsia="宋体" w:cs="宋体"/>
                <w:bCs/>
                <w:color w:val="000000" w:themeColor="text1"/>
                <w:sz w:val="24"/>
                <w:szCs w:val="24"/>
                <w:u w:val="single"/>
                <w:lang w:eastAsia="zh-CN"/>
              </w:rPr>
              <w:t xml:space="preserve"> 日09时00分（北京时间）；</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响应文件递交地点：焦作市公共资源交易中心网站</w:t>
            </w:r>
            <w:r>
              <w:rPr>
                <w:rFonts w:hint="eastAsia" w:ascii="宋体" w:eastAsia="宋体" w:cs="宋体"/>
                <w:b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7</w:t>
            </w:r>
          </w:p>
        </w:tc>
        <w:tc>
          <w:tcPr>
            <w:tcW w:w="8174" w:type="dxa"/>
            <w:vAlign w:val="center"/>
          </w:tcPr>
          <w:p>
            <w:pPr>
              <w:widowControl/>
              <w:spacing w:line="440" w:lineRule="exact"/>
              <w:rPr>
                <w:rFonts w:ascii="宋体" w:hAnsi="宋体" w:eastAsia="宋体" w:cs="宋体"/>
                <w:sz w:val="24"/>
                <w:szCs w:val="24"/>
              </w:rPr>
            </w:pPr>
            <w:r>
              <w:rPr>
                <w:rFonts w:hint="eastAsia" w:ascii="宋体" w:hAnsi="宋体" w:eastAsia="宋体" w:cs="宋体"/>
                <w:sz w:val="24"/>
                <w:szCs w:val="24"/>
              </w:rPr>
              <w:t xml:space="preserve">招标答疑: </w:t>
            </w:r>
            <w:r>
              <w:rPr>
                <w:rFonts w:hint="eastAsia" w:ascii="宋体" w:hAnsi="宋体" w:eastAsia="宋体" w:cs="宋体"/>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8</w:t>
            </w:r>
          </w:p>
        </w:tc>
        <w:tc>
          <w:tcPr>
            <w:tcW w:w="8174" w:type="dxa"/>
            <w:vAlign w:val="center"/>
          </w:tcPr>
          <w:p>
            <w:pPr>
              <w:adjustRightInd w:val="0"/>
              <w:spacing w:before="50" w:line="400" w:lineRule="exact"/>
              <w:ind w:right="35"/>
              <w:rPr>
                <w:rFonts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sz w:val="24"/>
                <w:szCs w:val="24"/>
              </w:rPr>
            </w:pPr>
            <w:r>
              <w:rPr>
                <w:rFonts w:hint="eastAsia" w:ascii="宋体" w:hAnsi="宋体" w:eastAsia="宋体" w:cs="宋体"/>
                <w:bCs/>
                <w:sz w:val="24"/>
                <w:szCs w:val="24"/>
                <w:lang w:eastAsia="zh-CN"/>
              </w:rPr>
              <w:t>开标地点：</w:t>
            </w:r>
            <w:r>
              <w:rPr>
                <w:rFonts w:hint="eastAsia" w:ascii="宋体" w:hAnsi="宋体" w:eastAsia="宋体" w:cs="宋体"/>
                <w:sz w:val="24"/>
                <w:szCs w:val="24"/>
              </w:rPr>
              <w:t>博爱县公共资源交易中心二楼不见面开标</w:t>
            </w:r>
            <w:r>
              <w:rPr>
                <w:rFonts w:hint="eastAsia" w:ascii="宋体" w:hAnsi="宋体" w:eastAsia="宋体" w:cs="宋体"/>
                <w:sz w:val="24"/>
                <w:szCs w:val="24"/>
                <w:lang w:val="en-US" w:eastAsia="zh-CN"/>
              </w:rPr>
              <w:t>二</w:t>
            </w:r>
            <w:r>
              <w:rPr>
                <w:rFonts w:hint="eastAsia" w:ascii="宋体" w:hAnsi="宋体" w:eastAsia="宋体" w:cs="宋体"/>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9</w:t>
            </w:r>
          </w:p>
        </w:tc>
        <w:tc>
          <w:tcPr>
            <w:tcW w:w="8174"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rPr>
              <w:t>递交投标文件</w:t>
            </w:r>
            <w:r>
              <w:rPr>
                <w:rFonts w:hint="eastAsia" w:hAnsi="宋体" w:eastAsia="宋体" w:cs="宋体"/>
                <w:sz w:val="24"/>
                <w:szCs w:val="24"/>
                <w:lang w:eastAsia="zh-CN"/>
              </w:rPr>
              <w:t>方式：</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（1）电子投标文件的递交</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a、各供应商应在投标截止时间前上传加密的电子投标文件</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（.jztf 格式）到指定位置。上传时必须得到电脑“上传成功”的确认回复。请供应商在上传时认真检查上传投标文件是否完整、正确。</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726" w:type="dxa"/>
            <w:vAlign w:val="center"/>
          </w:tcPr>
          <w:p>
            <w:pPr>
              <w:pStyle w:val="13"/>
              <w:spacing w:line="360" w:lineRule="exact"/>
              <w:jc w:val="center"/>
              <w:rPr>
                <w:rFonts w:hAnsi="宋体" w:eastAsia="宋体" w:cs="宋体"/>
                <w:sz w:val="24"/>
                <w:szCs w:val="24"/>
                <w:lang w:eastAsia="zh-CN"/>
              </w:rPr>
            </w:pPr>
            <w:r>
              <w:rPr>
                <w:rFonts w:hint="eastAsia" w:hAnsi="宋体" w:eastAsia="宋体" w:cs="宋体"/>
                <w:sz w:val="24"/>
                <w:szCs w:val="24"/>
                <w:lang w:eastAsia="zh-CN"/>
              </w:rPr>
              <w:t>10</w:t>
            </w:r>
          </w:p>
        </w:tc>
        <w:tc>
          <w:tcPr>
            <w:tcW w:w="8174"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控制价：￥2914635.28元（大写：贰佰玖拾壹万肆仟陆佰叁拾伍元贰角捌分）</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1、供应商的投标报价高于招标控制价的视为无效报价，其投标予以拒绝；</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2、当成交人的投标报价高于控制价的92%时，该成交人的成交价按控制价的92%执行。</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3、最终报价明显低于其他谈判报价，使得其谈判报价可能低于其个别成本的，谈判小组根据谈判文件的规定对该单位发出质疑，要求该投标单位在规定时间内做出书面说明并提供相关证明材料。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4" w:hRule="atLeast"/>
        </w:trPr>
        <w:tc>
          <w:tcPr>
            <w:tcW w:w="726" w:type="dxa"/>
            <w:vAlign w:val="center"/>
          </w:tcPr>
          <w:p>
            <w:pPr>
              <w:pStyle w:val="13"/>
              <w:spacing w:line="360" w:lineRule="exact"/>
              <w:jc w:val="center"/>
              <w:rPr>
                <w:rFonts w:hint="default" w:hAnsi="宋体" w:eastAsia="宋体" w:cs="宋体"/>
                <w:b w:val="0"/>
                <w:bCs w:val="0"/>
                <w:sz w:val="24"/>
                <w:szCs w:val="24"/>
                <w:lang w:val="en-US" w:eastAsia="zh-CN"/>
              </w:rPr>
            </w:pPr>
            <w:r>
              <w:rPr>
                <w:rFonts w:hint="eastAsia" w:hAnsi="宋体" w:eastAsia="宋体" w:cs="宋体"/>
                <w:b w:val="0"/>
                <w:bCs w:val="0"/>
                <w:sz w:val="24"/>
                <w:szCs w:val="24"/>
                <w:lang w:val="en-US" w:eastAsia="zh-CN"/>
              </w:rPr>
              <w:t>11</w:t>
            </w:r>
          </w:p>
        </w:tc>
        <w:tc>
          <w:tcPr>
            <w:tcW w:w="8174" w:type="dxa"/>
            <w:vAlign w:val="center"/>
          </w:tcPr>
          <w:p>
            <w:pPr>
              <w:pStyle w:val="13"/>
              <w:spacing w:line="360" w:lineRule="exact"/>
              <w:jc w:val="both"/>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本项目所安装电梯需供应商在投标文件中提供电梯厂家加盖公章的特种设备生产许可证。</w:t>
            </w:r>
          </w:p>
          <w:p>
            <w:pPr>
              <w:pStyle w:val="13"/>
              <w:spacing w:line="360" w:lineRule="exact"/>
              <w:jc w:val="both"/>
              <w:rPr>
                <w:rFonts w:hint="eastAsia" w:hAnsi="宋体" w:eastAsia="宋体" w:cs="宋体"/>
                <w:b w:val="0"/>
                <w:bCs w:val="0"/>
                <w:sz w:val="24"/>
                <w:szCs w:val="24"/>
                <w:lang w:eastAsia="zh-CN"/>
              </w:rPr>
            </w:pPr>
            <w:r>
              <w:rPr>
                <w:rFonts w:hint="eastAsia" w:ascii="宋体" w:hAnsi="宋体" w:eastAsia="宋体" w:cs="宋体"/>
                <w:b w:val="0"/>
                <w:bCs w:val="0"/>
                <w:sz w:val="24"/>
              </w:rPr>
              <w:t>供应商应承担施工中</w:t>
            </w:r>
            <w:r>
              <w:rPr>
                <w:rFonts w:hint="eastAsia" w:ascii="宋体" w:hAnsi="宋体" w:eastAsia="宋体" w:cs="宋体"/>
                <w:b w:val="0"/>
                <w:bCs w:val="0"/>
                <w:sz w:val="24"/>
                <w:lang w:val="en-US" w:eastAsia="zh-CN"/>
              </w:rPr>
              <w:t>人</w:t>
            </w:r>
            <w:r>
              <w:rPr>
                <w:rFonts w:hint="eastAsia" w:ascii="宋体" w:hAnsi="宋体" w:eastAsia="宋体" w:cs="宋体"/>
                <w:b w:val="0"/>
                <w:bCs w:val="0"/>
                <w:sz w:val="24"/>
              </w:rPr>
              <w:t>员伤亡和财产损失并</w:t>
            </w:r>
            <w:r>
              <w:rPr>
                <w:rFonts w:hint="eastAsia" w:hAnsi="宋体" w:eastAsia="宋体" w:cs="宋体"/>
                <w:b w:val="0"/>
                <w:bCs w:val="0"/>
                <w:sz w:val="24"/>
                <w:lang w:val="en-US" w:eastAsia="zh-CN"/>
              </w:rPr>
              <w:t>在响应文件中</w:t>
            </w:r>
            <w:r>
              <w:rPr>
                <w:rFonts w:hint="eastAsia" w:ascii="宋体" w:hAnsi="宋体" w:eastAsia="宋体" w:cs="宋体"/>
                <w:b w:val="0"/>
                <w:bCs w:val="0"/>
                <w:sz w:val="24"/>
              </w:rPr>
              <w:t>做出承诺</w:t>
            </w:r>
            <w:r>
              <w:rPr>
                <w:rFonts w:hint="eastAsia" w:ascii="宋体" w:hAnsi="宋体" w:eastAsia="宋体" w:cs="宋体"/>
                <w:b w:val="0"/>
                <w:bCs w:val="0"/>
                <w:sz w:val="24"/>
                <w:lang w:eastAsia="zh-CN"/>
              </w:rPr>
              <w:t>，</w:t>
            </w:r>
            <w:r>
              <w:rPr>
                <w:rFonts w:hint="eastAsia" w:ascii="宋体" w:hAnsi="宋体" w:eastAsia="宋体" w:cs="宋体"/>
                <w:b w:val="0"/>
                <w:bCs w:val="0"/>
                <w:sz w:val="24"/>
                <w:lang w:val="en-US" w:eastAsia="zh-CN"/>
              </w:rPr>
              <w:t>否则视为无效投标</w:t>
            </w:r>
            <w:r>
              <w:rPr>
                <w:rFonts w:hint="eastAsia" w:ascii="宋体" w:hAnsi="宋体" w:eastAsia="宋体" w:cs="宋体"/>
                <w:b w:val="0"/>
                <w:bCs w:val="0"/>
                <w:sz w:val="24"/>
              </w:rPr>
              <w:t>。</w:t>
            </w:r>
            <w:bookmarkStart w:id="114" w:name="_GoBack"/>
            <w:bookmarkEnd w:id="1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2</w:t>
            </w:r>
          </w:p>
        </w:tc>
        <w:tc>
          <w:tcPr>
            <w:tcW w:w="8174"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3</w:t>
            </w:r>
          </w:p>
        </w:tc>
        <w:tc>
          <w:tcPr>
            <w:tcW w:w="8174" w:type="dxa"/>
            <w:vAlign w:val="center"/>
          </w:tcPr>
          <w:p>
            <w:pPr>
              <w:pStyle w:val="13"/>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采购人：博爱县柏山镇人民政府</w:t>
            </w:r>
          </w:p>
          <w:p>
            <w:pPr>
              <w:autoSpaceDN/>
              <w:adjustRightInd w:val="0"/>
              <w:snapToGrid w:val="0"/>
              <w:spacing w:line="440" w:lineRule="exact"/>
              <w:rPr>
                <w:rFonts w:ascii="宋体" w:hAnsi="宋体" w:eastAsia="宋体" w:cs="宋体"/>
                <w:sz w:val="24"/>
                <w:szCs w:val="24"/>
                <w:lang w:eastAsia="zh-CN"/>
              </w:rPr>
            </w:pPr>
            <w:r>
              <w:rPr>
                <w:rFonts w:hint="eastAsia" w:ascii="宋体" w:hAnsi="宋体" w:eastAsia="宋体" w:cs="宋体"/>
                <w:sz w:val="24"/>
                <w:szCs w:val="24"/>
                <w:lang w:eastAsia="zh-CN"/>
              </w:rPr>
              <w:t>地  址：河南省焦作市博爱县S237辅路</w:t>
            </w:r>
          </w:p>
          <w:p>
            <w:pPr>
              <w:autoSpaceDN/>
              <w:adjustRightInd w:val="0"/>
              <w:snapToGrid w:val="0"/>
              <w:spacing w:line="440" w:lineRule="exact"/>
              <w:rPr>
                <w:rFonts w:ascii="宋体" w:hAnsi="宋体" w:eastAsia="宋体" w:cs="宋体"/>
                <w:sz w:val="24"/>
                <w:szCs w:val="24"/>
                <w:lang w:eastAsia="zh-CN"/>
              </w:rPr>
            </w:pPr>
            <w:r>
              <w:rPr>
                <w:rFonts w:hint="eastAsia" w:asciiTheme="minorEastAsia" w:hAnsiTheme="minorEastAsia" w:eastAsiaTheme="minorEastAsia" w:cstheme="minorEastAsia"/>
                <w:sz w:val="24"/>
                <w:szCs w:val="24"/>
                <w:lang w:eastAsia="zh-CN"/>
              </w:rPr>
              <w:t>联系人：</w:t>
            </w:r>
            <w:r>
              <w:rPr>
                <w:rFonts w:hint="eastAsia" w:ascii="宋体" w:hAnsi="宋体" w:eastAsia="宋体" w:cs="宋体"/>
                <w:color w:val="000000"/>
                <w:sz w:val="24"/>
                <w:szCs w:val="24"/>
                <w:lang w:eastAsia="zh-CN"/>
              </w:rPr>
              <w:t>姬女士</w:t>
            </w:r>
          </w:p>
          <w:p>
            <w:pPr>
              <w:autoSpaceDN/>
              <w:adjustRightInd w:val="0"/>
              <w:snapToGrid w:val="0"/>
              <w:spacing w:line="440" w:lineRule="exact"/>
              <w:rPr>
                <w:rFonts w:ascii="宋体" w:hAnsi="宋体" w:eastAsia="宋体" w:cs="宋体"/>
                <w:sz w:val="24"/>
                <w:szCs w:val="24"/>
                <w:lang w:eastAsia="zh-CN"/>
              </w:rPr>
            </w:pPr>
            <w:r>
              <w:rPr>
                <w:rFonts w:hint="eastAsia" w:asciiTheme="minorEastAsia" w:hAnsiTheme="minorEastAsia" w:eastAsiaTheme="minorEastAsia" w:cstheme="minorEastAsia"/>
                <w:sz w:val="24"/>
                <w:szCs w:val="24"/>
                <w:lang w:eastAsia="zh-CN"/>
              </w:rPr>
              <w:t>电  话：</w:t>
            </w:r>
            <w:r>
              <w:rPr>
                <w:rFonts w:hint="eastAsia" w:ascii="宋体" w:hAnsi="宋体" w:eastAsia="宋体" w:cs="宋体"/>
                <w:color w:val="000000"/>
                <w:sz w:val="24"/>
                <w:szCs w:val="24"/>
                <w:lang w:eastAsia="zh-CN"/>
              </w:rPr>
              <w:t>15225866906</w:t>
            </w:r>
          </w:p>
          <w:p>
            <w:pPr>
              <w:pStyle w:val="13"/>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代理机构：河南腾豫工程管理有限公司</w:t>
            </w:r>
          </w:p>
          <w:p>
            <w:pPr>
              <w:pStyle w:val="13"/>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地  址：</w:t>
            </w:r>
            <w:r>
              <w:rPr>
                <w:rFonts w:asciiTheme="minorEastAsia" w:hAnsiTheme="minorEastAsia" w:eastAsiaTheme="minorEastAsia" w:cstheme="minorEastAsia"/>
                <w:sz w:val="24"/>
                <w:szCs w:val="24"/>
                <w:lang w:eastAsia="zh-CN"/>
              </w:rPr>
              <w:t>焦作市博爱县葵城路与和谐路交叉口东300米路南</w:t>
            </w:r>
          </w:p>
          <w:p>
            <w:pPr>
              <w:pStyle w:val="13"/>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联系人：李女士</w:t>
            </w:r>
          </w:p>
          <w:p>
            <w:pPr>
              <w:pStyle w:val="13"/>
              <w:spacing w:line="360" w:lineRule="exact"/>
              <w:jc w:val="both"/>
              <w:rPr>
                <w:rFonts w:hAnsi="宋体" w:eastAsia="宋体" w:cs="宋体"/>
                <w:sz w:val="24"/>
                <w:szCs w:val="24"/>
                <w:lang w:eastAsia="zh-CN"/>
              </w:rPr>
            </w:pPr>
            <w:r>
              <w:rPr>
                <w:rFonts w:hint="eastAsia" w:asciiTheme="minorEastAsia" w:hAnsiTheme="minorEastAsia" w:eastAsiaTheme="minorEastAsia" w:cstheme="minorEastAsia"/>
                <w:sz w:val="24"/>
                <w:szCs w:val="24"/>
                <w:lang w:eastAsia="zh-CN"/>
              </w:rPr>
              <w:t>电  话：13403995479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4</w:t>
            </w:r>
          </w:p>
        </w:tc>
        <w:tc>
          <w:tcPr>
            <w:tcW w:w="8174"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kern w:val="2"/>
                <w:sz w:val="24"/>
                <w:szCs w:val="24"/>
                <w:lang w:eastAsia="zh-CN"/>
              </w:rPr>
              <w:t>代理服务费：招标代理服务费由成交供应商承担，参照《河南省招标代理服务收费指导意见》豫招协【2023】002号文件的规定计取由成交人向采购代理机构支付代理服务费。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5</w:t>
            </w:r>
          </w:p>
        </w:tc>
        <w:tc>
          <w:tcPr>
            <w:tcW w:w="8174"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38"/>
              <w:widowControl w:val="0"/>
              <w:pBdr>
                <w:bottom w:val="none" w:color="auto" w:sz="0" w:space="0"/>
              </w:pBdr>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sz w:val="24"/>
                <w:szCs w:val="24"/>
                <w:lang w:eastAsia="zh-CN"/>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6</w:t>
            </w:r>
          </w:p>
        </w:tc>
        <w:tc>
          <w:tcPr>
            <w:tcW w:w="8174"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7</w:t>
            </w:r>
          </w:p>
        </w:tc>
        <w:tc>
          <w:tcPr>
            <w:tcW w:w="8174"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8</w:t>
            </w:r>
          </w:p>
        </w:tc>
        <w:tc>
          <w:tcPr>
            <w:tcW w:w="8174"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174" w:type="dxa"/>
            <w:vAlign w:val="center"/>
          </w:tcPr>
          <w:p>
            <w:pPr>
              <w:spacing w:before="261" w:line="382" w:lineRule="auto"/>
              <w:ind w:left="116" w:right="106" w:hanging="2"/>
              <w:rPr>
                <w:rFonts w:ascii="宋体" w:hAnsi="宋体" w:eastAsia="宋体" w:cs="宋体"/>
                <w:b/>
                <w:bCs/>
                <w:sz w:val="24"/>
                <w:szCs w:val="24"/>
                <w:lang w:eastAsia="zh-CN"/>
              </w:rPr>
            </w:pPr>
            <w:r>
              <w:rPr>
                <w:rFonts w:hint="eastAsia" w:ascii="宋体" w:hAnsi="宋体" w:eastAsia="宋体" w:cs="宋体"/>
                <w:b/>
                <w:bCs/>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rFonts w:ascii="宋体" w:hAnsi="宋体" w:eastAsia="宋体" w:cs="宋体"/>
                <w:b/>
                <w:bCs/>
                <w:snapToGrid w:val="0"/>
                <w:kern w:val="2"/>
                <w:sz w:val="24"/>
                <w:szCs w:val="24"/>
                <w:lang w:eastAsia="zh-CN"/>
              </w:rPr>
            </w:pPr>
            <w:r>
              <w:rPr>
                <w:rFonts w:hint="eastAsia" w:ascii="宋体" w:hAnsi="宋体" w:eastAsia="宋体" w:cs="宋体"/>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spacing w:line="240" w:lineRule="exact"/>
        <w:jc w:val="center"/>
        <w:rPr>
          <w:rFonts w:ascii="宋体" w:hAnsi="宋体" w:eastAsia="宋体" w:cs="宋体"/>
          <w:b/>
          <w:bCs/>
        </w:rPr>
      </w:pPr>
      <w:bookmarkStart w:id="12" w:name="_Toc7945"/>
      <w:bookmarkStart w:id="13" w:name="_Toc17899"/>
      <w:bookmarkStart w:id="14" w:name="_Toc533668868"/>
      <w:bookmarkStart w:id="15" w:name="_Toc20290"/>
    </w:p>
    <w:p>
      <w:pPr>
        <w:pStyle w:val="5"/>
        <w:spacing w:line="240" w:lineRule="exact"/>
        <w:jc w:val="center"/>
        <w:rPr>
          <w:rFonts w:ascii="宋体" w:hAnsi="宋体" w:eastAsia="宋体" w:cs="宋体"/>
          <w:b/>
          <w:bCs/>
          <w:sz w:val="36"/>
          <w:szCs w:val="36"/>
        </w:rPr>
      </w:pPr>
      <w:bookmarkStart w:id="16" w:name="_Toc32490"/>
      <w:bookmarkStart w:id="17" w:name="_Toc2255"/>
      <w:r>
        <w:rPr>
          <w:rFonts w:hint="eastAsia" w:ascii="宋体" w:hAnsi="宋体" w:eastAsia="宋体" w:cs="宋体"/>
          <w:b/>
          <w:bCs/>
        </w:rPr>
        <w:t>第一部分 谈判项目相关内容及要求</w:t>
      </w:r>
      <w:bookmarkEnd w:id="12"/>
      <w:bookmarkEnd w:id="13"/>
      <w:bookmarkEnd w:id="14"/>
      <w:bookmarkEnd w:id="15"/>
      <w:bookmarkEnd w:id="16"/>
      <w:bookmarkEnd w:id="17"/>
    </w:p>
    <w:p>
      <w:pPr>
        <w:widowControl/>
        <w:autoSpaceDE/>
        <w:autoSpaceDN/>
        <w:spacing w:line="440" w:lineRule="exact"/>
        <w:ind w:firstLine="480" w:firstLineChars="200"/>
        <w:rPr>
          <w:rFonts w:ascii="宋体" w:hAnsi="宋体" w:eastAsia="宋体" w:cs="宋体"/>
          <w:sz w:val="24"/>
        </w:rPr>
      </w:pP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eastAsia="zh-CN"/>
        </w:rPr>
        <w:t>博爱县柏山镇人民政府</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采购代理机构：</w:t>
      </w:r>
      <w:r>
        <w:rPr>
          <w:rFonts w:hint="eastAsia" w:ascii="宋体" w:hAnsi="宋体" w:eastAsia="宋体" w:cs="宋体"/>
          <w:sz w:val="24"/>
          <w:lang w:eastAsia="zh-CN"/>
        </w:rPr>
        <w:t>河南腾豫工程管理有限公司</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项</w:t>
      </w:r>
      <w:r>
        <w:rPr>
          <w:rFonts w:hint="eastAsia" w:ascii="宋体" w:hAnsi="宋体" w:eastAsia="宋体" w:cs="宋体"/>
          <w:sz w:val="24"/>
          <w:lang w:eastAsia="zh-CN"/>
        </w:rPr>
        <w:t xml:space="preserve"> </w:t>
      </w:r>
      <w:r>
        <w:rPr>
          <w:rFonts w:hint="eastAsia" w:ascii="宋体" w:hAnsi="宋体" w:eastAsia="宋体" w:cs="宋体"/>
          <w:sz w:val="24"/>
        </w:rPr>
        <w:t>目</w:t>
      </w:r>
      <w:r>
        <w:rPr>
          <w:rFonts w:hint="eastAsia" w:ascii="宋体" w:hAnsi="宋体" w:eastAsia="宋体" w:cs="宋体"/>
          <w:sz w:val="24"/>
          <w:lang w:eastAsia="zh-CN"/>
        </w:rPr>
        <w:t xml:space="preserve"> </w:t>
      </w:r>
      <w:r>
        <w:rPr>
          <w:rFonts w:hint="eastAsia" w:ascii="宋体" w:hAnsi="宋体" w:eastAsia="宋体" w:cs="宋体"/>
          <w:sz w:val="24"/>
        </w:rPr>
        <w:t>名</w:t>
      </w:r>
      <w:r>
        <w:rPr>
          <w:rFonts w:hint="eastAsia" w:ascii="宋体" w:hAnsi="宋体" w:eastAsia="宋体" w:cs="宋体"/>
          <w:sz w:val="24"/>
          <w:lang w:eastAsia="zh-CN"/>
        </w:rPr>
        <w:t xml:space="preserve"> </w:t>
      </w:r>
      <w:r>
        <w:rPr>
          <w:rFonts w:hint="eastAsia" w:ascii="宋体" w:hAnsi="宋体" w:eastAsia="宋体" w:cs="宋体"/>
          <w:sz w:val="24"/>
        </w:rPr>
        <w:t>称：</w:t>
      </w:r>
      <w:r>
        <w:rPr>
          <w:rFonts w:hint="eastAsia" w:ascii="宋体" w:hAnsi="宋体" w:eastAsia="宋体" w:cs="宋体"/>
          <w:sz w:val="24"/>
          <w:lang w:eastAsia="zh-CN"/>
        </w:rPr>
        <w:t>博爱县柏山镇养老服务中心提升项目</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eastAsia="zh-CN"/>
        </w:rPr>
        <w:t xml:space="preserve"> </w:t>
      </w:r>
      <w:r>
        <w:rPr>
          <w:rFonts w:hint="eastAsia" w:ascii="宋体" w:hAnsi="宋体" w:eastAsia="宋体" w:cs="宋体"/>
          <w:sz w:val="24"/>
        </w:rPr>
        <w:t>购</w:t>
      </w:r>
      <w:r>
        <w:rPr>
          <w:rFonts w:hint="eastAsia" w:ascii="宋体" w:hAnsi="宋体" w:eastAsia="宋体" w:cs="宋体"/>
          <w:sz w:val="24"/>
          <w:lang w:eastAsia="zh-CN"/>
        </w:rPr>
        <w:t xml:space="preserve"> </w:t>
      </w:r>
      <w:r>
        <w:rPr>
          <w:rFonts w:hint="eastAsia" w:ascii="宋体" w:hAnsi="宋体" w:eastAsia="宋体" w:cs="宋体"/>
          <w:sz w:val="24"/>
        </w:rPr>
        <w:t>编</w:t>
      </w:r>
      <w:r>
        <w:rPr>
          <w:rFonts w:hint="eastAsia" w:ascii="宋体" w:hAnsi="宋体" w:eastAsia="宋体" w:cs="宋体"/>
          <w:sz w:val="24"/>
          <w:lang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博政采购〔2023〕112号</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eastAsia="zh-CN"/>
        </w:rPr>
        <w:t xml:space="preserve"> </w:t>
      </w:r>
      <w:r>
        <w:rPr>
          <w:rFonts w:hint="eastAsia" w:ascii="宋体" w:hAnsi="宋体" w:eastAsia="宋体" w:cs="宋体"/>
          <w:sz w:val="24"/>
        </w:rPr>
        <w:t>金</w:t>
      </w:r>
      <w:r>
        <w:rPr>
          <w:rFonts w:hint="eastAsia" w:ascii="宋体" w:hAnsi="宋体" w:eastAsia="宋体" w:cs="宋体"/>
          <w:sz w:val="24"/>
          <w:lang w:eastAsia="zh-CN"/>
        </w:rPr>
        <w:t xml:space="preserve"> </w:t>
      </w:r>
      <w:r>
        <w:rPr>
          <w:rFonts w:hint="eastAsia" w:ascii="宋体" w:hAnsi="宋体" w:eastAsia="宋体" w:cs="宋体"/>
          <w:sz w:val="24"/>
        </w:rPr>
        <w:t>来</w:t>
      </w:r>
      <w:r>
        <w:rPr>
          <w:rFonts w:hint="eastAsia" w:ascii="宋体" w:hAnsi="宋体" w:eastAsia="宋体" w:cs="宋体"/>
          <w:sz w:val="24"/>
          <w:lang w:eastAsia="zh-CN"/>
        </w:rPr>
        <w:t xml:space="preserve"> </w:t>
      </w:r>
      <w:r>
        <w:rPr>
          <w:rFonts w:hint="eastAsia" w:ascii="宋体" w:hAnsi="宋体" w:eastAsia="宋体" w:cs="宋体"/>
          <w:sz w:val="24"/>
        </w:rPr>
        <w:t>源：</w:t>
      </w:r>
      <w:r>
        <w:rPr>
          <w:rFonts w:hint="eastAsia" w:ascii="宋体" w:hAnsi="宋体" w:eastAsia="宋体" w:cs="宋体"/>
          <w:sz w:val="24"/>
          <w:lang w:eastAsia="zh-CN"/>
        </w:rPr>
        <w:t>本级财政资金</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博爱县柏山镇人民政府</w:t>
      </w:r>
      <w:r>
        <w:rPr>
          <w:rFonts w:hint="eastAsia" w:ascii="宋体" w:hAnsi="宋体" w:eastAsia="宋体" w:cs="宋体"/>
          <w:sz w:val="24"/>
        </w:rPr>
        <w:t>签订。</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9</w:t>
      </w:r>
      <w:r>
        <w:rPr>
          <w:rFonts w:hint="eastAsia" w:ascii="宋体" w:hAnsi="宋体" w:eastAsia="宋体" w:cs="宋体"/>
          <w:sz w:val="24"/>
        </w:rPr>
        <w:t>、付款方式：</w:t>
      </w:r>
      <w:r>
        <w:rPr>
          <w:rFonts w:hint="eastAsia" w:ascii="宋体" w:hAnsi="宋体" w:eastAsia="宋体" w:cs="宋体"/>
          <w:sz w:val="24"/>
          <w:lang w:eastAsia="zh-CN"/>
        </w:rPr>
        <w:t>工程完工验收合格后支付工程价款的75%，经竣工验收决算，承包人须提供合同价款3%的保函作为质保金后，支付至决算价款的100%，质保期满一年无质量问题一次性退还。</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10</w:t>
      </w:r>
      <w:r>
        <w:rPr>
          <w:rFonts w:hint="eastAsia" w:ascii="宋体" w:hAnsi="宋体" w:eastAsia="宋体" w:cs="宋体"/>
          <w:sz w:val="24"/>
        </w:rPr>
        <w:t>、质量标准：</w:t>
      </w:r>
      <w:r>
        <w:rPr>
          <w:rFonts w:hint="eastAsia" w:ascii="宋体" w:hAnsi="宋体" w:eastAsia="宋体" w:cs="宋体"/>
          <w:sz w:val="24"/>
          <w:lang w:eastAsia="zh-CN"/>
        </w:rPr>
        <w:t>合格。</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11、质保期：  1  年</w:t>
      </w:r>
    </w:p>
    <w:p>
      <w:pPr>
        <w:widowControl/>
        <w:autoSpaceDE/>
        <w:autoSpaceDN/>
        <w:spacing w:line="440" w:lineRule="exact"/>
        <w:ind w:firstLine="480" w:firstLineChars="200"/>
        <w:rPr>
          <w:rFonts w:ascii="宋体" w:hAnsi="宋体" w:eastAsia="宋体" w:cs="宋体"/>
          <w:color w:val="000000" w:themeColor="text1"/>
          <w:sz w:val="24"/>
          <w:lang w:eastAsia="zh-CN"/>
        </w:rPr>
      </w:pPr>
      <w:r>
        <w:rPr>
          <w:rFonts w:hint="eastAsia" w:ascii="宋体" w:hAnsi="宋体" w:eastAsia="宋体" w:cs="宋体"/>
          <w:color w:val="000000" w:themeColor="text1"/>
          <w:sz w:val="24"/>
        </w:rPr>
        <w:t>1</w:t>
      </w:r>
      <w:r>
        <w:rPr>
          <w:rFonts w:hint="eastAsia" w:ascii="宋体" w:hAnsi="宋体" w:eastAsia="宋体" w:cs="宋体"/>
          <w:color w:val="000000" w:themeColor="text1"/>
          <w:sz w:val="24"/>
          <w:lang w:eastAsia="zh-CN"/>
        </w:rPr>
        <w:t>2</w:t>
      </w:r>
      <w:r>
        <w:rPr>
          <w:rFonts w:hint="eastAsia" w:ascii="宋体" w:hAnsi="宋体" w:eastAsia="宋体" w:cs="宋体"/>
          <w:color w:val="000000" w:themeColor="text1"/>
          <w:sz w:val="24"/>
        </w:rPr>
        <w:t>、</w:t>
      </w:r>
      <w:r>
        <w:rPr>
          <w:rFonts w:hint="eastAsia" w:ascii="宋体" w:hAnsi="宋体" w:eastAsia="宋体" w:cs="宋体"/>
          <w:color w:val="000000" w:themeColor="text1"/>
          <w:sz w:val="24"/>
          <w:lang w:eastAsia="zh-CN"/>
        </w:rPr>
        <w:t>工期（合同履行期限）</w:t>
      </w:r>
      <w:r>
        <w:rPr>
          <w:rFonts w:hint="eastAsia" w:ascii="宋体" w:hAnsi="宋体" w:eastAsia="宋体" w:cs="宋体"/>
          <w:color w:val="000000" w:themeColor="text1"/>
          <w:sz w:val="24"/>
          <w:szCs w:val="24"/>
        </w:rPr>
        <w:t>：</w:t>
      </w:r>
      <w:r>
        <w:rPr>
          <w:rFonts w:hint="eastAsia" w:ascii="宋体" w:hAnsi="宋体" w:eastAsia="宋体" w:cs="宋体"/>
          <w:color w:val="000000" w:themeColor="text1"/>
          <w:sz w:val="24"/>
          <w:szCs w:val="24"/>
          <w:lang w:eastAsia="zh-CN"/>
        </w:rPr>
        <w:t>40日历天。</w:t>
      </w:r>
    </w:p>
    <w:p>
      <w:pPr>
        <w:widowControl/>
        <w:autoSpaceDE/>
        <w:autoSpaceDN/>
        <w:spacing w:line="440" w:lineRule="exact"/>
        <w:ind w:firstLine="480" w:firstLineChars="200"/>
        <w:rPr>
          <w:rFonts w:ascii="宋体" w:hAnsi="宋体" w:eastAsia="宋体" w:cs="宋体"/>
          <w:sz w:val="24"/>
          <w:lang w:eastAsia="zh-CN"/>
        </w:rPr>
      </w:pPr>
    </w:p>
    <w:p>
      <w:pPr>
        <w:pStyle w:val="11"/>
        <w:rPr>
          <w:rFonts w:ascii="宋体" w:hAnsi="宋体" w:eastAsia="宋体" w:cs="宋体"/>
          <w:sz w:val="24"/>
          <w:lang w:eastAsia="zh-CN"/>
        </w:rPr>
      </w:pPr>
    </w:p>
    <w:p>
      <w:pPr>
        <w:rPr>
          <w:rFonts w:ascii="宋体" w:hAnsi="宋体" w:eastAsia="宋体" w:cs="宋体"/>
        </w:rPr>
      </w:pPr>
      <w:bookmarkStart w:id="18" w:name="_Toc27926"/>
      <w:bookmarkStart w:id="19" w:name="_Toc31607"/>
      <w:bookmarkStart w:id="20" w:name="_Toc533668869"/>
    </w:p>
    <w:p>
      <w:pPr>
        <w:pStyle w:val="5"/>
        <w:keepNext/>
        <w:keepLines/>
        <w:autoSpaceDE/>
        <w:autoSpaceDN/>
        <w:spacing w:line="440" w:lineRule="exact"/>
        <w:jc w:val="center"/>
        <w:rPr>
          <w:rFonts w:ascii="宋体" w:hAnsi="宋体" w:eastAsia="宋体" w:cs="宋体"/>
          <w:b/>
          <w:bCs/>
          <w:sz w:val="30"/>
          <w:szCs w:val="30"/>
        </w:rPr>
      </w:pPr>
      <w:bookmarkStart w:id="21" w:name="_Toc26630"/>
      <w:bookmarkStart w:id="22" w:name="_Toc18470"/>
      <w:bookmarkStart w:id="23" w:name="_Toc11122"/>
      <w:r>
        <w:rPr>
          <w:rFonts w:hint="eastAsia" w:ascii="宋体" w:hAnsi="宋体" w:eastAsia="宋体" w:cs="宋体"/>
          <w:b/>
          <w:bCs/>
          <w:sz w:val="30"/>
          <w:szCs w:val="30"/>
        </w:rPr>
        <w:t>第二部分  谈判须知</w:t>
      </w:r>
      <w:bookmarkEnd w:id="18"/>
      <w:bookmarkEnd w:id="19"/>
      <w:bookmarkEnd w:id="20"/>
      <w:bookmarkEnd w:id="21"/>
      <w:bookmarkEnd w:id="22"/>
      <w:bookmarkEnd w:id="23"/>
    </w:p>
    <w:p>
      <w:pPr>
        <w:widowControl/>
        <w:spacing w:line="580" w:lineRule="atLeast"/>
        <w:jc w:val="center"/>
        <w:rPr>
          <w:rFonts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2、本次谈判已按照有关规定向博爱县财政局采购办备案。</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4、谈判单位应仔细阅读谈判文件，一旦参与谈判，均认为响应该谈判文件中采购人的有关要求。</w:t>
      </w:r>
    </w:p>
    <w:p>
      <w:pPr>
        <w:widowControl/>
        <w:spacing w:line="580" w:lineRule="atLeast"/>
        <w:ind w:firstLine="360"/>
        <w:rPr>
          <w:rFonts w:hint="eastAsia" w:ascii="宋体" w:hAnsi="宋体" w:eastAsia="宋体" w:cs="宋体"/>
          <w:color w:val="auto"/>
          <w:sz w:val="24"/>
        </w:rPr>
      </w:pPr>
      <w:r>
        <w:rPr>
          <w:rFonts w:hint="eastAsia" w:ascii="宋体" w:hAnsi="宋体" w:eastAsia="宋体" w:cs="宋体"/>
          <w:color w:val="000000"/>
          <w:sz w:val="24"/>
        </w:rPr>
        <w:t xml:space="preserve"> 5、</w:t>
      </w:r>
      <w:r>
        <w:rPr>
          <w:rFonts w:hint="eastAsia" w:ascii="宋体" w:hAnsi="宋体" w:eastAsia="宋体" w:cs="宋体"/>
          <w:color w:val="auto"/>
          <w:sz w:val="24"/>
        </w:rPr>
        <w:t>投标费用：</w:t>
      </w:r>
      <w:r>
        <w:rPr>
          <w:rFonts w:hint="eastAsia" w:ascii="宋体" w:hAnsi="宋体" w:eastAsia="宋体" w:cs="宋体"/>
          <w:color w:val="auto"/>
          <w:sz w:val="24"/>
          <w:lang w:eastAsia="zh-CN"/>
        </w:rPr>
        <w:t>供应商</w:t>
      </w:r>
      <w:r>
        <w:rPr>
          <w:rFonts w:hint="eastAsia" w:ascii="宋体" w:hAnsi="宋体" w:eastAsia="宋体" w:cs="宋体"/>
          <w:color w:val="auto"/>
          <w:sz w:val="24"/>
        </w:rPr>
        <w:t>在投标过程中所发生的一切费用，不论成交与否，均由</w:t>
      </w:r>
      <w:r>
        <w:rPr>
          <w:rFonts w:hint="eastAsia" w:ascii="宋体" w:hAnsi="宋体" w:eastAsia="宋体" w:cs="宋体"/>
          <w:color w:val="auto"/>
          <w:sz w:val="24"/>
          <w:lang w:eastAsia="zh-CN"/>
        </w:rPr>
        <w:t>供应商</w:t>
      </w:r>
      <w:r>
        <w:rPr>
          <w:rFonts w:hint="eastAsia" w:ascii="宋体" w:hAnsi="宋体" w:eastAsia="宋体" w:cs="宋体"/>
          <w:color w:val="auto"/>
          <w:sz w:val="24"/>
        </w:rPr>
        <w:t>自负，采购</w:t>
      </w:r>
      <w:r>
        <w:rPr>
          <w:rFonts w:hint="eastAsia" w:ascii="宋体" w:hAnsi="宋体" w:eastAsia="宋体" w:cs="宋体"/>
          <w:color w:val="auto"/>
          <w:sz w:val="24"/>
          <w:lang w:eastAsia="zh-CN"/>
        </w:rPr>
        <w:t>人</w:t>
      </w:r>
      <w:r>
        <w:rPr>
          <w:rFonts w:hint="eastAsia" w:ascii="宋体" w:hAnsi="宋体" w:eastAsia="宋体" w:cs="宋体"/>
          <w:color w:val="auto"/>
          <w:sz w:val="24"/>
        </w:rPr>
        <w:t>不承担任何责任。</w:t>
      </w:r>
    </w:p>
    <w:p>
      <w:pPr>
        <w:widowControl/>
        <w:spacing w:line="580" w:lineRule="atLeast"/>
        <w:ind w:firstLine="360"/>
        <w:rPr>
          <w:rFonts w:hint="eastAsia" w:ascii="宋体" w:hAnsi="宋体" w:eastAsia="宋体" w:cs="宋体"/>
          <w:color w:val="auto"/>
          <w:sz w:val="24"/>
        </w:rPr>
      </w:pPr>
    </w:p>
    <w:p>
      <w:pPr>
        <w:widowControl/>
        <w:jc w:val="center"/>
        <w:rPr>
          <w:rFonts w:ascii="宋体" w:hAnsi="宋体" w:eastAsia="宋体" w:cs="宋体"/>
          <w:b/>
          <w:bCs/>
          <w:sz w:val="30"/>
          <w:szCs w:val="30"/>
        </w:rPr>
      </w:pPr>
    </w:p>
    <w:p>
      <w:pPr>
        <w:widowControl/>
        <w:jc w:val="center"/>
        <w:rPr>
          <w:rFonts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80" w:lineRule="atLeast"/>
        <w:ind w:firstLine="480"/>
        <w:rPr>
          <w:rFonts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rPr>
        <w:t>项目名称：</w:t>
      </w:r>
      <w:r>
        <w:rPr>
          <w:rFonts w:hint="eastAsia" w:ascii="宋体" w:hAnsi="宋体" w:eastAsia="宋体" w:cs="宋体"/>
          <w:sz w:val="24"/>
          <w:lang w:eastAsia="zh-CN"/>
        </w:rPr>
        <w:t xml:space="preserve">博爱县柏山镇养老服务中心提升项目 </w:t>
      </w:r>
      <w:r>
        <w:rPr>
          <w:rFonts w:hint="eastAsia" w:ascii="宋体" w:hAnsi="宋体" w:eastAsia="宋体" w:cs="宋体"/>
          <w:color w:val="000000"/>
          <w:sz w:val="24"/>
          <w:lang w:eastAsia="zh-CN"/>
        </w:rPr>
        <w:t xml:space="preserve"> </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color w:val="000000"/>
          <w:sz w:val="24"/>
        </w:rPr>
        <w:t>2、</w:t>
      </w:r>
      <w:r>
        <w:rPr>
          <w:rFonts w:hint="eastAsia" w:ascii="宋体" w:hAnsi="宋体" w:eastAsia="宋体" w:cs="宋体"/>
          <w:sz w:val="24"/>
          <w:szCs w:val="24"/>
          <w:lang w:eastAsia="zh-CN"/>
        </w:rPr>
        <w:t>采购内容：建筑工程部分：天棚面为硅酸钙板吊顶＋集成吊顶；地面为地板砖＋塑胶面层；外墙为干挂岩棉板等。包括养老服务中心部分安装，消防水池及泵房土建工程，消防水池及泵房安装工程，电梯安装，室外管网安装工程，门岗房安装工程等。（具体详见工程量清单）。</w:t>
      </w:r>
    </w:p>
    <w:p>
      <w:pPr>
        <w:widowControl/>
        <w:autoSpaceDE/>
        <w:autoSpaceDN/>
        <w:spacing w:beforeLines="100"/>
        <w:jc w:val="center"/>
        <w:rPr>
          <w:rFonts w:ascii="宋体" w:hAnsi="宋体" w:eastAsia="宋体" w:cs="宋体"/>
          <w:b/>
          <w:bCs/>
          <w:sz w:val="30"/>
          <w:szCs w:val="30"/>
        </w:rPr>
      </w:pPr>
      <w:r>
        <w:rPr>
          <w:rFonts w:hint="eastAsia" w:ascii="宋体" w:hAnsi="宋体" w:eastAsia="宋体" w:cs="宋体"/>
          <w:b/>
          <w:bCs/>
          <w:sz w:val="30"/>
          <w:szCs w:val="30"/>
        </w:rPr>
        <w:t>三、谈判文件</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rPr>
        <w:t>谈判文件包括本文件和所有按本文件规定发出的补充通知等。</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3、谈</w:t>
      </w:r>
      <w:r>
        <w:rPr>
          <w:rFonts w:hint="eastAsia" w:ascii="宋体" w:hAnsi="宋体" w:eastAsia="宋体" w:cs="宋体"/>
          <w:sz w:val="24"/>
        </w:rPr>
        <w:t>判文件的解释。</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对收到的谈判文件若有疑问，应在响应性文件递交截止时间一个工作日前，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 xml:space="preserve">博爱县柏山镇人民政府 </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提出，</w:t>
      </w:r>
      <w:r>
        <w:rPr>
          <w:rFonts w:hint="eastAsia" w:ascii="宋体" w:hAnsi="宋体" w:eastAsia="宋体" w:cs="宋体"/>
          <w:sz w:val="24"/>
          <w:lang w:eastAsia="zh-CN"/>
        </w:rPr>
        <w:t xml:space="preserve">博爱县柏山镇人民政府 </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将以补充通知或答疑纪要的形式予以解答，</w:t>
      </w:r>
      <w:r>
        <w:rPr>
          <w:rFonts w:hint="eastAsia" w:ascii="宋体" w:hAnsi="宋体" w:eastAsia="宋体" w:cs="宋体"/>
          <w:sz w:val="24"/>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本谈判文件的解释权属于</w:t>
      </w:r>
      <w:r>
        <w:rPr>
          <w:rFonts w:hint="eastAsia" w:ascii="宋体" w:hAnsi="宋体" w:eastAsia="宋体" w:cs="宋体"/>
          <w:sz w:val="24"/>
          <w:lang w:eastAsia="zh-CN"/>
        </w:rPr>
        <w:t xml:space="preserve">博爱县柏山镇人民政府 </w:t>
      </w:r>
      <w:r>
        <w:rPr>
          <w:rFonts w:hint="eastAsia" w:ascii="宋体" w:hAnsi="宋体" w:eastAsia="宋体" w:cs="宋体"/>
          <w:sz w:val="24"/>
        </w:rPr>
        <w:t>。</w:t>
      </w:r>
    </w:p>
    <w:p>
      <w:pPr>
        <w:widowControl/>
        <w:spacing w:line="560" w:lineRule="exact"/>
        <w:ind w:firstLine="480"/>
        <w:rPr>
          <w:rFonts w:ascii="宋体" w:hAnsi="宋体" w:eastAsia="宋体" w:cs="宋体"/>
          <w:sz w:val="24"/>
        </w:rPr>
      </w:pPr>
      <w:r>
        <w:rPr>
          <w:rFonts w:hint="eastAsia" w:ascii="宋体" w:hAnsi="宋体" w:eastAsia="宋体" w:cs="宋体"/>
          <w:sz w:val="24"/>
        </w:rPr>
        <w:t>4、谈判文件的修改。</w:t>
      </w:r>
    </w:p>
    <w:p>
      <w:pPr>
        <w:widowControl/>
        <w:spacing w:line="560" w:lineRule="exact"/>
        <w:ind w:firstLine="360"/>
        <w:rPr>
          <w:rFonts w:ascii="宋体" w:hAnsi="宋体" w:eastAsia="宋体" w:cs="宋体"/>
          <w:sz w:val="24"/>
        </w:rPr>
      </w:pPr>
      <w:r>
        <w:rPr>
          <w:rFonts w:hint="eastAsia" w:ascii="宋体" w:hAnsi="宋体" w:eastAsia="宋体" w:cs="宋体"/>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宋体" w:hAnsi="宋体" w:eastAsia="宋体" w:cs="宋体"/>
          <w:sz w:val="24"/>
        </w:rPr>
      </w:pPr>
      <w:r>
        <w:rPr>
          <w:rFonts w:hint="eastAsia" w:ascii="宋体" w:hAnsi="宋体" w:eastAsia="宋体" w:cs="宋体"/>
          <w:sz w:val="24"/>
        </w:rPr>
        <w:t>5、谈判文件、补充通知内容相互矛盾时，以最后发出的通知为准。</w:t>
      </w:r>
    </w:p>
    <w:p>
      <w:pPr>
        <w:widowControl/>
        <w:spacing w:line="560" w:lineRule="exact"/>
        <w:jc w:val="center"/>
        <w:rPr>
          <w:rFonts w:ascii="宋体" w:hAnsi="宋体" w:eastAsia="宋体" w:cs="宋体"/>
          <w:b/>
          <w:bCs/>
          <w:sz w:val="30"/>
          <w:szCs w:val="30"/>
        </w:rPr>
      </w:pPr>
    </w:p>
    <w:p>
      <w:pPr>
        <w:widowControl/>
        <w:spacing w:line="560" w:lineRule="exact"/>
        <w:jc w:val="center"/>
        <w:rPr>
          <w:rFonts w:hint="eastAsia" w:ascii="宋体" w:hAnsi="宋体" w:eastAsia="宋体" w:cs="宋体"/>
          <w:b/>
          <w:bCs/>
          <w:sz w:val="30"/>
          <w:szCs w:val="30"/>
        </w:rPr>
      </w:pPr>
    </w:p>
    <w:p>
      <w:pPr>
        <w:widowControl/>
        <w:spacing w:line="560" w:lineRule="exact"/>
        <w:jc w:val="center"/>
        <w:rPr>
          <w:rFonts w:ascii="宋体" w:hAnsi="宋体" w:eastAsia="宋体" w:cs="宋体"/>
          <w:b/>
          <w:bCs/>
          <w:sz w:val="30"/>
          <w:szCs w:val="30"/>
        </w:rPr>
      </w:pPr>
      <w:r>
        <w:rPr>
          <w:rFonts w:hint="eastAsia" w:ascii="宋体" w:hAnsi="宋体" w:eastAsia="宋体" w:cs="宋体"/>
          <w:b/>
          <w:bCs/>
          <w:sz w:val="30"/>
          <w:szCs w:val="30"/>
        </w:rPr>
        <w:t>四、谈判要求</w:t>
      </w:r>
    </w:p>
    <w:p>
      <w:pPr>
        <w:widowControl/>
        <w:spacing w:line="560" w:lineRule="exact"/>
        <w:ind w:firstLine="480"/>
        <w:rPr>
          <w:rFonts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pPr>
        <w:widowControl/>
        <w:spacing w:line="560" w:lineRule="exact"/>
        <w:ind w:firstLine="480"/>
        <w:rPr>
          <w:rFonts w:ascii="宋体" w:hAnsi="宋体" w:eastAsia="宋体" w:cs="宋体"/>
          <w:sz w:val="24"/>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pPr>
        <w:widowControl/>
        <w:autoSpaceDE/>
        <w:autoSpaceDN/>
        <w:spacing w:line="560" w:lineRule="exact"/>
        <w:jc w:val="both"/>
        <w:rPr>
          <w:rFonts w:ascii="宋体" w:hAnsi="宋体" w:eastAsia="宋体" w:cs="宋体"/>
          <w:b/>
          <w:bCs/>
          <w:sz w:val="30"/>
          <w:szCs w:val="30"/>
        </w:rPr>
      </w:pPr>
    </w:p>
    <w:p>
      <w:pPr>
        <w:widowControl/>
        <w:autoSpaceDE/>
        <w:autoSpaceDN/>
        <w:spacing w:line="560" w:lineRule="exact"/>
        <w:jc w:val="center"/>
        <w:rPr>
          <w:rFonts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pPr>
        <w:widowControl/>
        <w:spacing w:line="560" w:lineRule="exact"/>
        <w:ind w:firstLine="480"/>
        <w:rPr>
          <w:rFonts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（1）谈判报价函；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 xml:space="preserve">（2）第一轮报价表和已标价工程量清单； </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ascii="宋体" w:hAnsi="宋体" w:eastAsia="宋体" w:cs="宋体"/>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（10）谈判文件要求的及谈判供应商认为需要加以说明的其他内容。</w:t>
      </w:r>
    </w:p>
    <w:p>
      <w:pPr>
        <w:pStyle w:val="36"/>
        <w:spacing w:line="440" w:lineRule="exact"/>
        <w:ind w:firstLine="480" w:firstLineChars="200"/>
        <w:rPr>
          <w:rFonts w:hAnsi="宋体"/>
          <w:color w:val="auto"/>
        </w:rPr>
      </w:pPr>
      <w:r>
        <w:rPr>
          <w:rFonts w:hint="eastAsia" w:hAnsi="宋体"/>
          <w:color w:val="auto"/>
        </w:rPr>
        <w:t>注：1、符合《政府采购法》第二十二条规定的资格条件，按照采购文件约定提供资格承诺，</w:t>
      </w:r>
      <w:r>
        <w:rPr>
          <w:rFonts w:hint="eastAsia" w:hAnsi="宋体"/>
          <w:color w:val="auto"/>
          <w:lang w:val="en-US" w:eastAsia="zh-CN"/>
        </w:rPr>
        <w:t>不再提供资质资料，</w:t>
      </w:r>
      <w:r>
        <w:rPr>
          <w:rFonts w:hint="eastAsia" w:hAnsi="宋体"/>
          <w:color w:val="auto"/>
        </w:rPr>
        <w:t>主要包括供应商在响应文件中无需再提供营业执照、财务状况报告、依法缴纳税收、具有履行合同所必须的设备和专业技术能力、参加政府采购活动前三年内在经营活动中没有重大违法记录相关证明材料、企业施工资质证书和安全生产许可证</w:t>
      </w:r>
      <w:r>
        <w:rPr>
          <w:rFonts w:hint="eastAsia" w:asciiTheme="minorEastAsia" w:hAnsiTheme="minorEastAsia" w:eastAsiaTheme="minorEastAsia" w:cstheme="minorEastAsia"/>
          <w:color w:val="auto"/>
        </w:rPr>
        <w:t>、项目经理建造师证书和安全生产考核合格证、技术负责职称证书</w:t>
      </w:r>
      <w:r>
        <w:rPr>
          <w:rFonts w:hint="eastAsia" w:hAnsi="宋体"/>
          <w:color w:val="auto"/>
        </w:rPr>
        <w:t>；</w:t>
      </w:r>
    </w:p>
    <w:p>
      <w:pPr>
        <w:pStyle w:val="36"/>
        <w:spacing w:line="440" w:lineRule="exact"/>
        <w:ind w:firstLine="480" w:firstLineChars="200"/>
        <w:rPr>
          <w:rFonts w:hAnsi="宋体"/>
          <w:color w:val="auto"/>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6"/>
        <w:spacing w:line="440" w:lineRule="exact"/>
        <w:ind w:firstLine="480" w:firstLineChars="200"/>
        <w:rPr>
          <w:rFonts w:hAnsi="宋体"/>
          <w:color w:val="auto"/>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宋体" w:hAnsi="宋体" w:eastAsia="宋体" w:cs="宋体"/>
          <w:b/>
          <w:bCs/>
          <w:sz w:val="24"/>
        </w:rPr>
      </w:pPr>
      <w:bookmarkStart w:id="24" w:name="_Toc403122514"/>
      <w:bookmarkStart w:id="25" w:name="_Toc279599793"/>
      <w:bookmarkStart w:id="26" w:name="_Toc426369503"/>
      <w:bookmarkStart w:id="27" w:name="_Toc274249597"/>
      <w:r>
        <w:rPr>
          <w:rFonts w:hint="eastAsia" w:ascii="宋体" w:hAnsi="宋体" w:eastAsia="宋体" w:cs="宋体"/>
          <w:b/>
          <w:bCs/>
          <w:sz w:val="24"/>
          <w:lang w:eastAsia="zh-CN"/>
        </w:rPr>
        <w:t>三、</w:t>
      </w:r>
      <w:r>
        <w:rPr>
          <w:rFonts w:hint="eastAsia" w:ascii="宋体" w:hAnsi="宋体" w:eastAsia="宋体" w:cs="宋体"/>
          <w:b/>
          <w:bCs/>
          <w:sz w:val="24"/>
        </w:rPr>
        <w:t xml:space="preserve"> 响应文件的编制</w:t>
      </w:r>
      <w:bookmarkEnd w:id="24"/>
      <w:bookmarkEnd w:id="25"/>
      <w:bookmarkEnd w:id="26"/>
      <w:bookmarkEnd w:id="27"/>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响应文件应按</w:t>
      </w:r>
      <w:r>
        <w:rPr>
          <w:rFonts w:hint="eastAsia" w:ascii="宋体" w:hAnsi="宋体" w:eastAsia="宋体" w:cs="宋体"/>
          <w:sz w:val="24"/>
          <w:lang w:eastAsia="zh-CN"/>
        </w:rPr>
        <w:t>竞争性谈判</w:t>
      </w:r>
      <w:r>
        <w:rPr>
          <w:rFonts w:hint="eastAsia" w:ascii="宋体" w:hAnsi="宋体" w:eastAsia="宋体" w:cs="宋体"/>
          <w:sz w:val="24"/>
        </w:rPr>
        <w:t xml:space="preserve">文件中要求使用焦作市公共资源交易系统投标文件制作专用工具软件编制。 </w:t>
      </w:r>
    </w:p>
    <w:p>
      <w:pPr>
        <w:pStyle w:val="8"/>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2、响应文件应当对竞争性谈判文件有关工期、投标有效期、质量标准等实质性内容作出响应。</w:t>
      </w:r>
    </w:p>
    <w:p>
      <w:pPr>
        <w:pStyle w:val="8"/>
        <w:autoSpaceDE/>
        <w:autoSpaceDN/>
        <w:spacing w:line="440" w:lineRule="exact"/>
        <w:ind w:firstLine="480" w:firstLineChars="200"/>
        <w:rPr>
          <w:rFonts w:ascii="宋体" w:hAnsi="宋体" w:eastAsia="宋体" w:cs="宋体"/>
          <w:b w:val="0"/>
          <w:bCs w:val="0"/>
          <w:sz w:val="24"/>
        </w:rPr>
      </w:pPr>
      <w:r>
        <w:rPr>
          <w:rFonts w:hint="eastAsia" w:ascii="宋体" w:hAnsi="宋体" w:eastAsia="宋体" w:cs="宋体"/>
          <w:b w:val="0"/>
          <w:bCs w:val="0"/>
          <w:sz w:val="24"/>
        </w:rPr>
        <w:t>3</w:t>
      </w:r>
      <w:r>
        <w:rPr>
          <w:rFonts w:hint="eastAsia" w:ascii="宋体" w:hAnsi="宋体" w:eastAsia="宋体" w:cs="宋体"/>
          <w:b w:val="0"/>
          <w:bCs w:val="0"/>
          <w:sz w:val="24"/>
          <w:lang w:eastAsia="zh-CN"/>
        </w:rPr>
        <w:t>、</w:t>
      </w:r>
      <w:r>
        <w:rPr>
          <w:rFonts w:hint="eastAsia" w:ascii="宋体" w:hAnsi="宋体" w:eastAsia="宋体" w:cs="宋体"/>
          <w:b w:val="0"/>
          <w:bCs w:val="0"/>
          <w:sz w:val="24"/>
        </w:rPr>
        <w:t>本项目采用电子开评标方式，潜在</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自行承担。</w:t>
      </w:r>
    </w:p>
    <w:p>
      <w:pPr>
        <w:pStyle w:val="38"/>
        <w:widowControl w:val="0"/>
        <w:pBdr>
          <w:bottom w:val="none" w:color="auto" w:sz="0" w:space="0"/>
        </w:pBdr>
        <w:autoSpaceDE/>
        <w:autoSpaceDN/>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4、签字盖章要求：</w:t>
      </w:r>
    </w:p>
    <w:p>
      <w:pPr>
        <w:pStyle w:val="38"/>
        <w:widowControl w:val="0"/>
        <w:pBdr>
          <w:bottom w:val="none" w:color="auto" w:sz="0" w:space="0"/>
        </w:pBdr>
        <w:autoSpaceDE/>
        <w:autoSpaceDN/>
        <w:spacing w:beforeAutospacing="0" w:afterAutospacing="0" w:line="440" w:lineRule="exact"/>
        <w:ind w:firstLine="480" w:firstLineChars="200"/>
        <w:jc w:val="both"/>
        <w:textAlignment w:val="auto"/>
        <w:rPr>
          <w:rFonts w:ascii="宋体" w:eastAsia="宋体" w:cs="宋体"/>
          <w:b w:val="0"/>
          <w:sz w:val="24"/>
          <w:szCs w:val="22"/>
          <w:lang w:eastAsia="zh-CN"/>
        </w:rPr>
      </w:pPr>
      <w:r>
        <w:rPr>
          <w:rFonts w:hint="eastAsia" w:ascii="宋体" w:eastAsia="宋体" w:cs="宋体"/>
          <w:b w:val="0"/>
          <w:sz w:val="24"/>
          <w:szCs w:val="22"/>
          <w:lang w:eastAsia="zh-CN"/>
        </w:rPr>
        <w:t>（1）所有要求供应商加盖公章的地方都须加盖供应商单位的 CA 印章。</w:t>
      </w:r>
    </w:p>
    <w:p>
      <w:pPr>
        <w:pStyle w:val="8"/>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（3）要求委托代理人签字或盖章的，委托代理人在签字或盖章的地方上传手写签名的扫描件或加盖委托代理人CA印章。</w:t>
      </w:r>
    </w:p>
    <w:p>
      <w:pPr>
        <w:pStyle w:val="8"/>
        <w:autoSpaceDE/>
        <w:autoSpaceDN/>
        <w:spacing w:line="440" w:lineRule="exact"/>
        <w:rPr>
          <w:rFonts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widowControl/>
        <w:spacing w:line="580" w:lineRule="atLeast"/>
        <w:rPr>
          <w:rFonts w:ascii="宋体" w:hAnsi="宋体" w:eastAsia="宋体" w:cs="宋体"/>
          <w:b/>
          <w:kern w:val="2"/>
          <w:sz w:val="24"/>
          <w:szCs w:val="24"/>
          <w:lang w:eastAsia="zh-CN"/>
        </w:rPr>
      </w:pPr>
      <w:r>
        <w:rPr>
          <w:rFonts w:hint="eastAsia" w:ascii="宋体" w:hAnsi="宋体" w:eastAsia="宋体" w:cs="宋体"/>
          <w:b/>
          <w:kern w:val="2"/>
          <w:sz w:val="24"/>
          <w:szCs w:val="24"/>
          <w:lang w:eastAsia="zh-CN"/>
        </w:rPr>
        <w:t>五、响应性文件有下列情形之一的，采购代理机构不予接收。</w:t>
      </w:r>
    </w:p>
    <w:p>
      <w:pPr>
        <w:widowControl/>
        <w:spacing w:line="580" w:lineRule="atLeast"/>
        <w:ind w:firstLine="361" w:firstLineChars="150"/>
        <w:rPr>
          <w:rFonts w:ascii="宋体" w:hAnsi="宋体" w:eastAsia="宋体" w:cs="宋体"/>
          <w:sz w:val="24"/>
        </w:rPr>
      </w:pPr>
      <w:r>
        <w:rPr>
          <w:rFonts w:hint="eastAsia" w:ascii="宋体" w:hAnsi="宋体" w:eastAsia="宋体" w:cs="宋体"/>
          <w:b/>
          <w:bCs/>
          <w:sz w:val="24"/>
        </w:rPr>
        <w:t xml:space="preserve"> </w:t>
      </w:r>
      <w:r>
        <w:rPr>
          <w:rFonts w:hint="eastAsia" w:ascii="宋体" w:hAnsi="宋体" w:eastAsia="宋体" w:cs="宋体"/>
          <w:sz w:val="24"/>
        </w:rPr>
        <w:t>(1)在响应文件递交截止时间以后递交的响应性文件为无效文件，采购人将不予接收。</w:t>
      </w:r>
    </w:p>
    <w:p>
      <w:pPr>
        <w:widowControl/>
        <w:spacing w:line="580" w:lineRule="atLeast"/>
        <w:ind w:firstLine="360" w:firstLineChars="150"/>
        <w:rPr>
          <w:rFonts w:ascii="宋体" w:hAnsi="宋体" w:eastAsia="宋体" w:cs="宋体"/>
          <w:sz w:val="24"/>
        </w:rPr>
      </w:pPr>
      <w:r>
        <w:rPr>
          <w:rFonts w:hint="eastAsia" w:ascii="宋体" w:hAnsi="宋体" w:eastAsia="宋体" w:cs="宋体"/>
          <w:sz w:val="24"/>
        </w:rPr>
        <w:t xml:space="preserve"> (2)未按竞争性谈判文件要求密封、签章的。</w:t>
      </w:r>
    </w:p>
    <w:p>
      <w:pPr>
        <w:widowControl/>
        <w:jc w:val="center"/>
        <w:rPr>
          <w:rFonts w:ascii="宋体" w:hAnsi="宋体" w:eastAsia="宋体" w:cs="宋体"/>
          <w:sz w:val="24"/>
        </w:rPr>
      </w:pPr>
    </w:p>
    <w:p>
      <w:pPr>
        <w:widowControl/>
        <w:jc w:val="center"/>
        <w:rPr>
          <w:rFonts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ascii="宋体" w:hAnsi="宋体" w:eastAsia="宋体" w:cs="宋体"/>
          <w:sz w:val="24"/>
        </w:rPr>
      </w:pPr>
      <w:r>
        <w:rPr>
          <w:rFonts w:hint="eastAsia" w:ascii="宋体" w:hAnsi="宋体" w:eastAsia="宋体" w:cs="宋体"/>
          <w:sz w:val="24"/>
        </w:rPr>
        <w:t>一、控制价</w:t>
      </w:r>
    </w:p>
    <w:p>
      <w:pPr>
        <w:pStyle w:val="13"/>
        <w:spacing w:line="560" w:lineRule="exact"/>
        <w:ind w:firstLine="480" w:firstLineChars="200"/>
        <w:jc w:val="both"/>
        <w:rPr>
          <w:rFonts w:hAnsi="宋体" w:eastAsia="宋体" w:cs="宋体"/>
          <w:sz w:val="24"/>
          <w:szCs w:val="22"/>
          <w:lang w:eastAsia="zh-CN"/>
        </w:rPr>
      </w:pPr>
      <w:r>
        <w:rPr>
          <w:rFonts w:hint="eastAsia" w:hAnsi="宋体" w:eastAsia="宋体" w:cs="宋体"/>
          <w:sz w:val="24"/>
          <w:szCs w:val="22"/>
          <w:lang w:eastAsia="zh-CN"/>
        </w:rPr>
        <w:t>本项目控制价2914635.28元（大写：贰佰玖拾壹万肆仟陆佰叁拾伍元贰角捌分）,供应商的投标报价高于招标控制价的视为无效报价，其投标予以拒绝；当成交人的投标报价高于控制价的92%时，该成交人的成交价按控制价的92%执行。</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widowControl/>
        <w:spacing w:line="500" w:lineRule="exact"/>
        <w:ind w:firstLine="360" w:firstLineChars="150"/>
        <w:rPr>
          <w:rFonts w:hint="eastAsia" w:ascii="宋体" w:hAnsi="宋体" w:eastAsia="宋体" w:cs="宋体"/>
          <w:sz w:val="24"/>
        </w:rPr>
      </w:pPr>
      <w:r>
        <w:rPr>
          <w:rFonts w:hint="eastAsia" w:ascii="宋体" w:hAnsi="宋体" w:eastAsia="宋体" w:cs="宋体"/>
          <w:sz w:val="24"/>
        </w:rPr>
        <w:t>3、供应商的谈判报价应包括所有服务工作以及由承包人承担的义务、责任和风险等全部费用。谈判价不是唯一的或不是固定不变的响应文件将被作为非响应性谈判而予以拒绝，供应商所报的谈判价在谈判有效期内是固定不变的，供应商不得以任何理由予以变更。</w:t>
      </w:r>
    </w:p>
    <w:p>
      <w:pPr>
        <w:rPr>
          <w:rFonts w:ascii="宋体" w:hAnsi="宋体" w:eastAsia="宋体" w:cs="宋体"/>
          <w:b/>
          <w:bCs/>
          <w:sz w:val="30"/>
          <w:szCs w:val="30"/>
        </w:rPr>
      </w:pPr>
      <w:r>
        <w:rPr>
          <w:rFonts w:hint="eastAsia" w:ascii="宋体" w:hAnsi="宋体" w:eastAsia="宋体" w:cs="宋体"/>
          <w:b/>
          <w:bCs/>
          <w:sz w:val="30"/>
          <w:szCs w:val="30"/>
        </w:rPr>
        <w:br w:type="page"/>
      </w:r>
    </w:p>
    <w:p>
      <w:pPr>
        <w:widowControl/>
        <w:ind w:firstLine="3313" w:firstLineChars="1100"/>
        <w:jc w:val="both"/>
        <w:rPr>
          <w:rFonts w:ascii="宋体" w:hAnsi="宋体" w:eastAsia="宋体" w:cs="宋体"/>
          <w:b/>
          <w:bCs/>
          <w:sz w:val="30"/>
          <w:szCs w:val="30"/>
        </w:rPr>
      </w:pPr>
      <w:r>
        <w:rPr>
          <w:rFonts w:hint="eastAsia" w:ascii="宋体" w:hAnsi="宋体" w:eastAsia="宋体" w:cs="宋体"/>
          <w:b/>
          <w:bCs/>
          <w:sz w:val="30"/>
          <w:szCs w:val="30"/>
        </w:rPr>
        <w:t>七、谈判程序</w:t>
      </w:r>
    </w:p>
    <w:p>
      <w:pPr>
        <w:widowControl/>
        <w:spacing w:line="580" w:lineRule="atLeast"/>
        <w:ind w:firstLine="480"/>
        <w:rPr>
          <w:rFonts w:ascii="宋体" w:hAnsi="宋体" w:eastAsia="宋体" w:cs="宋体"/>
          <w:sz w:val="24"/>
        </w:rPr>
      </w:pPr>
      <w:r>
        <w:rPr>
          <w:rFonts w:hint="eastAsia" w:ascii="宋体" w:hAnsi="宋体" w:eastAsia="宋体" w:cs="宋体"/>
          <w:sz w:val="24"/>
        </w:rPr>
        <w:t>一、谈判程序</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河南腾豫工程管理有限公司</w:t>
      </w:r>
      <w:r>
        <w:rPr>
          <w:rFonts w:hint="eastAsia" w:ascii="宋体" w:hAnsi="宋体" w:eastAsia="宋体" w:cs="宋体"/>
          <w:sz w:val="24"/>
        </w:rPr>
        <w:t>主持：</w:t>
      </w:r>
    </w:p>
    <w:p>
      <w:pPr>
        <w:widowControl/>
        <w:spacing w:line="560" w:lineRule="atLeast"/>
        <w:ind w:firstLine="482"/>
        <w:rPr>
          <w:rFonts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、进入谈判阶段，谈判小组由3人组成。谈判小组由采购人代表和政府采购专家库中随机抽取的评审专家共3人组成。</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、谈判小组对谈判响应文件进行审查、质疑、评估和比较。</w:t>
      </w:r>
    </w:p>
    <w:p>
      <w:pPr>
        <w:widowControl/>
        <w:spacing w:line="560" w:lineRule="atLeast"/>
        <w:ind w:firstLine="482"/>
        <w:rPr>
          <w:rFonts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投标供应商的第二轮报价高于第一轮报价时或投标供应商未在规定时间内递交第二轮谈判报价时，该投标供应商视为自动放弃投标。</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二、为保证成交结果的公正性，谈判小组成员不得与</w:t>
      </w:r>
      <w:r>
        <w:rPr>
          <w:rFonts w:hint="eastAsia" w:ascii="宋体" w:hAnsi="宋体" w:eastAsia="宋体" w:cs="宋体"/>
          <w:sz w:val="24"/>
          <w:lang w:eastAsia="zh-CN"/>
        </w:rPr>
        <w:t>供应商</w:t>
      </w:r>
      <w:r>
        <w:rPr>
          <w:rFonts w:hint="eastAsia" w:ascii="宋体" w:hAnsi="宋体" w:eastAsia="宋体" w:cs="宋体"/>
          <w:sz w:val="24"/>
        </w:rPr>
        <w:t>私下接触。确定成交人前，凡与谈判情况有接触的任何人不得将谈判情况泄密。</w:t>
      </w:r>
    </w:p>
    <w:p>
      <w:pPr>
        <w:widowControl/>
        <w:spacing w:line="580" w:lineRule="atLeast"/>
        <w:ind w:firstLine="360"/>
        <w:rPr>
          <w:rFonts w:ascii="宋体" w:hAnsi="宋体" w:eastAsia="宋体" w:cs="宋体"/>
          <w:sz w:val="24"/>
        </w:rPr>
      </w:pPr>
      <w:r>
        <w:rPr>
          <w:rFonts w:hint="eastAsia" w:ascii="宋体" w:hAnsi="宋体" w:eastAsia="宋体" w:cs="宋体"/>
          <w:sz w:val="24"/>
        </w:rPr>
        <w:t>谈判小组不向未成交方解释原因，不退还响应文件。</w:t>
      </w:r>
    </w:p>
    <w:p>
      <w:pPr>
        <w:widowControl/>
        <w:spacing w:line="580" w:lineRule="atLeast"/>
        <w:ind w:firstLine="480"/>
        <w:rPr>
          <w:rFonts w:ascii="宋体" w:hAnsi="宋体" w:eastAsia="宋体" w:cs="宋体"/>
          <w:sz w:val="24"/>
        </w:rPr>
      </w:pPr>
      <w:r>
        <w:rPr>
          <w:rFonts w:hint="eastAsia" w:ascii="宋体" w:hAnsi="宋体" w:eastAsia="宋体" w:cs="宋体"/>
          <w:sz w:val="24"/>
        </w:rPr>
        <w:t>三、谈判成交原则</w:t>
      </w:r>
    </w:p>
    <w:p>
      <w:pPr>
        <w:widowControl/>
        <w:spacing w:line="580" w:lineRule="atLeast"/>
        <w:ind w:firstLine="480"/>
        <w:rPr>
          <w:rFonts w:ascii="宋体" w:hAnsi="宋体" w:eastAsia="宋体" w:cs="宋体"/>
          <w:sz w:val="24"/>
        </w:rPr>
      </w:pPr>
      <w:r>
        <w:rPr>
          <w:rFonts w:hint="eastAsia" w:ascii="宋体" w:hAnsi="宋体" w:eastAsia="宋体" w:cs="宋体"/>
          <w:sz w:val="24"/>
        </w:rPr>
        <w:t>1、成交原则和方法</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2、谈判小组对每个参加谈判单位的响应文件的实质内容进行比较。</w:t>
      </w:r>
    </w:p>
    <w:p>
      <w:pPr>
        <w:widowControl/>
        <w:spacing w:line="580" w:lineRule="atLeast"/>
        <w:ind w:firstLine="480"/>
        <w:rPr>
          <w:rFonts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rPr>
      </w:pPr>
      <w:r>
        <w:rPr>
          <w:rFonts w:hint="eastAsia" w:ascii="宋体" w:hAnsi="宋体" w:eastAsia="宋体" w:cs="宋体"/>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ascii="宋体" w:hAnsi="宋体" w:eastAsia="宋体" w:cs="宋体"/>
          <w:sz w:val="24"/>
        </w:rPr>
      </w:pPr>
      <w:r>
        <w:rPr>
          <w:rFonts w:hint="eastAsia" w:ascii="宋体" w:hAnsi="宋体" w:eastAsia="宋体" w:cs="宋体"/>
          <w:sz w:val="24"/>
        </w:rPr>
        <w:t>1、本合同将授予经过谈判小组确认的成交单位。</w:t>
      </w:r>
    </w:p>
    <w:p>
      <w:pPr>
        <w:widowControl/>
        <w:spacing w:line="540" w:lineRule="exact"/>
        <w:ind w:firstLine="480"/>
        <w:rPr>
          <w:rFonts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ascii="宋体" w:hAnsi="宋体" w:eastAsia="宋体" w:cs="宋体"/>
          <w:sz w:val="24"/>
        </w:rPr>
      </w:pPr>
      <w:r>
        <w:rPr>
          <w:rFonts w:hint="eastAsia" w:ascii="宋体" w:hAnsi="宋体" w:eastAsia="宋体" w:cs="宋体"/>
          <w:sz w:val="24"/>
        </w:rPr>
        <w:t>3、谈判文件、成交人的谈判文件及其澄清文件等均为签订合同的依据。</w:t>
      </w:r>
    </w:p>
    <w:p>
      <w:pPr>
        <w:widowControl/>
        <w:spacing w:line="540" w:lineRule="exact"/>
        <w:ind w:firstLine="480"/>
        <w:rPr>
          <w:rFonts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spacing w:line="500" w:lineRule="atLeast"/>
        <w:ind w:firstLine="480" w:firstLineChars="200"/>
        <w:jc w:val="both"/>
        <w:rPr>
          <w:rFonts w:ascii="宋体" w:hAnsi="宋体" w:eastAsia="宋体" w:cs="宋体"/>
          <w:b/>
          <w:bCs/>
          <w:color w:val="0000FF"/>
          <w:sz w:val="24"/>
          <w:szCs w:val="24"/>
        </w:rPr>
      </w:pPr>
      <w:r>
        <w:rPr>
          <w:rFonts w:hint="eastAsia" w:ascii="宋体" w:hAnsi="宋体" w:eastAsia="宋体" w:cs="宋体"/>
          <w:sz w:val="24"/>
          <w:szCs w:val="24"/>
          <w:lang w:eastAsia="zh-CN"/>
        </w:rPr>
        <w:t>六、</w:t>
      </w:r>
      <w:r>
        <w:rPr>
          <w:rFonts w:hint="eastAsia" w:ascii="宋体" w:hAnsi="宋体" w:eastAsia="宋体" w:cs="宋体"/>
          <w:sz w:val="24"/>
          <w:szCs w:val="24"/>
        </w:rPr>
        <w:t>质疑与投诉</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供应商认为</w:t>
      </w:r>
      <w:r>
        <w:rPr>
          <w:rFonts w:hint="eastAsia" w:ascii="宋体" w:hAnsi="宋体" w:eastAsia="宋体" w:cs="宋体"/>
          <w:sz w:val="24"/>
          <w:szCs w:val="24"/>
          <w:lang w:eastAsia="zh-CN"/>
        </w:rPr>
        <w:t>谈判</w:t>
      </w:r>
      <w:r>
        <w:rPr>
          <w:rFonts w:hint="eastAsia" w:ascii="宋体" w:hAnsi="宋体" w:eastAsia="宋体" w:cs="宋体"/>
          <w:sz w:val="24"/>
          <w:szCs w:val="24"/>
        </w:rPr>
        <w:t>文件、</w:t>
      </w:r>
      <w:r>
        <w:rPr>
          <w:rFonts w:hint="eastAsia" w:ascii="宋体" w:hAnsi="宋体" w:eastAsia="宋体" w:cs="宋体"/>
          <w:sz w:val="24"/>
          <w:szCs w:val="24"/>
          <w:lang w:eastAsia="zh-CN"/>
        </w:rPr>
        <w:t>谈判</w:t>
      </w:r>
      <w:r>
        <w:rPr>
          <w:rFonts w:hint="eastAsia" w:ascii="宋体" w:hAnsi="宋体" w:eastAsia="宋体" w:cs="宋体"/>
          <w:sz w:val="24"/>
          <w:szCs w:val="24"/>
        </w:rPr>
        <w:t>过程、中标结果使自己的权益受到损害的，可以在知道或者应知其权益受到损害之日起7个工作日内，以书面形式向招标人提出质疑。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供应商应在法定质疑期内一次性提出针对同一采购程序环节的质疑。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提出质疑的供应商应当是参与所质疑项目采购活动的供应商。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潜在供应商已依法获取其可质疑的采购文件的，可以对该文件提出质疑。对采购文件提出质疑的，应当在获取采购文件或者采购文件公告期限届满之日起7个工作日内提出。</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供应商提出质疑应当提交质疑函和必要的证明材料。质疑函应当包括下列内容：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（1）供应商的姓名或者名称、地址、邮编、联系人及联系电话</w:t>
      </w:r>
      <w:r>
        <w:rPr>
          <w:rFonts w:hint="eastAsia" w:ascii="宋体" w:hAnsi="宋体" w:eastAsia="宋体" w:cs="宋体"/>
          <w:sz w:val="24"/>
          <w:szCs w:val="24"/>
          <w:lang w:eastAsia="zh-CN"/>
        </w:rPr>
        <w:t>、社保证明等</w:t>
      </w:r>
      <w:r>
        <w:rPr>
          <w:rFonts w:hint="eastAsia" w:ascii="宋体" w:hAnsi="宋体" w:eastAsia="宋体" w:cs="宋体"/>
          <w:sz w:val="24"/>
          <w:szCs w:val="24"/>
        </w:rPr>
        <w:t>；</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（2）质疑项目的名称、编号；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（3）具体、明确的质疑事项和与质疑事项相关的请求；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（4）事实依据；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（5）必要的法律依据；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（6）提出质疑的日期；</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（7）以上资料一式二份（招标人、代理公司各执一份）。</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招标人应在收到符合上述条件的书面质疑后7个工作日内审查质疑事项，并作出答复，同时以书面形式（或网上公告方式）通知质疑供应商和其他相关权利人，但答复的内容不涉及商业秘密。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质疑处理遵循“谁过错谁负担”的原则，有过错的一方承担调查论证费用。</w:t>
      </w:r>
    </w:p>
    <w:p>
      <w:pPr>
        <w:pStyle w:val="10"/>
        <w:ind w:firstLine="480" w:firstLineChars="200"/>
        <w:rPr>
          <w:rFonts w:ascii="宋体" w:hAnsi="宋体" w:eastAsia="宋体" w:cs="宋体"/>
          <w:lang w:eastAsia="zh-CN"/>
        </w:rPr>
      </w:pPr>
      <w:r>
        <w:rPr>
          <w:rFonts w:hint="eastAsia" w:ascii="宋体" w:hAnsi="宋体" w:eastAsia="宋体" w:cs="宋体"/>
          <w:szCs w:val="24"/>
          <w:lang w:eastAsia="zh-CN"/>
        </w:rPr>
        <w:t>7、</w:t>
      </w:r>
      <w:r>
        <w:rPr>
          <w:rFonts w:hint="eastAsia" w:ascii="宋体" w:hAnsi="宋体" w:eastAsia="宋体" w:cs="宋体"/>
          <w:szCs w:val="24"/>
        </w:rPr>
        <w:t>质疑供应商对招标人的答复不满意以及招标人未在规定的时间内做出答复的，可以在答复期满后15个工作日内向同级财政部门投诉。</w:t>
      </w:r>
    </w:p>
    <w:p>
      <w:pPr>
        <w:spacing w:line="500" w:lineRule="atLeast"/>
        <w:rPr>
          <w:rFonts w:ascii="宋体" w:hAnsi="宋体" w:eastAsia="宋体" w:cs="宋体"/>
          <w:b/>
          <w:bCs/>
          <w:sz w:val="24"/>
          <w:szCs w:val="24"/>
        </w:rPr>
      </w:pPr>
      <w:r>
        <w:rPr>
          <w:rFonts w:hint="eastAsia" w:ascii="宋体" w:hAnsi="宋体" w:eastAsia="宋体" w:cs="宋体"/>
          <w:b/>
          <w:bCs/>
          <w:sz w:val="24"/>
          <w:szCs w:val="24"/>
        </w:rPr>
        <w:t>质疑函范本</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一、质疑供应商基本信息</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质疑供应商：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二、质疑项目基本情况</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质疑项目的名称：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质疑项目的编号：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包号：</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招标人名称：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谈判</w:t>
      </w:r>
      <w:r>
        <w:rPr>
          <w:rFonts w:hint="eastAsia" w:ascii="宋体" w:hAnsi="宋体" w:eastAsia="宋体" w:cs="宋体"/>
          <w:sz w:val="24"/>
          <w:szCs w:val="24"/>
        </w:rPr>
        <w:t xml:space="preserve">文件获取日期: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三、质疑事项具体内容</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质疑事项1:</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事实依据：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法律依据：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质疑事项2</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四、与质疑事项相关的质疑请求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请求：</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签字(签章)：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公章：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pPr>
        <w:spacing w:line="500" w:lineRule="atLeast"/>
        <w:jc w:val="both"/>
        <w:rPr>
          <w:rFonts w:ascii="宋体" w:hAnsi="宋体" w:eastAsia="宋体" w:cs="宋体"/>
          <w:b/>
          <w:bCs/>
          <w:sz w:val="24"/>
          <w:szCs w:val="24"/>
        </w:rPr>
      </w:pPr>
      <w:r>
        <w:rPr>
          <w:rFonts w:hint="eastAsia" w:ascii="宋体" w:hAnsi="宋体" w:eastAsia="宋体" w:cs="宋体"/>
          <w:b/>
          <w:bCs/>
          <w:sz w:val="24"/>
          <w:szCs w:val="24"/>
        </w:rPr>
        <w:t>质疑函制作说明：</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1.供应商提出质疑时，应提交质疑函和必要的证明材料。</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2.质疑供应商若委托代理人进行质疑的，质疑函应按要求列明“授权代表”的有关内容，并在附件中提交由质疑供应商</w:t>
      </w:r>
      <w:r>
        <w:rPr>
          <w:rFonts w:hint="eastAsia" w:ascii="宋体" w:hAnsi="宋体" w:eastAsia="宋体" w:cs="宋体"/>
          <w:sz w:val="24"/>
          <w:szCs w:val="24"/>
          <w:lang w:eastAsia="zh-CN"/>
        </w:rPr>
        <w:t>及法人签字</w:t>
      </w:r>
      <w:r>
        <w:rPr>
          <w:rFonts w:hint="eastAsia" w:ascii="宋体" w:hAnsi="宋体" w:eastAsia="宋体" w:cs="宋体"/>
          <w:sz w:val="24"/>
          <w:szCs w:val="24"/>
        </w:rPr>
        <w:t>的授权委托书。授权委托书应载明代理人的姓名或者名称、代理事项、具体权限、期限</w:t>
      </w:r>
      <w:r>
        <w:rPr>
          <w:rFonts w:hint="eastAsia" w:ascii="宋体" w:hAnsi="宋体" w:eastAsia="宋体" w:cs="宋体"/>
          <w:sz w:val="24"/>
          <w:szCs w:val="24"/>
          <w:lang w:eastAsia="zh-CN"/>
        </w:rPr>
        <w:t>、代理人社保</w:t>
      </w:r>
      <w:r>
        <w:rPr>
          <w:rFonts w:hint="eastAsia" w:ascii="宋体" w:hAnsi="宋体" w:eastAsia="宋体" w:cs="宋体"/>
          <w:sz w:val="24"/>
          <w:szCs w:val="24"/>
        </w:rPr>
        <w:t>和相关事项。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3.质疑供应商若对项目的某一分包进行质疑，质疑函中应列明具体分包号。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4.质疑函的质疑事项应具体、明确，并有必要的事实依据和法律依据。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5.质疑函的质疑请求应与质疑事项相关。</w:t>
      </w:r>
    </w:p>
    <w:p>
      <w:pPr>
        <w:widowControl/>
        <w:spacing w:line="440" w:lineRule="exact"/>
        <w:ind w:firstLine="480" w:firstLineChars="200"/>
        <w:jc w:val="both"/>
        <w:outlineLvl w:val="0"/>
        <w:rPr>
          <w:rFonts w:ascii="宋体" w:hAnsi="宋体" w:eastAsia="宋体" w:cs="宋体"/>
          <w:b/>
          <w:sz w:val="36"/>
          <w:szCs w:val="36"/>
        </w:rPr>
      </w:pPr>
      <w:bookmarkStart w:id="28" w:name="_Toc10732"/>
      <w:bookmarkStart w:id="29" w:name="_Toc15990"/>
      <w:r>
        <w:rPr>
          <w:rFonts w:hint="eastAsia" w:ascii="宋体" w:hAnsi="宋体" w:eastAsia="宋体" w:cs="宋体"/>
          <w:sz w:val="24"/>
          <w:szCs w:val="24"/>
        </w:rPr>
        <w:t>6.质疑供应商为自然人的，质疑函应由本人签字；质疑供应商为法人或者其他组织的，质疑函应由法定代表人、主要负责人，或者其授权代表签字或者盖章，并加盖公章。</w:t>
      </w:r>
      <w:bookmarkEnd w:id="28"/>
      <w:bookmarkEnd w:id="29"/>
    </w:p>
    <w:p>
      <w:pPr>
        <w:rPr>
          <w:rFonts w:ascii="宋体" w:hAnsi="宋体" w:eastAsia="宋体" w:cs="宋体"/>
          <w:b/>
          <w:sz w:val="36"/>
          <w:szCs w:val="36"/>
        </w:rPr>
      </w:pPr>
      <w:bookmarkStart w:id="30" w:name="_Toc6457"/>
      <w:r>
        <w:rPr>
          <w:rFonts w:hint="eastAsia" w:ascii="宋体" w:hAnsi="宋体" w:eastAsia="宋体" w:cs="宋体"/>
          <w:b/>
          <w:sz w:val="36"/>
          <w:szCs w:val="36"/>
        </w:rPr>
        <w:br w:type="page"/>
      </w:r>
    </w:p>
    <w:p>
      <w:pPr>
        <w:widowControl/>
        <w:spacing w:line="440" w:lineRule="exact"/>
        <w:jc w:val="center"/>
        <w:outlineLvl w:val="0"/>
        <w:rPr>
          <w:rFonts w:ascii="宋体" w:hAnsi="宋体" w:eastAsia="宋体" w:cs="宋体"/>
          <w:b/>
          <w:sz w:val="36"/>
          <w:szCs w:val="36"/>
        </w:rPr>
      </w:pPr>
      <w:bookmarkStart w:id="31" w:name="_Toc30061"/>
      <w:bookmarkStart w:id="32" w:name="_Toc18055"/>
      <w:r>
        <w:rPr>
          <w:rFonts w:hint="eastAsia" w:ascii="宋体" w:hAnsi="宋体" w:eastAsia="宋体" w:cs="宋体"/>
          <w:b/>
          <w:sz w:val="36"/>
          <w:szCs w:val="36"/>
        </w:rPr>
        <w:t>第三部分   其他要求</w:t>
      </w:r>
      <w:bookmarkEnd w:id="30"/>
      <w:bookmarkEnd w:id="31"/>
      <w:bookmarkEnd w:id="32"/>
    </w:p>
    <w:p>
      <w:pPr>
        <w:widowControl/>
        <w:spacing w:line="440" w:lineRule="exact"/>
        <w:ind w:firstLine="480"/>
        <w:rPr>
          <w:rFonts w:ascii="宋体" w:hAnsi="宋体" w:eastAsia="宋体" w:cs="宋体"/>
          <w:sz w:val="36"/>
          <w:szCs w:val="36"/>
        </w:rPr>
      </w:pPr>
    </w:p>
    <w:p>
      <w:pPr>
        <w:widowControl/>
        <w:spacing w:line="440" w:lineRule="exact"/>
        <w:ind w:firstLine="480"/>
        <w:rPr>
          <w:rFonts w:ascii="宋体" w:hAnsi="宋体" w:eastAsia="宋体" w:cs="宋体"/>
          <w:sz w:val="24"/>
        </w:rPr>
      </w:pPr>
      <w:r>
        <w:rPr>
          <w:rFonts w:hint="eastAsia" w:ascii="宋体" w:hAnsi="宋体" w:eastAsia="宋体" w:cs="宋体"/>
          <w:sz w:val="24"/>
        </w:rPr>
        <w:t>谈判供应商如有不清楚的地方可与采购人或</w:t>
      </w:r>
      <w:r>
        <w:rPr>
          <w:rFonts w:hint="eastAsia" w:ascii="宋体" w:hAnsi="宋体" w:eastAsia="宋体" w:cs="宋体"/>
          <w:sz w:val="24"/>
          <w:lang w:eastAsia="zh-CN"/>
        </w:rPr>
        <w:t>河南腾豫工程管理有限公司</w:t>
      </w:r>
      <w:r>
        <w:rPr>
          <w:rFonts w:hint="eastAsia" w:ascii="宋体" w:hAnsi="宋体" w:eastAsia="宋体" w:cs="宋体"/>
          <w:sz w:val="24"/>
        </w:rPr>
        <w:t>联系。谈判报价应包含所有费用。成交人在成交后不得以任何理由增加任何费用。</w:t>
      </w:r>
    </w:p>
    <w:p>
      <w:pPr>
        <w:widowControl/>
        <w:spacing w:line="440" w:lineRule="exact"/>
        <w:jc w:val="center"/>
        <w:outlineLvl w:val="0"/>
        <w:rPr>
          <w:rFonts w:ascii="宋体" w:hAnsi="宋体" w:eastAsia="宋体" w:cs="宋体"/>
          <w:b/>
          <w:sz w:val="30"/>
          <w:szCs w:val="30"/>
        </w:rPr>
      </w:pPr>
      <w:bookmarkStart w:id="33" w:name="_Toc522896384"/>
    </w:p>
    <w:p>
      <w:pPr>
        <w:widowControl/>
        <w:spacing w:line="440" w:lineRule="exact"/>
        <w:outlineLvl w:val="0"/>
        <w:rPr>
          <w:rFonts w:ascii="宋体" w:hAnsi="宋体" w:eastAsia="宋体" w:cs="宋体"/>
          <w:b/>
          <w:sz w:val="30"/>
          <w:szCs w:val="30"/>
        </w:rPr>
      </w:pPr>
    </w:p>
    <w:p>
      <w:pPr>
        <w:pStyle w:val="11"/>
        <w:rPr>
          <w:rFonts w:ascii="宋体" w:hAnsi="宋体" w:eastAsia="宋体" w:cs="宋体"/>
          <w:b/>
          <w:sz w:val="30"/>
          <w:szCs w:val="30"/>
        </w:rPr>
      </w:pPr>
    </w:p>
    <w:p>
      <w:pPr>
        <w:pStyle w:val="10"/>
        <w:rPr>
          <w:rFonts w:ascii="宋体" w:hAnsi="宋体" w:eastAsia="宋体" w:cs="宋体"/>
        </w:rPr>
      </w:pPr>
    </w:p>
    <w:p>
      <w:pPr>
        <w:widowControl/>
        <w:spacing w:line="440" w:lineRule="exact"/>
        <w:jc w:val="center"/>
        <w:outlineLvl w:val="0"/>
        <w:rPr>
          <w:rFonts w:ascii="宋体" w:hAnsi="宋体" w:eastAsia="宋体" w:cs="宋体"/>
          <w:b/>
          <w:sz w:val="36"/>
          <w:szCs w:val="36"/>
        </w:rPr>
      </w:pPr>
      <w:bookmarkStart w:id="34" w:name="_Toc4869"/>
      <w:bookmarkStart w:id="35" w:name="_Toc3716"/>
      <w:bookmarkStart w:id="36" w:name="_Toc1790"/>
      <w:r>
        <w:rPr>
          <w:rFonts w:hint="eastAsia" w:ascii="宋体" w:hAnsi="宋体" w:eastAsia="宋体" w:cs="宋体"/>
          <w:b/>
          <w:sz w:val="36"/>
          <w:szCs w:val="36"/>
        </w:rPr>
        <w:t>第四部分   监督单位</w:t>
      </w:r>
      <w:bookmarkEnd w:id="33"/>
      <w:bookmarkEnd w:id="34"/>
      <w:bookmarkEnd w:id="35"/>
      <w:bookmarkEnd w:id="36"/>
    </w:p>
    <w:p>
      <w:pPr>
        <w:spacing w:line="440" w:lineRule="exact"/>
        <w:ind w:firstLine="480" w:firstLineChars="200"/>
        <w:rPr>
          <w:rFonts w:ascii="宋体" w:hAnsi="宋体" w:eastAsia="宋体" w:cs="宋体"/>
          <w:sz w:val="24"/>
        </w:rPr>
      </w:pPr>
    </w:p>
    <w:p>
      <w:pPr>
        <w:widowControl/>
        <w:spacing w:line="440" w:lineRule="exact"/>
        <w:ind w:firstLine="2680" w:firstLineChars="1117"/>
        <w:jc w:val="both"/>
        <w:rPr>
          <w:rFonts w:ascii="宋体" w:hAnsi="宋体" w:eastAsia="宋体" w:cs="宋体"/>
          <w:sz w:val="24"/>
        </w:rPr>
      </w:pPr>
      <w:r>
        <w:rPr>
          <w:rFonts w:hint="eastAsia" w:ascii="宋体" w:hAnsi="宋体" w:eastAsia="宋体" w:cs="宋体"/>
          <w:sz w:val="24"/>
        </w:rPr>
        <w:t xml:space="preserve">博爱县财政局 </w:t>
      </w:r>
      <w:r>
        <w:rPr>
          <w:rFonts w:hint="eastAsia" w:ascii="宋体" w:hAnsi="宋体" w:eastAsia="宋体" w:cs="宋体"/>
          <w:sz w:val="24"/>
          <w:lang w:eastAsia="zh-CN"/>
        </w:rPr>
        <w:t xml:space="preserve">   </w:t>
      </w:r>
      <w:r>
        <w:rPr>
          <w:rFonts w:hint="eastAsia" w:ascii="宋体" w:hAnsi="宋体" w:eastAsia="宋体" w:cs="宋体"/>
          <w:sz w:val="24"/>
        </w:rPr>
        <w:t xml:space="preserve"> 0391-8683273</w:t>
      </w:r>
    </w:p>
    <w:p>
      <w:pPr>
        <w:widowControl/>
        <w:spacing w:line="440" w:lineRule="exact"/>
        <w:jc w:val="center"/>
        <w:rPr>
          <w:rFonts w:ascii="宋体" w:hAnsi="宋体" w:eastAsia="宋体" w:cs="宋体"/>
          <w:sz w:val="24"/>
        </w:rPr>
      </w:pPr>
    </w:p>
    <w:p>
      <w:pPr>
        <w:spacing w:line="440" w:lineRule="exact"/>
        <w:jc w:val="center"/>
        <w:outlineLvl w:val="0"/>
        <w:rPr>
          <w:rFonts w:ascii="宋体" w:hAnsi="宋体" w:eastAsia="宋体" w:cs="宋体"/>
          <w:b/>
          <w:bCs/>
          <w:sz w:val="36"/>
          <w:szCs w:val="36"/>
        </w:rPr>
      </w:pPr>
    </w:p>
    <w:p>
      <w:pPr>
        <w:pStyle w:val="10"/>
        <w:jc w:val="center"/>
        <w:rPr>
          <w:rFonts w:ascii="宋体" w:hAnsi="宋体" w:eastAsia="宋体" w:cs="宋体"/>
        </w:rPr>
      </w:pPr>
      <w:bookmarkStart w:id="37" w:name="_Toc522896385"/>
    </w:p>
    <w:p>
      <w:pPr>
        <w:pStyle w:val="11"/>
        <w:rPr>
          <w:rFonts w:ascii="宋体" w:hAnsi="宋体" w:eastAsia="宋体" w:cs="宋体"/>
        </w:rPr>
      </w:pPr>
    </w:p>
    <w:p>
      <w:pPr>
        <w:pStyle w:val="11"/>
        <w:rPr>
          <w:rFonts w:ascii="宋体" w:hAnsi="宋体" w:eastAsia="宋体" w:cs="宋体"/>
        </w:rPr>
      </w:pPr>
    </w:p>
    <w:p>
      <w:pPr>
        <w:rPr>
          <w:rFonts w:ascii="宋体" w:hAnsi="宋体" w:eastAsia="宋体" w:cs="宋体"/>
          <w:lang w:eastAsia="zh-CN"/>
        </w:rPr>
      </w:pPr>
      <w:r>
        <w:rPr>
          <w:rFonts w:hint="eastAsia" w:ascii="宋体" w:hAnsi="宋体" w:eastAsia="宋体" w:cs="宋体"/>
          <w:lang w:eastAsia="zh-CN"/>
        </w:rPr>
        <w:br w:type="page"/>
      </w:r>
    </w:p>
    <w:bookmarkEnd w:id="37"/>
    <w:p>
      <w:pPr>
        <w:autoSpaceDE/>
        <w:autoSpaceDN/>
        <w:spacing w:line="240" w:lineRule="exact"/>
        <w:jc w:val="center"/>
        <w:outlineLvl w:val="0"/>
        <w:rPr>
          <w:rFonts w:ascii="宋体" w:hAnsi="宋体" w:eastAsia="宋体" w:cs="宋体"/>
          <w:b/>
          <w:bCs/>
          <w:sz w:val="36"/>
          <w:szCs w:val="36"/>
          <w:lang w:eastAsia="zh-CN"/>
        </w:rPr>
      </w:pPr>
      <w:bookmarkStart w:id="38" w:name="_Toc25110"/>
    </w:p>
    <w:p>
      <w:pPr>
        <w:numPr>
          <w:ilvl w:val="0"/>
          <w:numId w:val="1"/>
        </w:numPr>
        <w:autoSpaceDE/>
        <w:autoSpaceDN/>
        <w:jc w:val="center"/>
        <w:outlineLvl w:val="0"/>
        <w:rPr>
          <w:rFonts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39" w:name="_Toc565"/>
      <w:bookmarkStart w:id="40" w:name="_Toc2867"/>
      <w:bookmarkStart w:id="41" w:name="_Toc26034"/>
      <w:r>
        <w:rPr>
          <w:rFonts w:hint="eastAsia" w:ascii="宋体" w:hAnsi="宋体" w:eastAsia="宋体" w:cs="宋体"/>
          <w:b/>
          <w:bCs/>
          <w:sz w:val="36"/>
          <w:szCs w:val="36"/>
          <w:lang w:eastAsia="zh-CN"/>
        </w:rPr>
        <w:t>技术标准及要求</w:t>
      </w:r>
      <w:bookmarkEnd w:id="39"/>
      <w:bookmarkEnd w:id="40"/>
      <w:bookmarkEnd w:id="41"/>
    </w:p>
    <w:p>
      <w:pPr>
        <w:pStyle w:val="18"/>
        <w:spacing w:line="360" w:lineRule="auto"/>
        <w:ind w:right="-22" w:rightChars="-10" w:firstLine="480" w:firstLineChars="200"/>
        <w:jc w:val="left"/>
        <w:rPr>
          <w:rFonts w:ascii="宋体" w:hAnsi="宋体" w:eastAsia="宋体" w:cs="宋体"/>
          <w:b w:val="0"/>
          <w:bCs w:val="0"/>
          <w:sz w:val="24"/>
          <w:szCs w:val="24"/>
          <w:lang w:eastAsia="zh-CN"/>
        </w:rPr>
      </w:pPr>
      <w:bookmarkStart w:id="42" w:name="_Toc12368"/>
      <w:bookmarkStart w:id="43" w:name="_Toc21622"/>
      <w:bookmarkStart w:id="44" w:name="_Toc28268"/>
      <w:bookmarkStart w:id="45" w:name="_Toc8745"/>
      <w:r>
        <w:rPr>
          <w:rFonts w:hint="eastAsia" w:ascii="宋体" w:hAnsi="宋体" w:eastAsia="宋体" w:cs="宋体"/>
          <w:b w:val="0"/>
          <w:bCs w:val="0"/>
          <w:sz w:val="24"/>
          <w:szCs w:val="24"/>
          <w:lang w:eastAsia="zh-CN"/>
        </w:rPr>
        <w:t>本项目招标工程项目须达到现行中华人民共和国以及省、自治区、直辖市或行业的工程建设标准、规范的要求。</w:t>
      </w:r>
      <w:bookmarkEnd w:id="42"/>
      <w:bookmarkEnd w:id="43"/>
      <w:bookmarkEnd w:id="44"/>
      <w:bookmarkEnd w:id="45"/>
    </w:p>
    <w:p>
      <w:pPr>
        <w:pStyle w:val="2"/>
        <w:ind w:left="440"/>
      </w:pPr>
    </w:p>
    <w:p>
      <w:pPr>
        <w:autoSpaceDE/>
        <w:autoSpaceDN/>
        <w:spacing w:line="400" w:lineRule="exact"/>
        <w:jc w:val="center"/>
        <w:outlineLvl w:val="0"/>
        <w:rPr>
          <w:rFonts w:ascii="宋体" w:hAnsi="宋体" w:eastAsia="宋体" w:cs="宋体"/>
          <w:b/>
          <w:bCs/>
          <w:sz w:val="36"/>
          <w:szCs w:val="36"/>
        </w:rPr>
      </w:pPr>
    </w:p>
    <w:p>
      <w:pPr>
        <w:autoSpaceDE/>
        <w:autoSpaceDN/>
        <w:spacing w:line="40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pStyle w:val="36"/>
        <w:rPr>
          <w:rFonts w:hAnsi="宋体"/>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lang w:eastAsia="zh-CN"/>
        </w:rPr>
      </w:pPr>
      <w:bookmarkStart w:id="46" w:name="_Toc12595"/>
      <w:bookmarkStart w:id="47" w:name="_Toc17143"/>
      <w:r>
        <w:rPr>
          <w:rFonts w:hint="eastAsia" w:ascii="宋体" w:hAnsi="宋体" w:eastAsia="宋体" w:cs="宋体"/>
          <w:b/>
          <w:bCs/>
          <w:sz w:val="36"/>
          <w:szCs w:val="36"/>
        </w:rPr>
        <w:t>第</w:t>
      </w:r>
      <w:r>
        <w:rPr>
          <w:rFonts w:hint="eastAsia" w:ascii="宋体" w:hAnsi="宋体" w:eastAsia="宋体" w:cs="宋体"/>
          <w:b/>
          <w:bCs/>
          <w:sz w:val="36"/>
          <w:szCs w:val="36"/>
          <w:lang w:eastAsia="zh-CN"/>
        </w:rPr>
        <w:t>六</w:t>
      </w:r>
      <w:r>
        <w:rPr>
          <w:rFonts w:hint="eastAsia" w:ascii="宋体" w:hAnsi="宋体" w:eastAsia="宋体" w:cs="宋体"/>
          <w:b/>
          <w:bCs/>
          <w:sz w:val="36"/>
          <w:szCs w:val="36"/>
        </w:rPr>
        <w:t>部分  工程量清单</w:t>
      </w:r>
      <w:bookmarkEnd w:id="38"/>
      <w:bookmarkEnd w:id="46"/>
      <w:r>
        <w:rPr>
          <w:rFonts w:hint="eastAsia" w:ascii="宋体" w:hAnsi="宋体" w:eastAsia="宋体" w:cs="宋体"/>
          <w:b/>
          <w:bCs/>
          <w:sz w:val="36"/>
          <w:szCs w:val="36"/>
          <w:lang w:eastAsia="zh-CN"/>
        </w:rPr>
        <w:t>、图纸</w:t>
      </w:r>
      <w:bookmarkEnd w:id="47"/>
    </w:p>
    <w:p>
      <w:pPr>
        <w:spacing w:line="440" w:lineRule="exact"/>
        <w:jc w:val="center"/>
        <w:rPr>
          <w:rFonts w:ascii="宋体" w:hAnsi="宋体" w:eastAsia="宋体" w:cs="宋体"/>
          <w:b/>
          <w:bCs/>
          <w:sz w:val="36"/>
          <w:szCs w:val="36"/>
        </w:rPr>
      </w:pPr>
      <w:r>
        <w:rPr>
          <w:rFonts w:hint="eastAsia" w:ascii="宋体" w:hAnsi="宋体" w:eastAsia="宋体" w:cs="宋体"/>
          <w:sz w:val="24"/>
          <w:szCs w:val="24"/>
        </w:rPr>
        <w:t>（电子版另附）</w:t>
      </w: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w:t>
      </w:r>
    </w:p>
    <w:p>
      <w:pPr>
        <w:pStyle w:val="36"/>
        <w:rPr>
          <w:rFonts w:hAnsi="宋体"/>
          <w:color w:val="auto"/>
        </w:rPr>
      </w:pPr>
    </w:p>
    <w:p>
      <w:pPr>
        <w:rPr>
          <w:rFonts w:ascii="宋体" w:hAnsi="宋体" w:eastAsia="宋体" w:cs="宋体"/>
          <w:sz w:val="24"/>
          <w:szCs w:val="24"/>
        </w:rPr>
      </w:pPr>
    </w:p>
    <w:p>
      <w:pPr>
        <w:pStyle w:val="36"/>
        <w:rPr>
          <w:rFonts w:hAnsi="宋体"/>
          <w:color w:val="auto"/>
        </w:rPr>
      </w:pPr>
    </w:p>
    <w:p>
      <w:pPr>
        <w:widowControl/>
        <w:spacing w:line="440" w:lineRule="exact"/>
        <w:jc w:val="center"/>
        <w:outlineLvl w:val="0"/>
        <w:rPr>
          <w:rFonts w:ascii="宋体" w:hAnsi="宋体" w:eastAsia="宋体" w:cs="宋体"/>
          <w:b/>
          <w:sz w:val="36"/>
          <w:szCs w:val="36"/>
        </w:rPr>
      </w:pPr>
    </w:p>
    <w:p>
      <w:pPr>
        <w:widowControl/>
        <w:spacing w:line="440" w:lineRule="exact"/>
        <w:jc w:val="center"/>
        <w:outlineLvl w:val="0"/>
        <w:rPr>
          <w:rFonts w:ascii="宋体" w:hAnsi="宋体" w:eastAsia="宋体" w:cs="宋体"/>
          <w:b/>
          <w:sz w:val="36"/>
          <w:szCs w:val="36"/>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highlight w:val="yellow"/>
          <w:lang w:eastAsia="zh-CN"/>
        </w:rPr>
      </w:pPr>
      <w:bookmarkStart w:id="48" w:name="_Toc22389"/>
    </w:p>
    <w:p>
      <w:pPr>
        <w:rPr>
          <w:rFonts w:ascii="宋体" w:hAnsi="宋体" w:eastAsia="宋体" w:cs="宋体"/>
          <w:lang w:eastAsia="zh-CN"/>
        </w:rPr>
      </w:pPr>
      <w:r>
        <w:rPr>
          <w:rFonts w:hint="eastAsia" w:ascii="宋体" w:hAnsi="宋体" w:eastAsia="宋体" w:cs="宋体"/>
          <w:lang w:eastAsia="zh-CN"/>
        </w:rPr>
        <w:br w:type="page"/>
      </w:r>
    </w:p>
    <w:p>
      <w:pPr>
        <w:pStyle w:val="18"/>
        <w:spacing w:line="440" w:lineRule="exact"/>
        <w:rPr>
          <w:rFonts w:ascii="宋体" w:hAnsi="宋体" w:eastAsia="宋体" w:cs="宋体"/>
        </w:rPr>
      </w:pPr>
      <w:bookmarkStart w:id="49" w:name="_Toc1891"/>
      <w:bookmarkStart w:id="50" w:name="_Toc29895"/>
      <w:r>
        <w:rPr>
          <w:rFonts w:hint="eastAsia" w:ascii="宋体" w:hAnsi="宋体" w:eastAsia="宋体" w:cs="宋体"/>
          <w:lang w:eastAsia="zh-CN"/>
        </w:rPr>
        <w:t xml:space="preserve">第七部分  </w:t>
      </w:r>
      <w:r>
        <w:rPr>
          <w:rFonts w:hint="eastAsia" w:ascii="宋体" w:hAnsi="宋体" w:eastAsia="宋体" w:cs="宋体"/>
        </w:rPr>
        <w:t>合同条款及格式</w:t>
      </w:r>
      <w:bookmarkEnd w:id="48"/>
      <w:bookmarkEnd w:id="49"/>
      <w:bookmarkEnd w:id="50"/>
    </w:p>
    <w:p>
      <w:pPr>
        <w:jc w:val="center"/>
        <w:rPr>
          <w:rFonts w:ascii="宋体" w:hAnsi="宋体" w:eastAsia="宋体" w:cs="宋体"/>
          <w:lang w:eastAsia="zh-CN"/>
        </w:rPr>
      </w:pPr>
      <w:r>
        <w:rPr>
          <w:rFonts w:hint="eastAsia" w:ascii="宋体" w:hAnsi="宋体" w:eastAsia="宋体" w:cs="宋体"/>
          <w:lang w:eastAsia="zh-CN"/>
        </w:rPr>
        <w:t xml:space="preserve">              </w:t>
      </w:r>
    </w:p>
    <w:p>
      <w:pPr>
        <w:jc w:val="center"/>
        <w:rPr>
          <w:rFonts w:ascii="宋体" w:hAnsi="宋体" w:eastAsia="宋体" w:cs="宋体"/>
          <w:b/>
          <w:sz w:val="44"/>
          <w:szCs w:val="44"/>
        </w:rPr>
      </w:pPr>
      <w:r>
        <w:rPr>
          <w:rFonts w:hint="eastAsia" w:ascii="宋体" w:hAnsi="宋体" w:eastAsia="宋体" w:cs="宋体"/>
          <w:b/>
          <w:sz w:val="44"/>
          <w:szCs w:val="44"/>
        </w:rPr>
        <w:t>建设工程施工合同</w:t>
      </w:r>
    </w:p>
    <w:p>
      <w:pPr>
        <w:jc w:val="center"/>
        <w:rPr>
          <w:rFonts w:ascii="宋体" w:hAnsi="宋体" w:eastAsia="宋体" w:cs="宋体"/>
          <w:b/>
          <w:sz w:val="44"/>
          <w:szCs w:val="44"/>
        </w:rPr>
      </w:pPr>
      <w:r>
        <w:rPr>
          <w:rFonts w:hint="eastAsia" w:ascii="宋体" w:hAnsi="宋体" w:eastAsia="宋体" w:cs="宋体"/>
          <w:b/>
          <w:sz w:val="44"/>
          <w:szCs w:val="44"/>
        </w:rPr>
        <w:t>（示范文本）</w:t>
      </w:r>
    </w:p>
    <w:p>
      <w:pPr>
        <w:jc w:val="center"/>
        <w:rPr>
          <w:rFonts w:ascii="宋体" w:hAnsi="宋体" w:eastAsia="宋体" w:cs="宋体"/>
          <w:b/>
          <w:sz w:val="52"/>
          <w:szCs w:val="52"/>
        </w:rPr>
      </w:pPr>
    </w:p>
    <w:p>
      <w:pPr>
        <w:jc w:val="center"/>
        <w:rPr>
          <w:rFonts w:ascii="宋体" w:hAnsi="宋体" w:eastAsia="宋体" w:cs="宋体"/>
          <w:b/>
          <w:sz w:val="72"/>
          <w:szCs w:val="72"/>
        </w:rPr>
      </w:pPr>
    </w:p>
    <w:p>
      <w:pPr>
        <w:jc w:val="center"/>
        <w:rPr>
          <w:rFonts w:ascii="宋体" w:hAnsi="宋体" w:eastAsia="宋体" w:cs="宋体"/>
          <w:b/>
          <w:sz w:val="72"/>
          <w:szCs w:val="72"/>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ind w:right="2849" w:rightChars="1295" w:firstLine="2868" w:firstLineChars="1304"/>
        <w:jc w:val="distribute"/>
        <w:rPr>
          <w:rFonts w:ascii="宋体" w:hAnsi="宋体" w:eastAsia="宋体" w:cs="宋体"/>
          <w:b/>
          <w:sz w:val="32"/>
          <w:szCs w:val="28"/>
        </w:rPr>
      </w:pPr>
      <w:r>
        <w:rPr>
          <w:rFonts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rFonts w:hint="eastAsia" w:ascii="宋体" w:hAnsi="宋体" w:eastAsia="宋体" w:cs="宋体"/>
          <w:b/>
          <w:sz w:val="32"/>
          <w:szCs w:val="28"/>
        </w:rPr>
        <w:t>住房城乡建设部</w:t>
      </w:r>
    </w:p>
    <w:p>
      <w:pPr>
        <w:ind w:right="284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pPr>
        <w:rPr>
          <w:rFonts w:ascii="宋体" w:hAnsi="宋体" w:eastAsia="宋体" w:cs="宋体"/>
          <w:b/>
        </w:rPr>
      </w:pPr>
    </w:p>
    <w:p>
      <w:pPr>
        <w:pStyle w:val="7"/>
        <w:rPr>
          <w:rFonts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51" w:name="_Toc296503025"/>
      <w:bookmarkStart w:id="52" w:name="_Toc351203480"/>
      <w:bookmarkStart w:id="53" w:name="_Toc296890982"/>
    </w:p>
    <w:bookmarkEnd w:id="51"/>
    <w:bookmarkEnd w:id="52"/>
    <w:bookmarkEnd w:id="53"/>
    <w:p>
      <w:pPr>
        <w:pStyle w:val="39"/>
        <w:rPr>
          <w:rFonts w:ascii="宋体" w:hAnsi="宋体" w:cs="宋体"/>
        </w:rPr>
      </w:pPr>
    </w:p>
    <w:p>
      <w:pPr>
        <w:ind w:right="2849" w:rightChars="1295"/>
        <w:jc w:val="center"/>
        <w:rPr>
          <w:rFonts w:ascii="宋体" w:hAnsi="宋体" w:eastAsia="宋体" w:cs="宋体"/>
          <w:b/>
          <w:sz w:val="28"/>
        </w:rPr>
      </w:pPr>
      <w:r>
        <w:rPr>
          <w:rFonts w:hint="eastAsia" w:ascii="宋体" w:hAnsi="宋体" w:eastAsia="宋体" w:cs="宋体"/>
          <w:b/>
          <w:sz w:val="28"/>
          <w:lang w:eastAsia="zh-CN"/>
        </w:rPr>
        <w:t xml:space="preserve">                     </w:t>
      </w:r>
      <w:r>
        <w:rPr>
          <w:rFonts w:hint="eastAsia" w:ascii="宋体" w:hAnsi="宋体" w:eastAsia="宋体" w:cs="宋体"/>
          <w:b/>
          <w:sz w:val="28"/>
        </w:rPr>
        <w:t xml:space="preserve"> 第一</w:t>
      </w:r>
      <w:r>
        <w:rPr>
          <w:rFonts w:hint="eastAsia" w:ascii="宋体" w:hAnsi="宋体" w:eastAsia="宋体" w:cs="宋体"/>
          <w:b/>
          <w:sz w:val="28"/>
          <w:lang w:eastAsia="zh-CN"/>
        </w:rPr>
        <w:t>节</w:t>
      </w:r>
      <w:r>
        <w:rPr>
          <w:rFonts w:hint="eastAsia" w:ascii="宋体" w:hAnsi="宋体" w:eastAsia="宋体" w:cs="宋体"/>
          <w:b/>
          <w:sz w:val="28"/>
        </w:rPr>
        <w:t xml:space="preserve">  合同协议书</w:t>
      </w:r>
    </w:p>
    <w:p>
      <w:pPr>
        <w:pStyle w:val="13"/>
        <w:spacing w:line="440" w:lineRule="exact"/>
        <w:rPr>
          <w:rFonts w:hAnsi="宋体" w:eastAsia="宋体" w:cs="宋体"/>
        </w:rPr>
      </w:pPr>
    </w:p>
    <w:p>
      <w:pPr>
        <w:pStyle w:val="13"/>
        <w:spacing w:line="440" w:lineRule="exact"/>
        <w:rPr>
          <w:rFonts w:hAnsi="宋体" w:eastAsia="宋体" w:cs="宋体"/>
          <w:bCs/>
          <w:u w:val="single"/>
        </w:rPr>
      </w:pPr>
      <w:r>
        <w:rPr>
          <w:rFonts w:hint="eastAsia" w:hAnsi="宋体" w:eastAsia="宋体" w:cs="宋体"/>
        </w:rPr>
        <w:t>发包人（全称）：</w:t>
      </w:r>
      <w:r>
        <w:rPr>
          <w:rFonts w:hint="eastAsia" w:hAnsi="宋体" w:eastAsia="宋体" w:cs="宋体"/>
          <w:u w:val="single"/>
        </w:rPr>
        <w:t xml:space="preserve"> </w:t>
      </w:r>
      <w:r>
        <w:rPr>
          <w:rFonts w:hint="eastAsia" w:hAnsi="宋体" w:eastAsia="宋体" w:cs="宋体"/>
          <w:bCs/>
          <w:u w:val="single"/>
        </w:rPr>
        <w:t xml:space="preserve">                         </w:t>
      </w:r>
    </w:p>
    <w:p>
      <w:pPr>
        <w:pStyle w:val="13"/>
        <w:spacing w:line="440" w:lineRule="exact"/>
        <w:rPr>
          <w:rFonts w:hAnsi="宋体" w:eastAsia="宋体" w:cs="宋体"/>
          <w:u w:val="single"/>
        </w:rPr>
      </w:pPr>
      <w:r>
        <w:rPr>
          <w:rFonts w:hint="eastAsia" w:hAnsi="宋体" w:eastAsia="宋体" w:cs="宋体"/>
        </w:rPr>
        <w:t>承包人（全称）：</w:t>
      </w:r>
      <w:r>
        <w:rPr>
          <w:rFonts w:hint="eastAsia" w:hAnsi="宋体" w:eastAsia="宋体" w:cs="宋体"/>
          <w:u w:val="single"/>
        </w:rPr>
        <w:t xml:space="preserve">                          </w:t>
      </w:r>
    </w:p>
    <w:p>
      <w:pPr>
        <w:pStyle w:val="13"/>
        <w:spacing w:line="440" w:lineRule="exact"/>
        <w:rPr>
          <w:rFonts w:hAnsi="宋体" w:eastAsia="宋体" w:cs="宋体"/>
          <w:b/>
          <w:u w:val="single"/>
        </w:rPr>
      </w:pPr>
      <w:r>
        <w:rPr>
          <w:rFonts w:hint="eastAsia" w:hAnsi="宋体" w:eastAsia="宋体" w:cs="宋体"/>
        </w:rPr>
        <w:t xml:space="preserve">    根据《中华人民共和国合同法》、《中华人民共和国建筑法》及有关法律规定，遵循平等、自愿、公平和诚实信用的原则，双方就</w:t>
      </w:r>
      <w:r>
        <w:rPr>
          <w:rFonts w:hint="eastAsia" w:hAnsi="宋体" w:eastAsia="宋体" w:cs="宋体"/>
          <w:bCs/>
          <w:u w:val="single"/>
        </w:rPr>
        <w:t xml:space="preserve">                                   </w:t>
      </w:r>
      <w:r>
        <w:rPr>
          <w:rFonts w:hint="eastAsia" w:hAnsi="宋体" w:eastAsia="宋体" w:cs="宋体"/>
        </w:rPr>
        <w:t>工程施工及有关事项协商一致，共同达成如下协议：</w:t>
      </w:r>
    </w:p>
    <w:p>
      <w:pPr>
        <w:pStyle w:val="13"/>
        <w:spacing w:line="440" w:lineRule="exact"/>
        <w:rPr>
          <w:rFonts w:hAnsi="宋体" w:eastAsia="宋体" w:cs="宋体"/>
        </w:rPr>
      </w:pPr>
      <w:bookmarkStart w:id="54" w:name="_Toc351203481"/>
      <w:r>
        <w:rPr>
          <w:rFonts w:hint="eastAsia" w:hAnsi="宋体" w:eastAsia="宋体" w:cs="宋体"/>
        </w:rPr>
        <w:t>一、工程概况</w:t>
      </w:r>
      <w:bookmarkEnd w:id="54"/>
    </w:p>
    <w:p>
      <w:pPr>
        <w:pStyle w:val="13"/>
        <w:spacing w:line="440" w:lineRule="exact"/>
        <w:rPr>
          <w:rFonts w:hAnsi="宋体" w:eastAsia="宋体" w:cs="宋体"/>
          <w:b/>
          <w:lang w:eastAsia="zh-CN"/>
        </w:rPr>
      </w:pPr>
      <w:r>
        <w:rPr>
          <w:rFonts w:hint="eastAsia" w:hAnsi="宋体" w:eastAsia="宋体" w:cs="宋体"/>
          <w:bCs/>
        </w:rPr>
        <w:t>1.工程名称</w:t>
      </w:r>
      <w:r>
        <w:rPr>
          <w:rFonts w:hint="eastAsia" w:hAnsi="宋体" w:eastAsia="宋体" w:cs="宋体"/>
        </w:rPr>
        <w:t>：</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lang w:eastAsia="zh-CN"/>
        </w:rPr>
        <w:t>。</w:t>
      </w:r>
    </w:p>
    <w:p>
      <w:pPr>
        <w:pStyle w:val="13"/>
        <w:spacing w:line="440" w:lineRule="exact"/>
        <w:rPr>
          <w:rFonts w:hAnsi="宋体" w:eastAsia="宋体" w:cs="宋体"/>
          <w:bCs/>
        </w:rPr>
      </w:pPr>
      <w:r>
        <w:rPr>
          <w:rFonts w:hint="eastAsia" w:hAnsi="宋体" w:eastAsia="宋体" w:cs="宋体"/>
          <w:bCs/>
        </w:rPr>
        <w:t>2.工程地点：</w:t>
      </w:r>
      <w:r>
        <w:rPr>
          <w:rFonts w:hint="eastAsia" w:hAnsi="宋体" w:eastAsia="宋体" w:cs="宋体"/>
          <w:u w:val="single"/>
        </w:rPr>
        <w:t xml:space="preserve">                  </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rPr>
        <w:t>。</w:t>
      </w:r>
    </w:p>
    <w:p>
      <w:pPr>
        <w:pStyle w:val="13"/>
        <w:spacing w:line="440" w:lineRule="exact"/>
        <w:rPr>
          <w:rFonts w:hAnsi="宋体" w:eastAsia="宋体" w:cs="宋体"/>
          <w:bCs/>
        </w:rPr>
      </w:pPr>
      <w:r>
        <w:rPr>
          <w:rFonts w:hint="eastAsia" w:hAnsi="宋体" w:eastAsia="宋体" w:cs="宋体"/>
          <w:bCs/>
        </w:rPr>
        <w:t>3.工程立项批准文号：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bCs/>
          <w:u w:val="single"/>
        </w:rPr>
      </w:pPr>
      <w:r>
        <w:rPr>
          <w:rFonts w:hint="eastAsia" w:hAnsi="宋体" w:eastAsia="宋体" w:cs="宋体"/>
          <w:bCs/>
        </w:rPr>
        <w:t>4.资金来源：</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u w:val="single"/>
        </w:rPr>
      </w:pPr>
      <w:r>
        <w:rPr>
          <w:rFonts w:hint="eastAsia" w:hAnsi="宋体" w:eastAsia="宋体" w:cs="宋体"/>
          <w:bCs/>
        </w:rPr>
        <w:t>5.工程内容：</w:t>
      </w:r>
      <w:r>
        <w:rPr>
          <w:rFonts w:hint="eastAsia" w:hAnsi="宋体" w:eastAsia="宋体" w:cs="宋体"/>
        </w:rPr>
        <w:t xml:space="preserve"> </w:t>
      </w:r>
    </w:p>
    <w:p>
      <w:pPr>
        <w:pStyle w:val="13"/>
        <w:spacing w:line="440" w:lineRule="exact"/>
        <w:rPr>
          <w:rFonts w:hAnsi="宋体" w:eastAsia="宋体" w:cs="宋体"/>
          <w:bCs/>
          <w:u w:val="single"/>
        </w:rPr>
      </w:pPr>
      <w:r>
        <w:rPr>
          <w:rFonts w:hint="eastAsia" w:hAnsi="宋体" w:eastAsia="宋体" w:cs="宋体"/>
          <w:bCs/>
        </w:rPr>
        <w:t>6.工程承包范围：</w:t>
      </w:r>
      <w:r>
        <w:rPr>
          <w:rFonts w:hint="eastAsia" w:hAnsi="宋体" w:eastAsia="宋体" w:cs="宋体"/>
          <w:bCs/>
          <w:u w:val="single"/>
        </w:rPr>
        <w:t>招标文件、施工图纸、工程量清单、补充通知及答疑纪要等包含的全部内容。</w:t>
      </w:r>
    </w:p>
    <w:p>
      <w:pPr>
        <w:pStyle w:val="13"/>
        <w:spacing w:line="440" w:lineRule="exact"/>
        <w:rPr>
          <w:rFonts w:hAnsi="宋体" w:eastAsia="宋体" w:cs="宋体"/>
        </w:rPr>
      </w:pPr>
      <w:r>
        <w:rPr>
          <w:rFonts w:hint="eastAsia" w:hAnsi="宋体" w:eastAsia="宋体" w:cs="宋体"/>
        </w:rPr>
        <w:t>二、合同工期</w:t>
      </w:r>
    </w:p>
    <w:p>
      <w:pPr>
        <w:pStyle w:val="13"/>
        <w:spacing w:line="440" w:lineRule="exact"/>
        <w:rPr>
          <w:rFonts w:hAnsi="宋体" w:eastAsia="宋体" w:cs="宋体"/>
        </w:rPr>
      </w:pPr>
      <w:r>
        <w:rPr>
          <w:rFonts w:hint="eastAsia" w:hAnsi="宋体" w:eastAsia="宋体" w:cs="宋体"/>
        </w:rPr>
        <w:t>计划开工日期：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计划竣工日期：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工期总日历天数：</w:t>
      </w:r>
      <w:r>
        <w:rPr>
          <w:rFonts w:hint="eastAsia" w:hAnsi="宋体" w:eastAsia="宋体" w:cs="宋体"/>
          <w:u w:val="single"/>
          <w:lang w:eastAsia="zh-CN"/>
        </w:rPr>
        <w:t xml:space="preserve">      </w:t>
      </w:r>
      <w:r>
        <w:rPr>
          <w:rFonts w:hint="eastAsia" w:hAnsi="宋体" w:eastAsia="宋体" w:cs="宋体"/>
          <w:lang w:eastAsia="zh-CN"/>
        </w:rPr>
        <w:t>天</w:t>
      </w:r>
      <w:r>
        <w:rPr>
          <w:rFonts w:hint="eastAsia" w:hAnsi="宋体" w:eastAsia="宋体" w:cs="宋体"/>
        </w:rPr>
        <w:t>。工期总日历天数与根据前述计划开竣工日期计算的工期天数不一致的，以工期总日历天数为准。</w:t>
      </w:r>
    </w:p>
    <w:p>
      <w:pPr>
        <w:pStyle w:val="13"/>
        <w:spacing w:line="440" w:lineRule="exact"/>
        <w:rPr>
          <w:rFonts w:hAnsi="宋体" w:eastAsia="宋体" w:cs="宋体"/>
        </w:rPr>
      </w:pPr>
      <w:r>
        <w:rPr>
          <w:rFonts w:hint="eastAsia" w:hAnsi="宋体" w:eastAsia="宋体" w:cs="宋体"/>
        </w:rPr>
        <w:t>三、质量标准</w:t>
      </w:r>
    </w:p>
    <w:p>
      <w:pPr>
        <w:pStyle w:val="13"/>
        <w:spacing w:line="440" w:lineRule="exact"/>
        <w:rPr>
          <w:rFonts w:hAnsi="宋体" w:eastAsia="宋体" w:cs="宋体"/>
        </w:rPr>
      </w:pPr>
      <w:r>
        <w:rPr>
          <w:rFonts w:hint="eastAsia" w:hAnsi="宋体" w:eastAsia="宋体" w:cs="宋体"/>
        </w:rPr>
        <w:t>工程质量符合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合格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标准。</w:t>
      </w:r>
    </w:p>
    <w:p>
      <w:pPr>
        <w:pStyle w:val="13"/>
        <w:spacing w:line="440" w:lineRule="exact"/>
        <w:rPr>
          <w:rFonts w:hAnsi="宋体" w:eastAsia="宋体" w:cs="宋体"/>
        </w:rPr>
      </w:pPr>
      <w:r>
        <w:rPr>
          <w:rFonts w:hint="eastAsia" w:hAnsi="宋体" w:eastAsia="宋体" w:cs="宋体"/>
        </w:rPr>
        <w:t>四、签约合同价与合同价格形式</w:t>
      </w:r>
    </w:p>
    <w:p>
      <w:pPr>
        <w:pStyle w:val="13"/>
        <w:spacing w:line="440" w:lineRule="exact"/>
        <w:rPr>
          <w:rFonts w:hAnsi="宋体" w:eastAsia="宋体" w:cs="宋体"/>
        </w:rPr>
      </w:pPr>
      <w:r>
        <w:rPr>
          <w:rFonts w:hint="eastAsia" w:hAnsi="宋体" w:eastAsia="宋体" w:cs="宋体"/>
        </w:rPr>
        <w:t>1.签约合同价为：</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其中：</w:t>
      </w:r>
    </w:p>
    <w:p>
      <w:pPr>
        <w:pStyle w:val="13"/>
        <w:spacing w:line="440" w:lineRule="exact"/>
        <w:rPr>
          <w:rFonts w:hAnsi="宋体" w:eastAsia="宋体" w:cs="宋体"/>
        </w:rPr>
      </w:pPr>
      <w:r>
        <w:rPr>
          <w:rFonts w:hint="eastAsia" w:hAnsi="宋体" w:eastAsia="宋体" w:cs="宋体"/>
        </w:rPr>
        <w:t>（1）安全文明施工费：</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 xml:space="preserve">（2）材料和工程设备暂估价金额： </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bookmarkStart w:id="55" w:name="_Toc344131789"/>
      <w:bookmarkStart w:id="56" w:name="_Toc246996999"/>
      <w:bookmarkStart w:id="57" w:name="_Toc247085771"/>
      <w:bookmarkStart w:id="58" w:name="_Toc246996256"/>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（4）暂列金额：</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numPr>
          <w:ilvl w:val="0"/>
          <w:numId w:val="2"/>
        </w:numPr>
        <w:spacing w:line="440" w:lineRule="exact"/>
        <w:rPr>
          <w:rFonts w:hAnsi="宋体" w:eastAsia="宋体" w:cs="宋体"/>
          <w:u w:val="single"/>
        </w:rPr>
      </w:pPr>
      <w:r>
        <w:rPr>
          <w:rFonts w:hint="eastAsia" w:hAnsi="宋体" w:eastAsia="宋体" w:cs="宋体"/>
        </w:rPr>
        <w:t>合同价格形式：</w:t>
      </w:r>
      <w:r>
        <w:rPr>
          <w:rFonts w:hint="eastAsia" w:hAnsi="宋体" w:eastAsia="宋体" w:cs="宋体"/>
          <w:u w:val="single"/>
          <w:lang w:eastAsia="zh-CN"/>
        </w:rPr>
        <w:t xml:space="preserve">              </w:t>
      </w:r>
    </w:p>
    <w:p>
      <w:pPr>
        <w:pStyle w:val="13"/>
        <w:spacing w:line="440" w:lineRule="exact"/>
        <w:rPr>
          <w:rFonts w:hAnsi="宋体" w:eastAsia="宋体" w:cs="宋体"/>
        </w:rPr>
      </w:pPr>
      <w:r>
        <w:rPr>
          <w:rFonts w:hint="eastAsia" w:hAnsi="宋体" w:eastAsia="宋体" w:cs="宋体"/>
        </w:rPr>
        <w:t>五、项目经理</w:t>
      </w:r>
    </w:p>
    <w:p>
      <w:pPr>
        <w:pStyle w:val="13"/>
        <w:spacing w:line="440" w:lineRule="exact"/>
        <w:rPr>
          <w:rFonts w:hAnsi="宋体" w:eastAsia="宋体" w:cs="宋体"/>
          <w:u w:val="single"/>
        </w:rPr>
      </w:pPr>
      <w:r>
        <w:rPr>
          <w:rFonts w:hint="eastAsia" w:hAnsi="宋体" w:eastAsia="宋体" w:cs="宋体"/>
        </w:rPr>
        <w:t>承包人项目经理：</w:t>
      </w:r>
      <w:r>
        <w:rPr>
          <w:rFonts w:hint="eastAsia" w:hAnsi="宋体" w:eastAsia="宋体" w:cs="宋体"/>
          <w:u w:val="single"/>
        </w:rPr>
        <w:t xml:space="preserve">                                 </w:t>
      </w:r>
      <w:r>
        <w:rPr>
          <w:rFonts w:hint="eastAsia" w:hAnsi="宋体" w:eastAsia="宋体" w:cs="宋体"/>
        </w:rPr>
        <w:t>。</w:t>
      </w:r>
    </w:p>
    <w:p>
      <w:pPr>
        <w:pStyle w:val="13"/>
        <w:spacing w:line="440" w:lineRule="exact"/>
        <w:rPr>
          <w:rFonts w:hAnsi="宋体" w:eastAsia="宋体" w:cs="宋体"/>
        </w:rPr>
      </w:pPr>
      <w:r>
        <w:rPr>
          <w:rFonts w:hint="eastAsia" w:hAnsi="宋体" w:eastAsia="宋体" w:cs="宋体"/>
        </w:rPr>
        <w:t>六、合同文件构成</w:t>
      </w:r>
    </w:p>
    <w:p>
      <w:pPr>
        <w:pStyle w:val="13"/>
        <w:spacing w:line="440" w:lineRule="exact"/>
        <w:rPr>
          <w:rFonts w:hAnsi="宋体" w:eastAsia="宋体" w:cs="宋体"/>
          <w:bCs/>
        </w:rPr>
      </w:pPr>
      <w:r>
        <w:rPr>
          <w:rFonts w:hint="eastAsia" w:hAnsi="宋体" w:eastAsia="宋体" w:cs="宋体"/>
          <w:bCs/>
        </w:rPr>
        <w:t>本协议书与下列文件一起构成合同文件：</w:t>
      </w:r>
    </w:p>
    <w:p>
      <w:pPr>
        <w:pStyle w:val="13"/>
        <w:spacing w:line="440" w:lineRule="exact"/>
        <w:rPr>
          <w:rFonts w:hAnsi="宋体" w:eastAsia="宋体" w:cs="宋体"/>
        </w:rPr>
      </w:pPr>
      <w:r>
        <w:rPr>
          <w:rFonts w:hint="eastAsia" w:hAnsi="宋体" w:eastAsia="宋体" w:cs="宋体"/>
        </w:rPr>
        <w:t>（1）中标通知书（如果有）；</w:t>
      </w:r>
    </w:p>
    <w:p>
      <w:pPr>
        <w:pStyle w:val="13"/>
        <w:spacing w:line="440" w:lineRule="exact"/>
        <w:rPr>
          <w:rFonts w:hAnsi="宋体" w:eastAsia="宋体" w:cs="宋体"/>
        </w:rPr>
      </w:pPr>
      <w:r>
        <w:rPr>
          <w:rFonts w:hint="eastAsia" w:hAnsi="宋体" w:eastAsia="宋体" w:cs="宋体"/>
        </w:rPr>
        <w:t xml:space="preserve">（2）投标函及其附录（如果有）；                       </w:t>
      </w:r>
    </w:p>
    <w:p>
      <w:pPr>
        <w:pStyle w:val="13"/>
        <w:spacing w:line="440" w:lineRule="exact"/>
        <w:rPr>
          <w:rFonts w:hAnsi="宋体" w:eastAsia="宋体" w:cs="宋体"/>
        </w:rPr>
      </w:pPr>
      <w:r>
        <w:rPr>
          <w:rFonts w:hint="eastAsia" w:hAnsi="宋体" w:eastAsia="宋体" w:cs="宋体"/>
        </w:rPr>
        <w:t>（3）本合同专用合同条款及其附件；</w:t>
      </w:r>
    </w:p>
    <w:p>
      <w:pPr>
        <w:pStyle w:val="13"/>
        <w:spacing w:line="440" w:lineRule="exact"/>
        <w:rPr>
          <w:rFonts w:hAnsi="宋体" w:eastAsia="宋体" w:cs="宋体"/>
        </w:rPr>
      </w:pPr>
      <w:r>
        <w:rPr>
          <w:rFonts w:hint="eastAsia" w:hAnsi="宋体" w:eastAsia="宋体" w:cs="宋体"/>
        </w:rPr>
        <w:t>（4）本合同通用合同条款；</w:t>
      </w:r>
    </w:p>
    <w:p>
      <w:pPr>
        <w:pStyle w:val="13"/>
        <w:spacing w:line="440" w:lineRule="exact"/>
        <w:rPr>
          <w:rFonts w:hAnsi="宋体" w:eastAsia="宋体" w:cs="宋体"/>
        </w:rPr>
      </w:pPr>
      <w:r>
        <w:rPr>
          <w:rFonts w:hint="eastAsia" w:hAnsi="宋体" w:eastAsia="宋体" w:cs="宋体"/>
        </w:rPr>
        <w:t>（5）技术标准和要求；</w:t>
      </w:r>
    </w:p>
    <w:p>
      <w:pPr>
        <w:pStyle w:val="13"/>
        <w:spacing w:line="440" w:lineRule="exact"/>
        <w:rPr>
          <w:rFonts w:hAnsi="宋体" w:eastAsia="宋体" w:cs="宋体"/>
        </w:rPr>
      </w:pPr>
      <w:r>
        <w:rPr>
          <w:rFonts w:hint="eastAsia" w:hAnsi="宋体" w:eastAsia="宋体" w:cs="宋体"/>
        </w:rPr>
        <w:t xml:space="preserve">（6）图纸；                                            </w:t>
      </w:r>
    </w:p>
    <w:p>
      <w:pPr>
        <w:pStyle w:val="13"/>
        <w:spacing w:line="440" w:lineRule="exact"/>
        <w:rPr>
          <w:rFonts w:hAnsi="宋体" w:eastAsia="宋体" w:cs="宋体"/>
        </w:rPr>
      </w:pPr>
      <w:r>
        <w:rPr>
          <w:rFonts w:hint="eastAsia" w:hAnsi="宋体" w:eastAsia="宋体" w:cs="宋体"/>
        </w:rPr>
        <w:t>（7）已标价工程量清单或预算书；</w:t>
      </w:r>
    </w:p>
    <w:p>
      <w:pPr>
        <w:pStyle w:val="13"/>
        <w:spacing w:line="440" w:lineRule="exact"/>
        <w:rPr>
          <w:rFonts w:hAnsi="宋体" w:eastAsia="宋体" w:cs="宋体"/>
        </w:rPr>
      </w:pPr>
      <w:r>
        <w:rPr>
          <w:rFonts w:hint="eastAsia" w:hAnsi="宋体" w:eastAsia="宋体" w:cs="宋体"/>
        </w:rPr>
        <w:t>（8）其他合同文件。</w:t>
      </w:r>
    </w:p>
    <w:p>
      <w:pPr>
        <w:pStyle w:val="13"/>
        <w:spacing w:line="440" w:lineRule="exact"/>
        <w:ind w:firstLine="110" w:firstLineChars="50"/>
        <w:rPr>
          <w:rFonts w:hAnsi="宋体" w:eastAsia="宋体" w:cs="宋体"/>
        </w:rPr>
      </w:pPr>
      <w:r>
        <w:rPr>
          <w:rFonts w:hint="eastAsia" w:hAnsi="宋体" w:eastAsia="宋体" w:cs="宋体"/>
        </w:rPr>
        <w:t>在合同订立及履行过程中形成的与合同有关的文件均构成合同文件组成部分。</w:t>
      </w:r>
    </w:p>
    <w:p>
      <w:pPr>
        <w:pStyle w:val="13"/>
        <w:spacing w:line="440" w:lineRule="exact"/>
        <w:ind w:firstLine="440" w:firstLineChars="200"/>
        <w:rPr>
          <w:rFonts w:hAnsi="宋体" w:eastAsia="宋体" w:cs="宋体"/>
        </w:rPr>
      </w:pPr>
      <w:r>
        <w:rPr>
          <w:rFonts w:hint="eastAsia" w:hAnsi="宋体" w:eastAsia="宋体" w:cs="宋体"/>
        </w:rPr>
        <w:t>上述各项合同文件包括合同当事人就该项合同文件所作出的补充和修改，属于同一类内容的文件，应以最新签署的为准。专用合同条款及其附件须经合同当事人签字或盖章。</w:t>
      </w:r>
    </w:p>
    <w:p>
      <w:pPr>
        <w:pStyle w:val="13"/>
        <w:spacing w:line="440" w:lineRule="exact"/>
        <w:rPr>
          <w:rFonts w:hAnsi="宋体" w:eastAsia="宋体" w:cs="宋体"/>
          <w:spacing w:val="-4"/>
        </w:rPr>
      </w:pPr>
      <w:r>
        <w:rPr>
          <w:rFonts w:hint="eastAsia" w:hAnsi="宋体" w:eastAsia="宋体" w:cs="宋体"/>
        </w:rPr>
        <w:t>七、</w:t>
      </w:r>
      <w:r>
        <w:rPr>
          <w:rFonts w:hint="eastAsia" w:hAnsi="宋体" w:eastAsia="宋体" w:cs="宋体"/>
          <w:spacing w:val="-4"/>
        </w:rPr>
        <w:t>承诺</w:t>
      </w:r>
    </w:p>
    <w:p>
      <w:pPr>
        <w:pStyle w:val="13"/>
        <w:spacing w:line="440" w:lineRule="exact"/>
        <w:rPr>
          <w:rFonts w:hAnsi="宋体" w:eastAsia="宋体" w:cs="宋体"/>
          <w:bCs/>
          <w:spacing w:val="-4"/>
        </w:rPr>
      </w:pPr>
      <w:r>
        <w:rPr>
          <w:rFonts w:hint="eastAsia" w:hAnsi="宋体" w:eastAsia="宋体" w:cs="宋体"/>
          <w:bCs/>
          <w:spacing w:val="-4"/>
        </w:rPr>
        <w:t>1.发包人承诺按照法律规定履行项目审批手续、筹集工程建设资金并按照合同约定的期限和方式支付合同价款。</w:t>
      </w:r>
    </w:p>
    <w:p>
      <w:pPr>
        <w:pStyle w:val="13"/>
        <w:spacing w:line="440" w:lineRule="exact"/>
        <w:rPr>
          <w:rFonts w:hAnsi="宋体" w:eastAsia="宋体" w:cs="宋体"/>
          <w:bCs/>
          <w:spacing w:val="-4"/>
        </w:rPr>
      </w:pPr>
      <w:r>
        <w:rPr>
          <w:rFonts w:hint="eastAsia" w:hAnsi="宋体" w:eastAsia="宋体" w:cs="宋体"/>
          <w:bCs/>
          <w:spacing w:val="-4"/>
        </w:rPr>
        <w:t>2.承包人承诺按照法律规定及合同约定组织完成工程施工，确保工程质量和安全，不进行转包及违法分包，并在缺陷责任期及保修期内承担相应的工程维修责任。</w:t>
      </w:r>
    </w:p>
    <w:p>
      <w:pPr>
        <w:pStyle w:val="13"/>
        <w:spacing w:line="440" w:lineRule="exact"/>
        <w:rPr>
          <w:rFonts w:hAnsi="宋体" w:eastAsia="宋体" w:cs="宋体"/>
          <w:bCs/>
          <w:spacing w:val="-4"/>
        </w:rPr>
      </w:pPr>
      <w:r>
        <w:rPr>
          <w:rFonts w:hint="eastAsia" w:hAnsi="宋体" w:eastAsia="宋体" w:cs="宋体"/>
          <w:bCs/>
          <w:spacing w:val="-4"/>
        </w:rPr>
        <w:t>3.发包人和承包人通过招投标形式签订合同的，双方理解并承诺不再就同一工程另行签订与合同实质性内容相背离的协议。</w:t>
      </w:r>
    </w:p>
    <w:p>
      <w:pPr>
        <w:pStyle w:val="13"/>
        <w:spacing w:line="440" w:lineRule="exact"/>
        <w:rPr>
          <w:rFonts w:hAnsi="宋体" w:eastAsia="宋体" w:cs="宋体"/>
        </w:rPr>
      </w:pPr>
      <w:r>
        <w:rPr>
          <w:rFonts w:hint="eastAsia" w:hAnsi="宋体" w:eastAsia="宋体" w:cs="宋体"/>
        </w:rPr>
        <w:t>八、词语含义</w:t>
      </w:r>
    </w:p>
    <w:p>
      <w:pPr>
        <w:pStyle w:val="13"/>
        <w:spacing w:line="440" w:lineRule="exact"/>
        <w:rPr>
          <w:rFonts w:hAnsi="宋体" w:eastAsia="宋体" w:cs="宋体"/>
          <w:bCs/>
        </w:rPr>
      </w:pPr>
      <w:r>
        <w:rPr>
          <w:rFonts w:hint="eastAsia" w:hAnsi="宋体" w:eastAsia="宋体" w:cs="宋体"/>
          <w:bCs/>
        </w:rPr>
        <w:t>本协议书中词语含义与第二部分通用合同条款中赋予的含义相同。</w:t>
      </w:r>
    </w:p>
    <w:p>
      <w:pPr>
        <w:pStyle w:val="13"/>
        <w:spacing w:line="440" w:lineRule="exact"/>
        <w:rPr>
          <w:rFonts w:hAnsi="宋体" w:eastAsia="宋体" w:cs="宋体"/>
          <w:spacing w:val="-4"/>
        </w:rPr>
      </w:pPr>
      <w:r>
        <w:rPr>
          <w:rFonts w:hint="eastAsia" w:hAnsi="宋体" w:eastAsia="宋体" w:cs="宋体"/>
        </w:rPr>
        <w:t>九、</w:t>
      </w:r>
      <w:r>
        <w:rPr>
          <w:rFonts w:hint="eastAsia" w:hAnsi="宋体" w:eastAsia="宋体" w:cs="宋体"/>
          <w:spacing w:val="-4"/>
        </w:rPr>
        <w:t>签订时间</w:t>
      </w:r>
    </w:p>
    <w:p>
      <w:pPr>
        <w:pStyle w:val="13"/>
        <w:spacing w:line="440" w:lineRule="exact"/>
        <w:rPr>
          <w:rFonts w:hAnsi="宋体" w:eastAsia="宋体" w:cs="宋体"/>
          <w:spacing w:val="-4"/>
        </w:rPr>
      </w:pPr>
      <w:r>
        <w:rPr>
          <w:rFonts w:hint="eastAsia" w:hAnsi="宋体" w:eastAsia="宋体" w:cs="宋体"/>
          <w:spacing w:val="-4"/>
        </w:rPr>
        <w:t>本合同于</w:t>
      </w:r>
      <w:r>
        <w:rPr>
          <w:rFonts w:hint="eastAsia" w:hAnsi="宋体" w:eastAsia="宋体" w:cs="宋体"/>
          <w:bCs/>
          <w:spacing w:val="-4"/>
          <w:u w:val="single"/>
        </w:rPr>
        <w:t xml:space="preserve">         </w:t>
      </w:r>
      <w:r>
        <w:rPr>
          <w:rFonts w:hint="eastAsia" w:hAnsi="宋体" w:eastAsia="宋体" w:cs="宋体"/>
          <w:bCs/>
          <w:spacing w:val="-4"/>
        </w:rPr>
        <w:t>年</w:t>
      </w:r>
      <w:r>
        <w:rPr>
          <w:rFonts w:hint="eastAsia" w:hAnsi="宋体" w:eastAsia="宋体" w:cs="宋体"/>
          <w:bCs/>
          <w:spacing w:val="-4"/>
          <w:u w:val="single"/>
        </w:rPr>
        <w:t xml:space="preserve">      </w:t>
      </w:r>
      <w:r>
        <w:rPr>
          <w:rFonts w:hint="eastAsia" w:hAnsi="宋体" w:eastAsia="宋体" w:cs="宋体"/>
          <w:bCs/>
          <w:spacing w:val="-4"/>
        </w:rPr>
        <w:t>月</w:t>
      </w:r>
      <w:r>
        <w:rPr>
          <w:rFonts w:hint="eastAsia" w:hAnsi="宋体" w:eastAsia="宋体" w:cs="宋体"/>
          <w:bCs/>
          <w:spacing w:val="-4"/>
          <w:u w:val="single"/>
        </w:rPr>
        <w:t xml:space="preserve">      </w:t>
      </w:r>
      <w:r>
        <w:rPr>
          <w:rFonts w:hint="eastAsia" w:hAnsi="宋体" w:eastAsia="宋体" w:cs="宋体"/>
          <w:bCs/>
          <w:spacing w:val="-4"/>
        </w:rPr>
        <w:t>日签订。</w:t>
      </w:r>
    </w:p>
    <w:bookmarkEnd w:id="55"/>
    <w:bookmarkEnd w:id="56"/>
    <w:bookmarkEnd w:id="57"/>
    <w:bookmarkEnd w:id="58"/>
    <w:p>
      <w:pPr>
        <w:pStyle w:val="13"/>
        <w:spacing w:line="440" w:lineRule="exact"/>
        <w:rPr>
          <w:rFonts w:hAnsi="宋体" w:eastAsia="宋体" w:cs="宋体"/>
        </w:rPr>
      </w:pPr>
      <w:r>
        <w:rPr>
          <w:rFonts w:hint="eastAsia" w:hAnsi="宋体" w:eastAsia="宋体" w:cs="宋体"/>
        </w:rPr>
        <w:t>十、签订地点</w:t>
      </w:r>
    </w:p>
    <w:p>
      <w:pPr>
        <w:pStyle w:val="13"/>
        <w:spacing w:line="440" w:lineRule="exact"/>
        <w:rPr>
          <w:rFonts w:hAnsi="宋体" w:eastAsia="宋体" w:cs="宋体"/>
          <w:bCs/>
        </w:rPr>
      </w:pPr>
      <w:r>
        <w:rPr>
          <w:rFonts w:hint="eastAsia" w:hAnsi="宋体" w:eastAsia="宋体" w:cs="宋体"/>
          <w:bCs/>
        </w:rPr>
        <w:t>本合同在</w:t>
      </w:r>
      <w:r>
        <w:rPr>
          <w:rFonts w:hint="eastAsia" w:hAnsi="宋体" w:eastAsia="宋体" w:cs="宋体"/>
          <w:bCs/>
          <w:u w:val="single"/>
        </w:rPr>
        <w:t xml:space="preserve">                                    </w:t>
      </w:r>
      <w:r>
        <w:rPr>
          <w:rFonts w:hint="eastAsia" w:hAnsi="宋体" w:eastAsia="宋体" w:cs="宋体"/>
          <w:bCs/>
        </w:rPr>
        <w:t>签订。</w:t>
      </w:r>
    </w:p>
    <w:p>
      <w:pPr>
        <w:pStyle w:val="13"/>
        <w:spacing w:line="440" w:lineRule="exact"/>
        <w:rPr>
          <w:rFonts w:hAnsi="宋体" w:eastAsia="宋体" w:cs="宋体"/>
          <w:bCs/>
        </w:rPr>
      </w:pPr>
      <w:r>
        <w:rPr>
          <w:rFonts w:hint="eastAsia" w:hAnsi="宋体" w:eastAsia="宋体" w:cs="宋体"/>
          <w:bCs/>
        </w:rPr>
        <w:t>十一、补充协议</w:t>
      </w:r>
    </w:p>
    <w:p>
      <w:pPr>
        <w:pStyle w:val="13"/>
        <w:spacing w:line="440" w:lineRule="exact"/>
        <w:rPr>
          <w:rFonts w:hAnsi="宋体" w:eastAsia="宋体" w:cs="宋体"/>
          <w:bCs/>
        </w:rPr>
      </w:pPr>
      <w:r>
        <w:rPr>
          <w:rFonts w:hint="eastAsia" w:hAnsi="宋体" w:eastAsia="宋体" w:cs="宋体"/>
          <w:bCs/>
        </w:rPr>
        <w:t>合同未尽事宜，合同当事人另行签订补充协议，补充协议是合同的组成部分。</w:t>
      </w:r>
    </w:p>
    <w:p>
      <w:pPr>
        <w:pStyle w:val="13"/>
        <w:spacing w:line="440" w:lineRule="exact"/>
        <w:rPr>
          <w:rFonts w:hAnsi="宋体" w:eastAsia="宋体" w:cs="宋体"/>
          <w:bCs/>
        </w:rPr>
      </w:pPr>
      <w:bookmarkStart w:id="59" w:name="_Toc351203492"/>
      <w:r>
        <w:rPr>
          <w:rFonts w:hint="eastAsia" w:hAnsi="宋体" w:eastAsia="宋体" w:cs="宋体"/>
          <w:bCs/>
        </w:rPr>
        <w:t>十二、合同生效</w:t>
      </w:r>
      <w:bookmarkEnd w:id="59"/>
    </w:p>
    <w:p>
      <w:pPr>
        <w:pStyle w:val="13"/>
        <w:spacing w:line="440" w:lineRule="exact"/>
        <w:rPr>
          <w:rFonts w:hAnsi="宋体" w:eastAsia="宋体" w:cs="宋体"/>
          <w:bCs/>
          <w:u w:val="single"/>
        </w:rPr>
      </w:pPr>
      <w:r>
        <w:rPr>
          <w:rFonts w:hint="eastAsia" w:hAnsi="宋体" w:eastAsia="宋体" w:cs="宋体"/>
          <w:bCs/>
        </w:rPr>
        <w:t>本合同自</w:t>
      </w:r>
      <w:r>
        <w:rPr>
          <w:rFonts w:hint="eastAsia" w:hAnsi="宋体" w:eastAsia="宋体" w:cs="宋体"/>
          <w:bCs/>
          <w:u w:val="single"/>
        </w:rPr>
        <w:t>发包方和承包方的法定代表人或其授权委托人在协议书上签字并盖单位章后本合同生效。</w:t>
      </w:r>
    </w:p>
    <w:p>
      <w:pPr>
        <w:pStyle w:val="13"/>
        <w:spacing w:line="440" w:lineRule="exact"/>
        <w:rPr>
          <w:rFonts w:hAnsi="宋体" w:eastAsia="宋体" w:cs="宋体"/>
          <w:bCs/>
        </w:rPr>
      </w:pPr>
      <w:bookmarkStart w:id="60" w:name="_Toc351203493"/>
      <w:r>
        <w:rPr>
          <w:rFonts w:hint="eastAsia" w:hAnsi="宋体" w:eastAsia="宋体" w:cs="宋体"/>
          <w:bCs/>
        </w:rPr>
        <w:t>十三、合同份数</w:t>
      </w:r>
      <w:bookmarkEnd w:id="60"/>
    </w:p>
    <w:p>
      <w:pPr>
        <w:pStyle w:val="13"/>
        <w:spacing w:line="440" w:lineRule="exact"/>
        <w:rPr>
          <w:rFonts w:hAnsi="宋体" w:eastAsia="宋体" w:cs="宋体"/>
          <w:bCs/>
        </w:rPr>
      </w:pPr>
      <w:r>
        <w:rPr>
          <w:rFonts w:hint="eastAsia" w:hAnsi="宋体" w:eastAsia="宋体" w:cs="宋体"/>
          <w:bCs/>
        </w:rPr>
        <w:t>本合同一式</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份，均具有同等法律效力，发包人执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份，承包人执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w:t>
      </w:r>
    </w:p>
    <w:p>
      <w:pPr>
        <w:pStyle w:val="13"/>
        <w:spacing w:line="440" w:lineRule="exact"/>
        <w:rPr>
          <w:rFonts w:hAnsi="宋体" w:eastAsia="宋体" w:cs="宋体"/>
          <w:b/>
          <w:bCs/>
        </w:rPr>
      </w:pPr>
    </w:p>
    <w:p>
      <w:pPr>
        <w:pStyle w:val="13"/>
        <w:spacing w:line="440" w:lineRule="exact"/>
        <w:rPr>
          <w:rFonts w:hAnsi="宋体" w:eastAsia="宋体" w:cs="宋体"/>
        </w:rPr>
      </w:pPr>
      <w:r>
        <w:rPr>
          <w:rFonts w:hint="eastAsia" w:hAnsi="宋体" w:eastAsia="宋体" w:cs="宋体"/>
        </w:rPr>
        <w:t>发  包  人：（公章）                      承  包  人：（公章）</w:t>
      </w:r>
    </w:p>
    <w:p>
      <w:pPr>
        <w:pStyle w:val="13"/>
        <w:spacing w:line="440" w:lineRule="exact"/>
        <w:rPr>
          <w:rFonts w:hAnsi="宋体" w:eastAsia="宋体" w:cs="宋体"/>
        </w:rPr>
      </w:pPr>
    </w:p>
    <w:p>
      <w:pPr>
        <w:pStyle w:val="13"/>
        <w:spacing w:line="440" w:lineRule="exact"/>
        <w:rPr>
          <w:rFonts w:hAnsi="宋体" w:eastAsia="宋体" w:cs="宋体"/>
        </w:rPr>
      </w:pPr>
      <w:r>
        <w:rPr>
          <w:rFonts w:hint="eastAsia" w:hAnsi="宋体" w:eastAsia="宋体" w:cs="宋体"/>
        </w:rPr>
        <w:t>法定代表人或其委托代理人：                法定代表人或其委托代理人：</w:t>
      </w:r>
    </w:p>
    <w:p>
      <w:pPr>
        <w:pStyle w:val="13"/>
        <w:spacing w:line="440" w:lineRule="exact"/>
        <w:rPr>
          <w:rFonts w:hAnsi="宋体" w:eastAsia="宋体" w:cs="宋体"/>
        </w:rPr>
      </w:pPr>
      <w:r>
        <w:rPr>
          <w:rFonts w:hint="eastAsia" w:hAnsi="宋体" w:eastAsia="宋体" w:cs="宋体"/>
        </w:rPr>
        <w:t>（签字）                                 （签字）</w:t>
      </w:r>
    </w:p>
    <w:p>
      <w:pPr>
        <w:pStyle w:val="13"/>
        <w:spacing w:line="440" w:lineRule="exact"/>
        <w:rPr>
          <w:rFonts w:hAnsi="宋体" w:eastAsia="宋体" w:cs="宋体"/>
        </w:rPr>
      </w:pPr>
      <w:r>
        <w:rPr>
          <w:rFonts w:hint="eastAsia" w:hAnsi="宋体" w:eastAsia="宋体" w:cs="宋体"/>
        </w:rPr>
        <w:t>组织机构代码：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组织机构代码：</w:t>
      </w:r>
      <w:r>
        <w:rPr>
          <w:rFonts w:hint="eastAsia" w:hAnsi="宋体" w:eastAsia="宋体" w:cs="宋体"/>
          <w:u w:val="single"/>
        </w:rPr>
        <w:t xml:space="preserve">          </w:t>
      </w:r>
      <w:r>
        <w:rPr>
          <w:rFonts w:hint="eastAsia" w:hAnsi="宋体" w:eastAsia="宋体" w:cs="宋体"/>
        </w:rPr>
        <w:t xml:space="preserve"> </w:t>
      </w:r>
    </w:p>
    <w:p>
      <w:pPr>
        <w:pStyle w:val="13"/>
        <w:spacing w:line="440" w:lineRule="exact"/>
        <w:rPr>
          <w:rFonts w:hAnsi="宋体" w:eastAsia="宋体" w:cs="宋体"/>
        </w:rPr>
      </w:pPr>
      <w:r>
        <w:rPr>
          <w:rFonts w:hint="eastAsia" w:hAnsi="宋体" w:eastAsia="宋体" w:cs="宋体"/>
        </w:rPr>
        <w:t>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法定代表人：</w:t>
      </w:r>
      <w:r>
        <w:rPr>
          <w:rFonts w:hint="eastAsia" w:hAnsi="宋体" w:eastAsia="宋体" w:cs="宋体"/>
          <w:u w:val="single"/>
        </w:rPr>
        <w:t xml:space="preserve">           </w:t>
      </w:r>
      <w:r>
        <w:rPr>
          <w:rFonts w:hint="eastAsia" w:hAnsi="宋体" w:eastAsia="宋体" w:cs="宋体"/>
        </w:rPr>
        <w:t xml:space="preserve">               法定代表人：</w:t>
      </w:r>
      <w:r>
        <w:rPr>
          <w:rFonts w:hint="eastAsia" w:hAnsi="宋体" w:eastAsia="宋体" w:cs="宋体"/>
          <w:u w:val="single"/>
        </w:rPr>
        <w:t xml:space="preserve">            </w:t>
      </w:r>
    </w:p>
    <w:p>
      <w:pPr>
        <w:pStyle w:val="13"/>
        <w:spacing w:line="440" w:lineRule="exact"/>
        <w:rPr>
          <w:rFonts w:hAnsi="宋体" w:eastAsia="宋体" w:cs="宋体"/>
        </w:rPr>
      </w:pPr>
      <w:r>
        <w:rPr>
          <w:rFonts w:hint="eastAsia" w:hAnsi="宋体" w:eastAsia="宋体" w:cs="宋体"/>
        </w:rPr>
        <w:t>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传  真：</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传  真：</w:t>
      </w:r>
      <w:r>
        <w:rPr>
          <w:rFonts w:hint="eastAsia" w:hAnsi="宋体" w:eastAsia="宋体" w:cs="宋体"/>
          <w:u w:val="single"/>
        </w:rPr>
        <w:t>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电子信箱：</w:t>
      </w:r>
      <w:r>
        <w:rPr>
          <w:rFonts w:hint="eastAsia" w:hAnsi="宋体" w:eastAsia="宋体" w:cs="宋体"/>
          <w:u w:val="single"/>
        </w:rPr>
        <w:t xml:space="preserve">                 </w:t>
      </w:r>
      <w:r>
        <w:rPr>
          <w:rFonts w:hint="eastAsia" w:hAnsi="宋体" w:eastAsia="宋体" w:cs="宋体"/>
        </w:rPr>
        <w:t xml:space="preserve">               电子信箱：</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8"/>
        <w:spacing w:before="120" w:after="120" w:line="440" w:lineRule="exact"/>
        <w:ind w:right="-1080" w:rightChars="-491"/>
        <w:jc w:val="both"/>
        <w:outlineLvl w:val="9"/>
        <w:rPr>
          <w:rFonts w:ascii="宋体" w:hAnsi="宋体" w:eastAsia="宋体" w:cs="宋体"/>
          <w:sz w:val="28"/>
          <w:szCs w:val="28"/>
        </w:rPr>
      </w:pPr>
      <w:bookmarkStart w:id="61" w:name="_Toc311550401"/>
      <w:bookmarkStart w:id="62" w:name="_Toc254788525"/>
      <w:bookmarkStart w:id="63" w:name="_Toc7954"/>
      <w:bookmarkStart w:id="64" w:name="_Toc194909590"/>
      <w:bookmarkStart w:id="65" w:name="_Toc279599833"/>
      <w:bookmarkStart w:id="66" w:name="_Toc399169291"/>
      <w:bookmarkStart w:id="67" w:name="_Toc421800165"/>
      <w:bookmarkStart w:id="68" w:name="_Toc139361809"/>
    </w:p>
    <w:bookmarkEnd w:id="61"/>
    <w:bookmarkEnd w:id="62"/>
    <w:bookmarkEnd w:id="63"/>
    <w:bookmarkEnd w:id="64"/>
    <w:bookmarkEnd w:id="65"/>
    <w:bookmarkEnd w:id="66"/>
    <w:bookmarkEnd w:id="67"/>
    <w:bookmarkEnd w:id="68"/>
    <w:p>
      <w:pPr>
        <w:pStyle w:val="42"/>
        <w:keepNext w:val="0"/>
        <w:keepLines w:val="0"/>
        <w:spacing w:line="240" w:lineRule="auto"/>
        <w:jc w:val="center"/>
        <w:rPr>
          <w:rFonts w:ascii="宋体" w:hAnsi="宋体" w:cs="宋体"/>
          <w:sz w:val="28"/>
          <w:szCs w:val="28"/>
        </w:rPr>
      </w:pPr>
      <w:bookmarkStart w:id="69" w:name="_Toc17348"/>
      <w:bookmarkStart w:id="70" w:name="_Toc486566670"/>
      <w:bookmarkStart w:id="71" w:name="_Toc21964"/>
      <w:bookmarkStart w:id="72" w:name="_Toc20098"/>
      <w:r>
        <w:rPr>
          <w:rFonts w:hint="eastAsia" w:ascii="宋体" w:hAnsi="宋体" w:cs="宋体"/>
          <w:sz w:val="28"/>
          <w:szCs w:val="28"/>
        </w:rPr>
        <w:t>第二节   通用条款</w:t>
      </w:r>
      <w:bookmarkEnd w:id="69"/>
    </w:p>
    <w:p>
      <w:pPr>
        <w:pStyle w:val="39"/>
        <w:rPr>
          <w:rFonts w:ascii="宋体" w:hAnsi="宋体" w:cs="宋体"/>
        </w:rPr>
      </w:pPr>
    </w:p>
    <w:p>
      <w:pPr>
        <w:pStyle w:val="39"/>
        <w:ind w:firstLine="420" w:firstLineChars="200"/>
        <w:jc w:val="center"/>
        <w:rPr>
          <w:rFonts w:ascii="宋体" w:hAnsi="宋体" w:cs="宋体"/>
        </w:rPr>
      </w:pPr>
      <w:r>
        <w:rPr>
          <w:rFonts w:hint="eastAsia" w:ascii="宋体" w:hAnsi="宋体" w:cs="宋体"/>
        </w:rPr>
        <w:t>采用标准合同文件中通用合同条款（此处略）</w:t>
      </w:r>
    </w:p>
    <w:p>
      <w:pPr>
        <w:pStyle w:val="42"/>
        <w:keepNext w:val="0"/>
        <w:keepLines w:val="0"/>
        <w:spacing w:line="240" w:lineRule="auto"/>
        <w:jc w:val="center"/>
        <w:rPr>
          <w:rFonts w:ascii="宋体" w:hAnsi="宋体" w:cs="宋体"/>
          <w:sz w:val="28"/>
          <w:szCs w:val="28"/>
        </w:rPr>
      </w:pPr>
      <w:bookmarkStart w:id="73" w:name="_Toc7854"/>
    </w:p>
    <w:p>
      <w:pPr>
        <w:pStyle w:val="42"/>
        <w:keepNext w:val="0"/>
        <w:keepLines w:val="0"/>
        <w:spacing w:line="240" w:lineRule="auto"/>
        <w:jc w:val="center"/>
        <w:rPr>
          <w:rFonts w:ascii="宋体" w:hAnsi="宋体" w:cs="宋体"/>
          <w:sz w:val="28"/>
          <w:szCs w:val="28"/>
        </w:rPr>
      </w:pPr>
      <w:r>
        <w:rPr>
          <w:rFonts w:hint="eastAsia" w:ascii="宋体" w:hAnsi="宋体" w:cs="宋体"/>
          <w:sz w:val="28"/>
          <w:szCs w:val="28"/>
        </w:rPr>
        <w:t>第三节  专用合同条款</w:t>
      </w:r>
      <w:bookmarkEnd w:id="70"/>
      <w:bookmarkEnd w:id="71"/>
      <w:bookmarkEnd w:id="72"/>
      <w:bookmarkEnd w:id="73"/>
    </w:p>
    <w:p>
      <w:pPr>
        <w:jc w:val="center"/>
        <w:rPr>
          <w:rFonts w:ascii="宋体" w:hAnsi="宋体" w:eastAsia="宋体" w:cs="宋体"/>
          <w:sz w:val="23"/>
          <w:szCs w:val="23"/>
        </w:rPr>
      </w:pPr>
    </w:p>
    <w:p>
      <w:pPr>
        <w:pStyle w:val="39"/>
        <w:ind w:firstLine="420" w:firstLineChars="200"/>
        <w:jc w:val="center"/>
        <w:rPr>
          <w:rFonts w:ascii="宋体" w:hAnsi="宋体" w:cs="宋体"/>
        </w:rPr>
      </w:pPr>
      <w:bookmarkStart w:id="74" w:name="_Toc18562"/>
      <w:r>
        <w:rPr>
          <w:rFonts w:hint="eastAsia" w:ascii="宋体" w:hAnsi="宋体" w:cs="宋体"/>
        </w:rPr>
        <w:t>采用标准合同文件中</w:t>
      </w:r>
      <w:r>
        <w:rPr>
          <w:rFonts w:hint="eastAsia" w:ascii="宋体" w:hAnsi="宋体" w:cs="宋体"/>
          <w:lang w:val="en-US" w:eastAsia="zh-CN"/>
        </w:rPr>
        <w:t>专</w:t>
      </w:r>
      <w:r>
        <w:rPr>
          <w:rFonts w:hint="eastAsia" w:ascii="宋体" w:hAnsi="宋体" w:cs="宋体"/>
        </w:rPr>
        <w:t>用合同条款（此处略）</w:t>
      </w:r>
    </w:p>
    <w:p>
      <w:pPr>
        <w:rPr>
          <w:rFonts w:hint="eastAsia" w:ascii="宋体" w:hAnsi="宋体" w:eastAsia="宋体" w:cs="宋体"/>
          <w:b/>
          <w:bCs/>
          <w:sz w:val="36"/>
          <w:szCs w:val="36"/>
        </w:rPr>
      </w:pPr>
      <w:r>
        <w:rPr>
          <w:rFonts w:hint="eastAsia" w:ascii="宋体" w:hAnsi="宋体" w:eastAsia="宋体" w:cs="宋体"/>
          <w:b/>
          <w:bCs/>
          <w:sz w:val="36"/>
          <w:szCs w:val="36"/>
        </w:rPr>
        <w:br w:type="page"/>
      </w:r>
    </w:p>
    <w:p>
      <w:pPr>
        <w:spacing w:line="440" w:lineRule="exact"/>
        <w:ind w:firstLine="1265" w:firstLineChars="350"/>
        <w:outlineLvl w:val="0"/>
        <w:rPr>
          <w:rFonts w:ascii="宋体" w:hAnsi="宋体" w:eastAsia="宋体" w:cs="宋体"/>
          <w:b/>
          <w:bCs/>
          <w:sz w:val="36"/>
          <w:szCs w:val="36"/>
        </w:rPr>
      </w:pPr>
      <w:bookmarkStart w:id="75" w:name="_Toc17109"/>
      <w:bookmarkStart w:id="76" w:name="_Toc4813"/>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74"/>
      <w:bookmarkEnd w:id="75"/>
      <w:bookmarkEnd w:id="76"/>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ascii="宋体" w:hAnsi="宋体" w:eastAsia="宋体" w:cs="宋体"/>
          <w:b/>
          <w:sz w:val="32"/>
          <w:szCs w:val="32"/>
        </w:rPr>
      </w:pPr>
    </w:p>
    <w:p>
      <w:pPr>
        <w:spacing w:line="520" w:lineRule="exact"/>
        <w:ind w:left="164" w:leftChars="-171" w:hanging="540" w:hangingChars="112"/>
        <w:jc w:val="center"/>
        <w:rPr>
          <w:rFonts w:ascii="宋体" w:hAnsi="宋体" w:eastAsia="宋体" w:cs="宋体"/>
          <w:b/>
          <w:sz w:val="48"/>
          <w:szCs w:val="48"/>
        </w:rPr>
      </w:pPr>
    </w:p>
    <w:p>
      <w:pPr>
        <w:spacing w:line="360" w:lineRule="auto"/>
        <w:jc w:val="center"/>
        <w:rPr>
          <w:rFonts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19"/>
        <w:ind w:firstLine="220"/>
        <w:rPr>
          <w:rFonts w:ascii="宋体" w:hAnsi="宋体" w:eastAsia="宋体" w:cs="宋体"/>
        </w:rPr>
      </w:pPr>
    </w:p>
    <w:p>
      <w:pPr>
        <w:spacing w:line="360" w:lineRule="auto"/>
        <w:jc w:val="center"/>
        <w:rPr>
          <w:rFonts w:ascii="宋体" w:hAnsi="宋体" w:eastAsia="宋体" w:cs="宋体"/>
          <w:b/>
          <w:sz w:val="72"/>
          <w:szCs w:val="72"/>
        </w:rPr>
      </w:pPr>
      <w:r>
        <w:rPr>
          <w:rFonts w:hint="eastAsia" w:ascii="宋体" w:hAnsi="宋体" w:eastAsia="宋体" w:cs="宋体"/>
          <w:b/>
          <w:sz w:val="72"/>
          <w:szCs w:val="72"/>
        </w:rPr>
        <w:t>谈判响应文件</w:t>
      </w:r>
    </w:p>
    <w:p>
      <w:pPr>
        <w:spacing w:line="360" w:lineRule="auto"/>
        <w:jc w:val="center"/>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采购编号：博政采购〔2023〕号</w:t>
      </w:r>
      <w:r>
        <w:rPr>
          <w:rFonts w:hint="eastAsia" w:ascii="宋体" w:hAnsi="宋体" w:eastAsia="宋体" w:cs="宋体"/>
          <w:sz w:val="28"/>
          <w:szCs w:val="28"/>
        </w:rPr>
        <w:t>〕</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ascii="宋体" w:hAnsi="宋体" w:eastAsia="宋体" w:cs="宋体"/>
          <w:sz w:val="32"/>
        </w:rPr>
      </w:pPr>
    </w:p>
    <w:p>
      <w:pPr>
        <w:spacing w:line="440" w:lineRule="exact"/>
        <w:rPr>
          <w:rFonts w:ascii="宋体" w:hAnsi="宋体" w:eastAsia="宋体" w:cs="宋体"/>
          <w:sz w:val="32"/>
        </w:rPr>
      </w:pPr>
    </w:p>
    <w:p>
      <w:pPr>
        <w:spacing w:line="440" w:lineRule="exact"/>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ascii="宋体" w:hAnsi="宋体" w:eastAsia="宋体" w:cs="宋体"/>
          <w:sz w:val="30"/>
          <w:szCs w:val="30"/>
          <w:u w:val="single"/>
        </w:rPr>
      </w:pPr>
    </w:p>
    <w:p>
      <w:pPr>
        <w:spacing w:line="440" w:lineRule="exact"/>
        <w:ind w:left="770" w:leftChars="350" w:firstLine="576" w:firstLineChars="192"/>
        <w:rPr>
          <w:rFonts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ascii="宋体" w:hAnsi="宋体" w:eastAsia="宋体" w:cs="宋体"/>
          <w:sz w:val="30"/>
          <w:szCs w:val="30"/>
        </w:rPr>
      </w:pPr>
    </w:p>
    <w:p>
      <w:pPr>
        <w:spacing w:line="440" w:lineRule="exact"/>
        <w:ind w:firstLine="2550" w:firstLineChars="850"/>
        <w:rPr>
          <w:rFonts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ascii="宋体" w:hAnsi="宋体" w:eastAsia="宋体" w:cs="宋体"/>
          <w:b/>
          <w:bCs/>
          <w:sz w:val="36"/>
          <w:szCs w:val="36"/>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spacing w:line="440" w:lineRule="exact"/>
        <w:ind w:right="-97" w:rightChars="-44"/>
        <w:jc w:val="center"/>
        <w:rPr>
          <w:rFonts w:ascii="宋体" w:hAnsi="宋体" w:eastAsia="宋体" w:cs="宋体"/>
          <w:b/>
          <w:bCs/>
          <w:sz w:val="36"/>
          <w:szCs w:val="36"/>
        </w:rPr>
      </w:pPr>
    </w:p>
    <w:p>
      <w:pPr>
        <w:pStyle w:val="11"/>
        <w:rPr>
          <w:rFonts w:ascii="宋体" w:hAnsi="宋体" w:eastAsia="宋体" w:cs="宋体"/>
          <w:b/>
          <w:bCs/>
          <w:sz w:val="36"/>
          <w:szCs w:val="36"/>
        </w:rPr>
      </w:pPr>
    </w:p>
    <w:p>
      <w:pPr>
        <w:pStyle w:val="10"/>
        <w:rPr>
          <w:rFonts w:ascii="宋体" w:hAnsi="宋体" w:eastAsia="宋体" w:cs="宋体"/>
        </w:rPr>
      </w:pPr>
    </w:p>
    <w:p>
      <w:pPr>
        <w:spacing w:line="440" w:lineRule="exact"/>
        <w:ind w:right="-97" w:rightChars="-44"/>
        <w:jc w:val="center"/>
        <w:rPr>
          <w:rFonts w:ascii="宋体" w:hAnsi="宋体" w:eastAsia="宋体" w:cs="宋体"/>
          <w:b/>
          <w:bCs/>
          <w:sz w:val="36"/>
          <w:szCs w:val="36"/>
        </w:rPr>
      </w:pPr>
      <w:r>
        <w:rPr>
          <w:rFonts w:hint="eastAsia" w:ascii="宋体" w:hAnsi="宋体" w:eastAsia="宋体" w:cs="宋体"/>
          <w:b/>
          <w:bCs/>
          <w:sz w:val="36"/>
          <w:szCs w:val="36"/>
        </w:rPr>
        <w:t>目     录</w:t>
      </w:r>
    </w:p>
    <w:p>
      <w:pPr>
        <w:pStyle w:val="11"/>
        <w:jc w:val="center"/>
        <w:rPr>
          <w:rFonts w:ascii="宋体" w:hAnsi="宋体" w:eastAsia="宋体" w:cs="宋体"/>
          <w:sz w:val="28"/>
          <w:szCs w:val="28"/>
        </w:rPr>
      </w:pPr>
    </w:p>
    <w:p>
      <w:pPr>
        <w:pStyle w:val="11"/>
        <w:jc w:val="center"/>
        <w:rPr>
          <w:rFonts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ascii="宋体" w:hAnsi="宋体" w:eastAsia="宋体" w:cs="宋体"/>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1"/>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ascii="宋体" w:hAnsi="宋体" w:eastAsia="宋体" w:cs="宋体"/>
          <w:b/>
          <w:bCs/>
          <w:sz w:val="32"/>
          <w:szCs w:val="32"/>
        </w:rPr>
      </w:pPr>
      <w:bookmarkStart w:id="77" w:name="_Toc466022185"/>
      <w:bookmarkStart w:id="78" w:name="_Toc454464358"/>
    </w:p>
    <w:p>
      <w:pPr>
        <w:widowControl/>
        <w:spacing w:line="440" w:lineRule="exact"/>
        <w:jc w:val="center"/>
        <w:rPr>
          <w:rFonts w:ascii="宋体" w:hAnsi="宋体" w:eastAsia="宋体" w:cs="宋体"/>
          <w:b/>
          <w:bCs/>
          <w:sz w:val="32"/>
          <w:szCs w:val="32"/>
        </w:rPr>
      </w:pPr>
      <w:bookmarkStart w:id="79" w:name="_Toc483669658"/>
      <w:r>
        <w:rPr>
          <w:rFonts w:hint="eastAsia" w:ascii="宋体" w:hAnsi="宋体" w:eastAsia="宋体" w:cs="宋体"/>
          <w:b/>
          <w:bCs/>
          <w:sz w:val="32"/>
          <w:szCs w:val="32"/>
        </w:rPr>
        <w:t>谈判报价函</w:t>
      </w:r>
      <w:bookmarkEnd w:id="77"/>
      <w:bookmarkEnd w:id="78"/>
      <w:bookmarkEnd w:id="79"/>
    </w:p>
    <w:p>
      <w:pPr>
        <w:widowControl/>
        <w:spacing w:line="440" w:lineRule="exact"/>
        <w:jc w:val="center"/>
        <w:rPr>
          <w:rFonts w:ascii="宋体" w:hAnsi="宋体" w:eastAsia="宋体" w:cs="宋体"/>
          <w:b/>
          <w:bCs/>
          <w:sz w:val="32"/>
          <w:szCs w:val="32"/>
        </w:rPr>
      </w:pPr>
    </w:p>
    <w:p>
      <w:pPr>
        <w:widowControl/>
        <w:spacing w:line="440" w:lineRule="exact"/>
        <w:ind w:firstLine="843" w:firstLineChars="300"/>
        <w:rPr>
          <w:rFonts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博爱县柏山镇人民政府</w:t>
      </w:r>
    </w:p>
    <w:p>
      <w:pPr>
        <w:widowControl/>
        <w:spacing w:line="440" w:lineRule="exact"/>
        <w:ind w:firstLine="480" w:firstLineChars="200"/>
        <w:rPr>
          <w:rFonts w:ascii="宋体" w:hAnsi="宋体" w:eastAsia="宋体" w:cs="宋体"/>
          <w:sz w:val="24"/>
        </w:rPr>
      </w:pPr>
      <w:r>
        <w:rPr>
          <w:rFonts w:hint="eastAsia" w:ascii="宋体" w:hAnsi="宋体" w:eastAsia="宋体" w:cs="宋体"/>
          <w:sz w:val="24"/>
        </w:rPr>
        <w:t>1、根据已收到的</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元。工期为</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440" w:lineRule="exact"/>
        <w:ind w:firstLine="720" w:firstLineChars="300"/>
        <w:rPr>
          <w:rFonts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pPr>
        <w:widowControl/>
        <w:spacing w:line="440" w:lineRule="exact"/>
        <w:rPr>
          <w:rFonts w:ascii="宋体" w:hAnsi="宋体" w:eastAsia="宋体" w:cs="宋体"/>
          <w:sz w:val="24"/>
        </w:rPr>
      </w:pPr>
      <w:r>
        <w:rPr>
          <w:rFonts w:hint="eastAsia" w:ascii="宋体" w:hAnsi="宋体" w:eastAsia="宋体" w:cs="宋体"/>
          <w:sz w:val="24"/>
        </w:rPr>
        <w:t xml:space="preserve"> </w:t>
      </w:r>
    </w:p>
    <w:p>
      <w:pPr>
        <w:widowControl/>
        <w:spacing w:line="440" w:lineRule="exact"/>
        <w:rPr>
          <w:rFonts w:ascii="宋体" w:hAnsi="宋体" w:eastAsia="宋体" w:cs="宋体"/>
          <w:sz w:val="24"/>
        </w:rPr>
      </w:pPr>
    </w:p>
    <w:p>
      <w:pPr>
        <w:widowControl/>
        <w:spacing w:line="440" w:lineRule="exact"/>
        <w:rPr>
          <w:rFonts w:ascii="宋体" w:hAnsi="宋体" w:eastAsia="宋体" w:cs="宋体"/>
          <w:sz w:val="24"/>
        </w:rPr>
      </w:pP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谈判供应商：（盖章）</w:t>
      </w: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w:t>
      </w:r>
    </w:p>
    <w:p>
      <w:pPr>
        <w:widowControl/>
        <w:spacing w:line="440" w:lineRule="exact"/>
        <w:rPr>
          <w:rFonts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1"/>
        <w:rPr>
          <w:rFonts w:ascii="宋体" w:hAnsi="宋体" w:eastAsia="宋体" w:cs="宋体"/>
          <w:b/>
          <w:sz w:val="28"/>
          <w:szCs w:val="28"/>
        </w:rPr>
      </w:pPr>
    </w:p>
    <w:p>
      <w:pPr>
        <w:pStyle w:val="10"/>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ascii="宋体" w:hAnsi="宋体" w:eastAsia="宋体" w:cs="宋体"/>
          <w:b/>
          <w:bCs/>
          <w:sz w:val="32"/>
          <w:szCs w:val="32"/>
        </w:rPr>
      </w:pPr>
      <w:bookmarkStart w:id="80" w:name="_Toc454464359"/>
      <w:bookmarkStart w:id="81" w:name="_Toc466022186"/>
      <w:bookmarkStart w:id="82" w:name="_Toc483669659"/>
    </w:p>
    <w:p>
      <w:pPr>
        <w:widowControl/>
        <w:spacing w:line="440" w:lineRule="exact"/>
        <w:jc w:val="center"/>
        <w:rPr>
          <w:rFonts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80"/>
      <w:bookmarkEnd w:id="81"/>
      <w:bookmarkEnd w:id="82"/>
    </w:p>
    <w:p>
      <w:pPr>
        <w:widowControl/>
        <w:spacing w:line="440" w:lineRule="exac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供应商名称</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66"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lang w:eastAsia="zh-CN"/>
              </w:rPr>
            </w:pPr>
            <w:r>
              <w:rPr>
                <w:rFonts w:hint="eastAsia" w:ascii="宋体" w:hAnsi="宋体" w:eastAsia="宋体" w:cs="宋体"/>
                <w:lang w:eastAsia="zh-CN"/>
              </w:rPr>
              <w:t>证书编号</w:t>
            </w:r>
          </w:p>
        </w:tc>
        <w:tc>
          <w:tcPr>
            <w:tcW w:w="7466"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注：</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sz w:val="24"/>
        </w:rPr>
      </w:pPr>
      <w:r>
        <w:rPr>
          <w:rFonts w:hint="eastAsia" w:ascii="宋体" w:hAnsi="宋体" w:eastAsia="宋体" w:cs="宋体"/>
          <w:sz w:val="24"/>
        </w:rPr>
        <w:t xml:space="preserve">                                          </w:t>
      </w:r>
    </w:p>
    <w:p>
      <w:pPr>
        <w:spacing w:line="440" w:lineRule="exact"/>
        <w:jc w:val="center"/>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p>
    <w:p>
      <w:pPr>
        <w:spacing w:line="440" w:lineRule="exact"/>
        <w:jc w:val="center"/>
        <w:rPr>
          <w:rFonts w:ascii="宋体" w:hAnsi="宋体" w:eastAsia="宋体" w:cs="宋体"/>
          <w:sz w:val="24"/>
        </w:rPr>
      </w:pP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年     月     日   </w:t>
      </w:r>
    </w:p>
    <w:p>
      <w:pPr>
        <w:widowControl/>
        <w:spacing w:line="440" w:lineRule="exact"/>
        <w:jc w:val="center"/>
        <w:rPr>
          <w:rFonts w:ascii="宋体" w:hAnsi="宋体" w:eastAsia="宋体" w:cs="宋体"/>
          <w:b/>
          <w:sz w:val="28"/>
          <w:szCs w:val="28"/>
        </w:rPr>
      </w:pPr>
    </w:p>
    <w:p>
      <w:pPr>
        <w:rPr>
          <w:rFonts w:ascii="宋体" w:hAnsi="宋体" w:eastAsia="宋体" w:cs="宋体"/>
        </w:rPr>
      </w:pPr>
    </w:p>
    <w:p>
      <w:pPr>
        <w:widowControl/>
        <w:spacing w:line="440" w:lineRule="exact"/>
        <w:jc w:val="center"/>
        <w:rPr>
          <w:rFonts w:ascii="宋体" w:hAnsi="宋体" w:eastAsia="宋体" w:cs="宋体"/>
          <w:b/>
          <w:sz w:val="28"/>
          <w:szCs w:val="28"/>
          <w:lang w:eastAsia="zh-CN"/>
        </w:rPr>
      </w:pPr>
    </w:p>
    <w:p>
      <w:pPr>
        <w:widowControl/>
        <w:spacing w:line="440" w:lineRule="exact"/>
        <w:jc w:val="center"/>
        <w:rPr>
          <w:rFonts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pPr>
        <w:widowControl/>
        <w:spacing w:line="440" w:lineRule="exact"/>
        <w:jc w:val="center"/>
        <w:rPr>
          <w:rFonts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ascii="宋体" w:hAnsi="宋体" w:eastAsia="宋体" w:cs="宋体"/>
          <w:b/>
          <w:sz w:val="28"/>
          <w:szCs w:val="28"/>
        </w:rPr>
      </w:pPr>
    </w:p>
    <w:p>
      <w:pPr>
        <w:widowControl/>
        <w:spacing w:line="440" w:lineRule="exact"/>
        <w:jc w:val="center"/>
        <w:rPr>
          <w:rFonts w:ascii="宋体" w:hAnsi="宋体" w:eastAsia="宋体" w:cs="宋体"/>
          <w:b/>
          <w:bCs/>
          <w:sz w:val="32"/>
          <w:szCs w:val="32"/>
          <w:lang w:eastAsia="zh-CN"/>
        </w:rPr>
      </w:pPr>
      <w:bookmarkStart w:id="83" w:name="_Toc483669660"/>
      <w:bookmarkStart w:id="84" w:name="_Toc454464360"/>
      <w:bookmarkStart w:id="85" w:name="_Toc466022187"/>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widowControl/>
        <w:spacing w:line="440" w:lineRule="exact"/>
        <w:jc w:val="both"/>
        <w:rPr>
          <w:rFonts w:ascii="宋体" w:hAnsi="宋体" w:eastAsia="宋体" w:cs="宋体"/>
          <w:b/>
          <w:bCs/>
          <w:sz w:val="32"/>
          <w:szCs w:val="32"/>
          <w:lang w:eastAsia="zh-CN"/>
        </w:rPr>
      </w:pPr>
    </w:p>
    <w:p>
      <w:pPr>
        <w:widowControl/>
        <w:spacing w:line="440" w:lineRule="exact"/>
        <w:jc w:val="both"/>
        <w:rPr>
          <w:rFonts w:ascii="宋体" w:hAnsi="宋体" w:eastAsia="宋体" w:cs="宋体"/>
          <w:b/>
          <w:bCs/>
          <w:sz w:val="32"/>
          <w:szCs w:val="32"/>
          <w:lang w:eastAsia="zh-CN"/>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widowControl/>
        <w:spacing w:line="440" w:lineRule="exact"/>
        <w:ind w:firstLine="2891" w:firstLineChars="900"/>
        <w:jc w:val="both"/>
        <w:rPr>
          <w:rFonts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83"/>
      <w:bookmarkEnd w:id="84"/>
      <w:bookmarkEnd w:id="85"/>
    </w:p>
    <w:p>
      <w:pPr>
        <w:widowControl/>
        <w:spacing w:line="440" w:lineRule="exact"/>
        <w:jc w:val="center"/>
        <w:rPr>
          <w:rFonts w:ascii="宋体" w:hAnsi="宋体" w:eastAsia="宋体" w:cs="宋体"/>
          <w:b/>
          <w:bCs/>
          <w:sz w:val="32"/>
          <w:szCs w:val="32"/>
        </w:rPr>
      </w:pPr>
    </w:p>
    <w:p>
      <w:pPr>
        <w:widowControl/>
        <w:spacing w:line="440" w:lineRule="exact"/>
        <w:rPr>
          <w:rFonts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sz w:val="24"/>
                <w:szCs w:val="24"/>
              </w:rPr>
              <w:t>供应商名称</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10"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rPr>
            </w:pPr>
            <w:r>
              <w:rPr>
                <w:rFonts w:hint="eastAsia" w:ascii="宋体" w:hAnsi="宋体" w:eastAsia="宋体" w:cs="宋体"/>
                <w:lang w:eastAsia="zh-CN"/>
              </w:rPr>
              <w:t>证书编号</w:t>
            </w:r>
          </w:p>
        </w:tc>
        <w:tc>
          <w:tcPr>
            <w:tcW w:w="7410"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color w:val="FF0000"/>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年     月     日   </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6"/>
        <w:spacing w:before="0" w:line="440" w:lineRule="exact"/>
        <w:rPr>
          <w:rFonts w:ascii="宋体" w:hAnsi="宋体" w:eastAsia="宋体" w:cs="宋体"/>
          <w:lang w:eastAsia="zh-CN"/>
        </w:rPr>
      </w:pPr>
    </w:p>
    <w:p>
      <w:pPr>
        <w:spacing w:line="360" w:lineRule="auto"/>
        <w:ind w:firstLine="643" w:firstLineChars="200"/>
        <w:jc w:val="center"/>
        <w:rPr>
          <w:rFonts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6"/>
        <w:rPr>
          <w:rFonts w:ascii="宋体" w:hAnsi="宋体" w:eastAsia="宋体" w:cs="宋体"/>
          <w:sz w:val="10"/>
          <w:szCs w:val="10"/>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ascii="宋体" w:hAnsi="宋体" w:eastAsia="宋体" w:cs="宋体"/>
          <w:sz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0"/>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spacing w:line="440" w:lineRule="exact"/>
        <w:jc w:val="center"/>
        <w:rPr>
          <w:rFonts w:ascii="宋体" w:hAnsi="宋体" w:eastAsia="宋体" w:cs="宋体"/>
          <w:b/>
          <w:sz w:val="32"/>
          <w:szCs w:val="32"/>
          <w:lang w:eastAsia="zh-CN"/>
        </w:rPr>
      </w:pPr>
      <w:r>
        <w:rPr>
          <w:rFonts w:hint="eastAsia" w:ascii="宋体" w:hAnsi="宋体" w:eastAsia="宋体" w:cs="宋体"/>
          <w:sz w:val="24"/>
          <w:lang w:eastAsia="zh-CN"/>
        </w:rPr>
        <w:t xml:space="preserve">                供应商：   （盖单位公章）</w:t>
      </w:r>
    </w:p>
    <w:p>
      <w:pPr>
        <w:autoSpaceDE/>
        <w:autoSpaceDN/>
        <w:spacing w:line="360" w:lineRule="auto"/>
        <w:ind w:firstLine="5040" w:firstLineChars="2100"/>
        <w:rPr>
          <w:rFonts w:ascii="宋体" w:hAnsi="宋体" w:eastAsia="宋体" w:cs="宋体"/>
          <w:sz w:val="24"/>
          <w:lang w:eastAsia="zh-CN"/>
        </w:rPr>
      </w:pP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ascii="宋体" w:hAnsi="宋体" w:eastAsia="宋体" w:cs="宋体"/>
          <w:b/>
          <w:bCs/>
          <w:sz w:val="32"/>
          <w:szCs w:val="32"/>
        </w:rPr>
      </w:pPr>
    </w:p>
    <w:p>
      <w:pPr>
        <w:widowControl/>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6"/>
        <w:rPr>
          <w:rFonts w:ascii="宋体" w:hAnsi="宋体" w:eastAsia="宋体" w:cs="宋体"/>
          <w:lang w:eastAsia="zh-CN"/>
        </w:rPr>
      </w:pP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0"/>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ind w:firstLine="5520" w:firstLineChars="2300"/>
        <w:rPr>
          <w:rFonts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ascii="宋体" w:hAnsi="宋体" w:eastAsia="宋体" w:cs="宋体"/>
          <w:b/>
          <w:bCs/>
          <w:sz w:val="32"/>
          <w:szCs w:val="32"/>
        </w:rPr>
      </w:pPr>
    </w:p>
    <w:p>
      <w:pPr>
        <w:rPr>
          <w:rFonts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6"/>
        <w:rPr>
          <w:rFonts w:hAnsi="宋体"/>
          <w:color w:val="auto"/>
        </w:rPr>
      </w:pPr>
    </w:p>
    <w:p>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ascii="宋体" w:hAnsi="宋体" w:eastAsia="宋体" w:cs="宋体"/>
          <w:sz w:val="24"/>
          <w:lang w:eastAsia="zh-CN"/>
        </w:rPr>
      </w:pPr>
    </w:p>
    <w:p>
      <w:pPr>
        <w:widowControl/>
        <w:autoSpaceDE/>
        <w:autoSpaceDN/>
        <w:spacing w:line="400" w:lineRule="exact"/>
        <w:rPr>
          <w:rFonts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pStyle w:val="17"/>
        <w:spacing w:before="0" w:beforeAutospacing="0" w:after="0" w:afterAutospacing="0" w:line="435" w:lineRule="atLeast"/>
        <w:ind w:firstLine="480"/>
        <w:rPr>
          <w:rFonts w:eastAsia="宋体"/>
          <w:kern w:val="2"/>
          <w:szCs w:val="21"/>
          <w:lang w:eastAsia="zh-CN"/>
        </w:rPr>
      </w:pPr>
      <w:r>
        <w:rPr>
          <w:rFonts w:hint="eastAsia" w:eastAsia="宋体"/>
          <w:kern w:val="2"/>
          <w:szCs w:val="24"/>
          <w:lang w:eastAsia="zh-CN"/>
        </w:rPr>
        <w:t>三、</w:t>
      </w:r>
      <w:r>
        <w:rPr>
          <w:rFonts w:hint="eastAsia" w:asciiTheme="minorEastAsia" w:hAnsiTheme="minorEastAsia" w:eastAsiaTheme="minorEastAsia" w:cstheme="minorEastAsia"/>
          <w:kern w:val="2"/>
          <w:szCs w:val="21"/>
          <w:lang w:eastAsia="zh-CN"/>
        </w:rPr>
        <w:t>我单位符合建筑工程施工总承包三级及以上资质，</w:t>
      </w:r>
      <w:r>
        <w:rPr>
          <w:rFonts w:hint="eastAsia" w:eastAsia="宋体"/>
          <w:szCs w:val="24"/>
          <w:lang w:eastAsia="zh-CN"/>
        </w:rPr>
        <w:t>并同时具备机电工程施工总承包三级及以上资质</w:t>
      </w:r>
      <w:r>
        <w:rPr>
          <w:rFonts w:hint="eastAsia" w:eastAsia="宋体"/>
          <w:szCs w:val="24"/>
        </w:rPr>
        <w:t>，</w:t>
      </w:r>
      <w:r>
        <w:rPr>
          <w:rFonts w:hint="eastAsia" w:asciiTheme="minorEastAsia" w:hAnsiTheme="minorEastAsia" w:eastAsiaTheme="minorEastAsia" w:cstheme="minorEastAsia"/>
          <w:kern w:val="2"/>
          <w:szCs w:val="21"/>
          <w:lang w:eastAsia="zh-CN"/>
        </w:rPr>
        <w:t>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kern w:val="2"/>
          <w:sz w:val="24"/>
          <w:szCs w:val="21"/>
          <w:lang w:eastAsia="zh-CN"/>
        </w:rPr>
        <w:t>我单位项目经理符合建筑工程专业贰级及以上建造师资格（</w:t>
      </w:r>
      <w:r>
        <w:rPr>
          <w:rFonts w:hint="eastAsia" w:ascii="宋体" w:hAnsi="宋体" w:eastAsia="宋体" w:cs="宋体"/>
          <w:sz w:val="24"/>
          <w:szCs w:val="24"/>
        </w:rPr>
        <w:t>不含临时），具有有效期内项目经理安全生产考核合格证书（B证），且未担任其他在建工程项目，拟派项目技术负责人须具有相关专业中级及以上技术职称</w:t>
      </w:r>
      <w:r>
        <w:rPr>
          <w:rFonts w:hint="eastAsia" w:ascii="宋体" w:hAnsi="宋体" w:eastAsia="宋体" w:cs="宋体"/>
          <w:sz w:val="24"/>
          <w:szCs w:val="24"/>
          <w:lang w:eastAsia="zh-CN"/>
        </w:rPr>
        <w:t>；</w:t>
      </w:r>
    </w:p>
    <w:p>
      <w:pPr>
        <w:pStyle w:val="6"/>
        <w:autoSpaceDE/>
        <w:autoSpaceDN/>
        <w:spacing w:line="400" w:lineRule="exact"/>
        <w:ind w:left="0" w:firstLine="480" w:firstLineChars="200"/>
        <w:rPr>
          <w:rFonts w:ascii="宋体" w:hAnsi="宋体" w:eastAsia="宋体" w:cs="宋体"/>
          <w:kern w:val="2"/>
          <w:sz w:val="24"/>
          <w:szCs w:val="21"/>
          <w:lang w:eastAsia="zh-CN"/>
        </w:rPr>
      </w:pPr>
      <w:bookmarkStart w:id="86" w:name="_Toc25215"/>
      <w:r>
        <w:rPr>
          <w:rFonts w:hint="eastAsia" w:ascii="宋体" w:hAnsi="宋体" w:eastAsia="宋体" w:cs="宋体"/>
          <w:kern w:val="2"/>
          <w:sz w:val="24"/>
          <w:szCs w:val="21"/>
          <w:lang w:eastAsia="zh-CN"/>
        </w:rPr>
        <w:t>若我单位承诺不实，自愿承担提供虚假材料谋取中标、成交的法律责任。</w:t>
      </w:r>
      <w:bookmarkEnd w:id="86"/>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ascii="宋体" w:hAnsi="宋体" w:eastAsia="宋体" w:cs="宋体"/>
          <w:b/>
          <w:sz w:val="32"/>
          <w:szCs w:val="32"/>
        </w:rPr>
      </w:pPr>
      <w:r>
        <w:rPr>
          <w:rFonts w:hint="eastAsia" w:ascii="宋体" w:hAnsi="宋体" w:eastAsia="宋体" w:cs="宋体"/>
          <w:b/>
          <w:sz w:val="44"/>
          <w:szCs w:val="44"/>
        </w:rPr>
        <w:t xml:space="preserve"> 谈判承诺函</w:t>
      </w:r>
    </w:p>
    <w:p>
      <w:pPr>
        <w:spacing w:line="440" w:lineRule="exact"/>
        <w:ind w:firstLine="720" w:firstLineChars="300"/>
        <w:rPr>
          <w:rFonts w:ascii="宋体" w:hAnsi="宋体" w:eastAsia="宋体" w:cs="宋体"/>
          <w:sz w:val="24"/>
          <w:szCs w:val="24"/>
        </w:rPr>
      </w:pPr>
    </w:p>
    <w:p>
      <w:pPr>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谈判供应商单位名称（盖章）：</w:t>
      </w:r>
    </w:p>
    <w:p>
      <w:pPr>
        <w:spacing w:line="440" w:lineRule="exact"/>
        <w:ind w:firstLine="480" w:firstLineChars="200"/>
        <w:jc w:val="right"/>
        <w:rPr>
          <w:rFonts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ascii="宋体" w:hAnsi="宋体" w:eastAsia="宋体" w:cs="宋体"/>
          <w:b/>
          <w:bCs/>
          <w:sz w:val="32"/>
          <w:szCs w:val="32"/>
        </w:rPr>
      </w:pPr>
      <w:bookmarkStart w:id="87" w:name="_Toc483669664"/>
      <w:bookmarkStart w:id="88" w:name="_Toc454464364"/>
      <w:bookmarkStart w:id="89" w:name="_Toc466022191"/>
    </w:p>
    <w:bookmarkEnd w:id="87"/>
    <w:bookmarkEnd w:id="88"/>
    <w:bookmarkEnd w:id="89"/>
    <w:p>
      <w:pPr>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570" w:firstLineChars="800"/>
        <w:rPr>
          <w:rFonts w:ascii="宋体" w:hAnsi="宋体" w:eastAsia="宋体" w:cs="宋体"/>
          <w:b/>
          <w:bCs/>
          <w:sz w:val="32"/>
          <w:szCs w:val="32"/>
        </w:rPr>
      </w:pPr>
      <w:r>
        <w:rPr>
          <w:rFonts w:hint="eastAsia" w:ascii="宋体" w:hAnsi="宋体" w:eastAsia="宋体" w:cs="宋体"/>
          <w:b/>
          <w:bCs/>
          <w:sz w:val="32"/>
          <w:szCs w:val="32"/>
        </w:rPr>
        <w:t>施工组织设计和项目管理机构</w:t>
      </w:r>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90" w:name="_Toc483669667"/>
      <w:bookmarkStart w:id="91" w:name="_Toc466022194"/>
      <w:bookmarkStart w:id="92" w:name="_Toc454464368"/>
      <w:r>
        <w:rPr>
          <w:rFonts w:hint="eastAsia" w:ascii="宋体" w:hAnsi="宋体" w:eastAsia="宋体" w:cs="宋体"/>
          <w:b/>
          <w:sz w:val="28"/>
          <w:szCs w:val="28"/>
        </w:rPr>
        <w:t xml:space="preserve"> </w:t>
      </w:r>
    </w:p>
    <w:p>
      <w:pPr>
        <w:spacing w:line="440" w:lineRule="exact"/>
        <w:ind w:firstLine="3213" w:firstLineChars="1000"/>
        <w:rPr>
          <w:rFonts w:ascii="宋体" w:hAnsi="宋体" w:eastAsia="宋体" w:cs="宋体"/>
          <w:b/>
          <w:sz w:val="32"/>
          <w:szCs w:val="32"/>
        </w:rPr>
      </w:pPr>
      <w:r>
        <w:rPr>
          <w:rFonts w:hint="eastAsia" w:ascii="宋体" w:hAnsi="宋体" w:eastAsia="宋体" w:cs="宋体"/>
          <w:b/>
          <w:sz w:val="32"/>
          <w:szCs w:val="32"/>
        </w:rPr>
        <w:t>服务承诺及优惠承诺</w:t>
      </w:r>
      <w:bookmarkEnd w:id="90"/>
      <w:bookmarkEnd w:id="91"/>
      <w:bookmarkEnd w:id="92"/>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32"/>
          <w:szCs w:val="32"/>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pStyle w:val="18"/>
        <w:spacing w:before="120" w:after="120" w:line="460" w:lineRule="exact"/>
        <w:ind w:right="31" w:rightChars="14"/>
        <w:jc w:val="both"/>
        <w:outlineLvl w:val="1"/>
        <w:rPr>
          <w:rFonts w:ascii="宋体" w:hAnsi="宋体" w:eastAsia="宋体" w:cs="宋体"/>
        </w:rPr>
      </w:pPr>
      <w:bookmarkStart w:id="93" w:name="_Toc23567"/>
      <w:bookmarkStart w:id="94" w:name="_Toc24557"/>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bookmarkEnd w:id="93"/>
      <w:bookmarkEnd w:id="94"/>
    </w:p>
    <w:p>
      <w:pPr>
        <w:spacing w:line="440" w:lineRule="exact"/>
        <w:jc w:val="center"/>
        <w:rPr>
          <w:rFonts w:ascii="宋体" w:hAnsi="宋体" w:eastAsia="宋体" w:cs="宋体"/>
          <w:b/>
          <w:sz w:val="32"/>
          <w:szCs w:val="32"/>
        </w:rPr>
      </w:pPr>
      <w:bookmarkStart w:id="95" w:name="_Toc454464369"/>
      <w:bookmarkStart w:id="96" w:name="_Toc466022195"/>
      <w:bookmarkStart w:id="97" w:name="_Toc483669668"/>
      <w:r>
        <w:rPr>
          <w:rFonts w:hint="eastAsia" w:ascii="宋体" w:hAnsi="宋体" w:eastAsia="宋体" w:cs="宋体"/>
          <w:b/>
          <w:sz w:val="32"/>
          <w:szCs w:val="32"/>
        </w:rPr>
        <w:t>项目经理无在建工程</w:t>
      </w:r>
      <w:bookmarkEnd w:id="95"/>
      <w:bookmarkEnd w:id="96"/>
      <w:bookmarkEnd w:id="97"/>
      <w:r>
        <w:rPr>
          <w:rFonts w:hint="eastAsia" w:ascii="宋体" w:hAnsi="宋体" w:eastAsia="宋体" w:cs="宋体"/>
          <w:b/>
          <w:sz w:val="32"/>
          <w:szCs w:val="32"/>
        </w:rPr>
        <w:t>证明</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p>
    <w:p>
      <w:pPr>
        <w:spacing w:line="440" w:lineRule="exact"/>
        <w:rPr>
          <w:rFonts w:ascii="宋体" w:hAnsi="宋体" w:eastAsia="宋体" w:cs="宋体"/>
          <w:sz w:val="24"/>
          <w:szCs w:val="24"/>
        </w:rPr>
      </w:pPr>
      <w:r>
        <w:rPr>
          <w:rFonts w:hint="eastAsia" w:ascii="宋体" w:hAnsi="宋体" w:eastAsia="宋体" w:cs="宋体"/>
          <w:sz w:val="24"/>
          <w:szCs w:val="24"/>
        </w:rPr>
        <w:t xml:space="preserve">（采购单位名称） ：                   </w:t>
      </w:r>
    </w:p>
    <w:p>
      <w:pPr>
        <w:spacing w:line="440" w:lineRule="exact"/>
        <w:jc w:val="center"/>
        <w:rPr>
          <w:rFonts w:ascii="宋体" w:hAnsi="宋体" w:eastAsia="宋体" w:cs="宋体"/>
          <w:b/>
          <w:sz w:val="36"/>
          <w:szCs w:val="36"/>
        </w:rPr>
      </w:pPr>
    </w:p>
    <w:p>
      <w:pPr>
        <w:autoSpaceDE/>
        <w:autoSpaceDN/>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 xml:space="preserve">特此承诺      </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jc w:val="right"/>
        <w:rPr>
          <w:rFonts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年   月   日</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adjustRightInd w:val="0"/>
        <w:spacing w:line="360" w:lineRule="auto"/>
        <w:rPr>
          <w:rFonts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pPr>
        <w:spacing w:line="440" w:lineRule="exact"/>
        <w:jc w:val="center"/>
        <w:rPr>
          <w:rFonts w:ascii="宋体" w:hAnsi="宋体" w:eastAsia="宋体" w:cs="宋体"/>
          <w:b/>
          <w:sz w:val="36"/>
          <w:szCs w:val="36"/>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sectPr>
          <w:footerReference r:id="rId6" w:type="default"/>
          <w:footerReference r:id="rId7" w:type="even"/>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lang w:eastAsia="zh-CN"/>
        </w:rPr>
      </w:pPr>
      <w:bookmarkStart w:id="98" w:name="_Toc13067"/>
      <w:bookmarkStart w:id="99" w:name="_Toc7483"/>
      <w:r>
        <w:rPr>
          <w:rFonts w:hint="eastAsia" w:ascii="宋体" w:hAnsi="宋体" w:eastAsia="宋体" w:cs="宋体"/>
          <w:lang w:eastAsia="zh-CN"/>
        </w:rPr>
        <w:t>附件10：</w:t>
      </w:r>
      <w:bookmarkEnd w:id="98"/>
      <w:bookmarkEnd w:id="99"/>
    </w:p>
    <w:p>
      <w:pPr>
        <w:spacing w:line="440" w:lineRule="exact"/>
        <w:jc w:val="center"/>
        <w:rPr>
          <w:rFonts w:ascii="宋体" w:hAnsi="宋体" w:eastAsia="宋体" w:cs="宋体"/>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宋体" w:hAnsi="宋体" w:eastAsia="宋体" w:cs="宋体"/>
          <w:kern w:val="2"/>
          <w:sz w:val="28"/>
          <w:szCs w:val="28"/>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宋体"/>
          <w:kern w:val="2"/>
          <w:sz w:val="24"/>
          <w:szCs w:val="24"/>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谈判供应商：（盖单位章）</w:t>
      </w: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ascii="宋体" w:hAnsi="宋体" w:eastAsia="宋体" w:cs="宋体"/>
          <w:kern w:val="2"/>
          <w:sz w:val="24"/>
          <w:szCs w:val="24"/>
          <w:lang w:eastAsia="zh-CN"/>
        </w:rPr>
      </w:pPr>
    </w:p>
    <w:p>
      <w:pPr>
        <w:spacing w:line="440" w:lineRule="exact"/>
        <w:jc w:val="center"/>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11"/>
        <w:rPr>
          <w:rFonts w:ascii="宋体" w:hAnsi="宋体" w:eastAsia="宋体" w:cs="宋体"/>
        </w:rPr>
        <w:sectPr>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rPr>
      </w:pPr>
      <w:bookmarkStart w:id="100" w:name="_Toc14566"/>
      <w:bookmarkStart w:id="101" w:name="_Toc12402"/>
      <w:bookmarkStart w:id="102" w:name="_Toc17379"/>
      <w:bookmarkStart w:id="103" w:name="_Toc16374"/>
      <w:bookmarkStart w:id="104" w:name="_Toc11795"/>
      <w:bookmarkStart w:id="105" w:name="_Toc466022196"/>
      <w:bookmarkStart w:id="106" w:name="_Toc483669669"/>
      <w:bookmarkStart w:id="107"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100"/>
      <w:bookmarkEnd w:id="101"/>
      <w:bookmarkEnd w:id="102"/>
      <w:bookmarkEnd w:id="103"/>
      <w:bookmarkEnd w:id="104"/>
    </w:p>
    <w:bookmarkEnd w:id="105"/>
    <w:bookmarkEnd w:id="106"/>
    <w:p>
      <w:pPr>
        <w:spacing w:line="440" w:lineRule="exact"/>
        <w:jc w:val="center"/>
        <w:rPr>
          <w:rFonts w:ascii="宋体" w:hAnsi="宋体" w:eastAsia="宋体" w:cs="宋体"/>
          <w:b/>
          <w:sz w:val="32"/>
          <w:szCs w:val="32"/>
        </w:rPr>
      </w:pPr>
      <w:bookmarkStart w:id="108" w:name="_Toc483669670"/>
      <w:bookmarkStart w:id="109" w:name="_Toc466022197"/>
      <w:r>
        <w:rPr>
          <w:rFonts w:hint="eastAsia" w:ascii="宋体" w:hAnsi="宋体" w:eastAsia="宋体" w:cs="宋体"/>
          <w:b/>
          <w:sz w:val="32"/>
          <w:szCs w:val="32"/>
        </w:rPr>
        <w:t>谈判文件要求的及谈判供应商认为应提交的</w:t>
      </w:r>
      <w:bookmarkEnd w:id="107"/>
      <w:bookmarkEnd w:id="108"/>
      <w:bookmarkEnd w:id="109"/>
    </w:p>
    <w:p>
      <w:pPr>
        <w:spacing w:line="440" w:lineRule="exact"/>
        <w:jc w:val="center"/>
        <w:rPr>
          <w:rFonts w:ascii="宋体" w:hAnsi="宋体" w:eastAsia="宋体" w:cs="宋体"/>
          <w:b/>
          <w:sz w:val="24"/>
        </w:rPr>
      </w:pPr>
      <w:r>
        <w:rPr>
          <w:rFonts w:hint="eastAsia" w:ascii="宋体" w:hAnsi="宋体" w:eastAsia="宋体" w:cs="宋体"/>
          <w:b/>
          <w:sz w:val="32"/>
          <w:szCs w:val="32"/>
        </w:rPr>
        <w:t>其他资料</w:t>
      </w: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ascii="宋体" w:hAnsi="宋体" w:eastAsia="宋体" w:cs="宋体"/>
          <w:b/>
          <w:sz w:val="24"/>
        </w:rPr>
      </w:pP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2.其他材料。</w:t>
      </w:r>
    </w:p>
    <w:p>
      <w:pPr>
        <w:spacing w:line="44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pStyle w:val="18"/>
        <w:spacing w:before="120" w:after="120" w:line="460" w:lineRule="exact"/>
        <w:ind w:right="31" w:rightChars="14"/>
        <w:jc w:val="both"/>
        <w:outlineLvl w:val="1"/>
        <w:rPr>
          <w:rFonts w:ascii="宋体" w:hAnsi="宋体" w:eastAsia="宋体" w:cs="宋体"/>
        </w:rPr>
      </w:pPr>
    </w:p>
    <w:p>
      <w:pPr>
        <w:rPr>
          <w:rFonts w:ascii="宋体" w:hAnsi="宋体" w:eastAsia="宋体" w:cs="宋体"/>
        </w:rPr>
      </w:pPr>
    </w:p>
    <w:p>
      <w:pPr>
        <w:rPr>
          <w:rFonts w:ascii="宋体" w:hAnsi="宋体" w:eastAsia="宋体" w:cs="宋体"/>
        </w:rPr>
      </w:pPr>
    </w:p>
    <w:p>
      <w:pPr>
        <w:pStyle w:val="1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bookmarkStart w:id="110" w:name="_Toc15589"/>
      <w:bookmarkStart w:id="111" w:name="_Toc12840"/>
      <w:r>
        <w:rPr>
          <w:rFonts w:hint="eastAsia" w:ascii="宋体" w:hAnsi="宋体" w:eastAsia="宋体" w:cs="宋体"/>
        </w:rPr>
        <w:t>附件：中小企业声明函</w:t>
      </w:r>
      <w:bookmarkEnd w:id="110"/>
      <w:bookmarkEnd w:id="111"/>
    </w:p>
    <w:p>
      <w:pPr>
        <w:pStyle w:val="18"/>
        <w:spacing w:before="120" w:after="120" w:line="460" w:lineRule="exact"/>
        <w:ind w:right="31" w:rightChars="14"/>
        <w:outlineLvl w:val="1"/>
        <w:rPr>
          <w:rFonts w:ascii="宋体" w:hAnsi="宋体" w:eastAsia="宋体" w:cs="宋体"/>
        </w:rPr>
      </w:pPr>
      <w:bookmarkStart w:id="112" w:name="_Toc25782"/>
      <w:bookmarkStart w:id="113" w:name="_Toc20754"/>
      <w:r>
        <w:rPr>
          <w:rFonts w:hint="eastAsia" w:ascii="宋体" w:hAnsi="宋体" w:eastAsia="宋体" w:cs="宋体"/>
        </w:rPr>
        <w:t>中小企业声明函（工程）</w:t>
      </w:r>
      <w:bookmarkEnd w:id="112"/>
      <w:bookmarkEnd w:id="113"/>
    </w:p>
    <w:p>
      <w:pPr>
        <w:rPr>
          <w:rFonts w:ascii="宋体" w:hAnsi="宋体" w:eastAsia="宋体" w:cs="宋体"/>
        </w:rPr>
      </w:pPr>
    </w:p>
    <w:p>
      <w:pPr>
        <w:pStyle w:val="11"/>
        <w:tabs>
          <w:tab w:val="left" w:pos="324"/>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10"/>
        <w:rPr>
          <w:rFonts w:ascii="宋体" w:hAnsi="宋体" w:eastAsia="宋体" w:cs="宋体"/>
        </w:rPr>
      </w:pP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11"/>
        <w:spacing w:line="360" w:lineRule="auto"/>
        <w:ind w:firstLine="4800" w:firstLineChars="2000"/>
        <w:rPr>
          <w:rFonts w:ascii="宋体" w:hAnsi="宋体" w:eastAsia="宋体" w:cs="宋体"/>
          <w:sz w:val="24"/>
          <w:szCs w:val="24"/>
        </w:rPr>
      </w:pPr>
    </w:p>
    <w:p>
      <w:pPr>
        <w:pStyle w:val="11"/>
        <w:spacing w:line="360" w:lineRule="auto"/>
        <w:ind w:firstLine="4800" w:firstLineChars="2000"/>
        <w:rPr>
          <w:rFonts w:ascii="宋体" w:hAnsi="宋体" w:eastAsia="宋体" w:cs="宋体"/>
          <w:sz w:val="24"/>
          <w:szCs w:val="24"/>
        </w:rPr>
      </w:pPr>
    </w:p>
    <w:p>
      <w:pPr>
        <w:pStyle w:val="11"/>
        <w:spacing w:line="360" w:lineRule="auto"/>
        <w:ind w:firstLine="4800" w:firstLineChars="2000"/>
        <w:rPr>
          <w:rFonts w:ascii="宋体" w:hAnsi="宋体" w:eastAsia="宋体" w:cs="宋体"/>
          <w:sz w:val="24"/>
          <w:szCs w:val="24"/>
        </w:rPr>
      </w:pPr>
      <w:r>
        <w:rPr>
          <w:rFonts w:hint="eastAsia" w:ascii="宋体" w:hAnsi="宋体" w:eastAsia="宋体" w:cs="宋体"/>
          <w:sz w:val="24"/>
          <w:szCs w:val="24"/>
        </w:rPr>
        <w:t>企业名称（电子签章）：</w:t>
      </w:r>
    </w:p>
    <w:p>
      <w:pPr>
        <w:pStyle w:val="11"/>
        <w:spacing w:line="360" w:lineRule="auto"/>
        <w:ind w:firstLine="6720" w:firstLineChars="2800"/>
        <w:rPr>
          <w:rFonts w:ascii="宋体" w:hAnsi="宋体" w:eastAsia="宋体" w:cs="宋体"/>
          <w:sz w:val="24"/>
          <w:szCs w:val="24"/>
        </w:rPr>
      </w:pPr>
      <w:r>
        <w:rPr>
          <w:rFonts w:hint="eastAsia" w:ascii="宋体" w:hAnsi="宋体" w:eastAsia="宋体" w:cs="宋体"/>
          <w:sz w:val="24"/>
          <w:szCs w:val="24"/>
        </w:rPr>
        <w:t>日 期：</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可不填报。</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不符合《政府采购促进中小企业发展管理办法》规定的可不填写、不递交该声明；</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3.本注的文字，仅为告知，不作为文件格式要求。</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财政部、工信部关于印发《政府采购促进中小企业发展暂行办法》的通知（财库〔2011〕181号）第二条规定：中小企业（含中型、小型、微型企业）应当同时符合以下条件：</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符合中小企业划分标准（见工业和信息化部国家统计局国家发展和改革委员会财政部《关于印发中小企业划型标准规定的通知》（工信部联企业〔2011〕300号)）；</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提供本企业制造的货物、承担的工程或者服务，或者提供其他小微企业制造的货物。本项所称货物不包括使用大型企业注册商标的货物。</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 本办法所称中小企业划分标准，是指国务院有关部门根据企业从业人员、营业收入、资产总额等指标制定的中小企业划型标准。</w:t>
      </w:r>
    </w:p>
    <w:p>
      <w:pPr>
        <w:pStyle w:val="10"/>
        <w:rPr>
          <w:rFonts w:ascii="宋体" w:hAnsi="宋体" w:eastAsia="宋体" w:cs="宋体"/>
          <w:lang w:eastAsia="zh-CN"/>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rPr>
          <w:rFonts w:ascii="宋体" w:hAnsi="宋体" w:eastAsia="宋体" w:cs="宋体"/>
          <w:b/>
          <w:sz w:val="36"/>
          <w:szCs w:val="36"/>
        </w:rPr>
      </w:pPr>
    </w:p>
    <w:p>
      <w:pPr>
        <w:spacing w:line="440" w:lineRule="exact"/>
        <w:jc w:val="center"/>
        <w:rPr>
          <w:rFonts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55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20</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55C46416"/>
    <w:multiLevelType w:val="singleLevel"/>
    <w:tmpl w:val="55C46416"/>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YjUyNjU2NWQwNjNlNGZlYThkZTMxNDU1ZDFkMjYifQ=="/>
  </w:docVars>
  <w:rsids>
    <w:rsidRoot w:val="77E00DCE"/>
    <w:rsid w:val="000B056C"/>
    <w:rsid w:val="001D29A2"/>
    <w:rsid w:val="003653F5"/>
    <w:rsid w:val="0041530C"/>
    <w:rsid w:val="00416146"/>
    <w:rsid w:val="00552797"/>
    <w:rsid w:val="005836BD"/>
    <w:rsid w:val="006B6D1F"/>
    <w:rsid w:val="008B3E37"/>
    <w:rsid w:val="008C3DCE"/>
    <w:rsid w:val="00AA1A09"/>
    <w:rsid w:val="00CF45D3"/>
    <w:rsid w:val="00EB0B1C"/>
    <w:rsid w:val="00FB0C41"/>
    <w:rsid w:val="01C26E13"/>
    <w:rsid w:val="01F176C7"/>
    <w:rsid w:val="0202673A"/>
    <w:rsid w:val="021126CD"/>
    <w:rsid w:val="022E44A8"/>
    <w:rsid w:val="024B50E5"/>
    <w:rsid w:val="02722B76"/>
    <w:rsid w:val="02727202"/>
    <w:rsid w:val="02816CCE"/>
    <w:rsid w:val="02947211"/>
    <w:rsid w:val="029F53A6"/>
    <w:rsid w:val="03134CCC"/>
    <w:rsid w:val="032D29B2"/>
    <w:rsid w:val="033C49A3"/>
    <w:rsid w:val="03561F09"/>
    <w:rsid w:val="03685798"/>
    <w:rsid w:val="03802AE2"/>
    <w:rsid w:val="03815A4D"/>
    <w:rsid w:val="03A509A9"/>
    <w:rsid w:val="03CC3F79"/>
    <w:rsid w:val="03D472D2"/>
    <w:rsid w:val="03DD7F34"/>
    <w:rsid w:val="04243DB5"/>
    <w:rsid w:val="043F299D"/>
    <w:rsid w:val="045301F6"/>
    <w:rsid w:val="04561A95"/>
    <w:rsid w:val="046248DD"/>
    <w:rsid w:val="04A9038E"/>
    <w:rsid w:val="04D05CEB"/>
    <w:rsid w:val="04DA0918"/>
    <w:rsid w:val="04E02E2E"/>
    <w:rsid w:val="04F27A0F"/>
    <w:rsid w:val="05721E18"/>
    <w:rsid w:val="05A52CD4"/>
    <w:rsid w:val="060D2627"/>
    <w:rsid w:val="06260321"/>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D61DD"/>
    <w:rsid w:val="07E22BA6"/>
    <w:rsid w:val="08114650"/>
    <w:rsid w:val="081163FE"/>
    <w:rsid w:val="08123F24"/>
    <w:rsid w:val="08332819"/>
    <w:rsid w:val="086F1377"/>
    <w:rsid w:val="08A2766C"/>
    <w:rsid w:val="08AF60CA"/>
    <w:rsid w:val="08D94112"/>
    <w:rsid w:val="09286706"/>
    <w:rsid w:val="096F5AD2"/>
    <w:rsid w:val="0999155E"/>
    <w:rsid w:val="09B5725D"/>
    <w:rsid w:val="09D05336"/>
    <w:rsid w:val="09D73678"/>
    <w:rsid w:val="09DC2A3C"/>
    <w:rsid w:val="09DF42DA"/>
    <w:rsid w:val="09F2400E"/>
    <w:rsid w:val="0A0C3321"/>
    <w:rsid w:val="0A3B0434"/>
    <w:rsid w:val="0A572D2D"/>
    <w:rsid w:val="0A60541B"/>
    <w:rsid w:val="0AA53699"/>
    <w:rsid w:val="0AA854B6"/>
    <w:rsid w:val="0AB87005"/>
    <w:rsid w:val="0ABE2142"/>
    <w:rsid w:val="0AF12517"/>
    <w:rsid w:val="0AF12519"/>
    <w:rsid w:val="0B036CD6"/>
    <w:rsid w:val="0B7102DF"/>
    <w:rsid w:val="0BC32FB7"/>
    <w:rsid w:val="0BCB0FBA"/>
    <w:rsid w:val="0BDE2A9B"/>
    <w:rsid w:val="0C4274CE"/>
    <w:rsid w:val="0C50326D"/>
    <w:rsid w:val="0C6E782F"/>
    <w:rsid w:val="0D006B9D"/>
    <w:rsid w:val="0D1160FA"/>
    <w:rsid w:val="0D197B03"/>
    <w:rsid w:val="0D356241"/>
    <w:rsid w:val="0D817B82"/>
    <w:rsid w:val="0DF465A6"/>
    <w:rsid w:val="0DF93BBD"/>
    <w:rsid w:val="0E0A401C"/>
    <w:rsid w:val="0E2624D8"/>
    <w:rsid w:val="0E570AD1"/>
    <w:rsid w:val="0E6F0323"/>
    <w:rsid w:val="0E7C659C"/>
    <w:rsid w:val="0E830776"/>
    <w:rsid w:val="0E8A0CB9"/>
    <w:rsid w:val="0E9B68A8"/>
    <w:rsid w:val="0EF23CD1"/>
    <w:rsid w:val="0F134487"/>
    <w:rsid w:val="0F4D186A"/>
    <w:rsid w:val="0F4F6D89"/>
    <w:rsid w:val="0F5117D6"/>
    <w:rsid w:val="0F543075"/>
    <w:rsid w:val="0F6E05DA"/>
    <w:rsid w:val="0F706100"/>
    <w:rsid w:val="0F803E6A"/>
    <w:rsid w:val="0F8A3A66"/>
    <w:rsid w:val="0F930041"/>
    <w:rsid w:val="0FCD3553"/>
    <w:rsid w:val="0FCE16D6"/>
    <w:rsid w:val="0FDA17CC"/>
    <w:rsid w:val="10231683"/>
    <w:rsid w:val="10356132"/>
    <w:rsid w:val="10385510"/>
    <w:rsid w:val="103B757E"/>
    <w:rsid w:val="10414420"/>
    <w:rsid w:val="108B0D18"/>
    <w:rsid w:val="10E87B4B"/>
    <w:rsid w:val="11082369"/>
    <w:rsid w:val="11667611"/>
    <w:rsid w:val="11967974"/>
    <w:rsid w:val="11987B90"/>
    <w:rsid w:val="11CF7D77"/>
    <w:rsid w:val="11DB2E96"/>
    <w:rsid w:val="12521AED"/>
    <w:rsid w:val="129E2F84"/>
    <w:rsid w:val="12B04348"/>
    <w:rsid w:val="12D70244"/>
    <w:rsid w:val="130D1EB8"/>
    <w:rsid w:val="13113756"/>
    <w:rsid w:val="131C20FB"/>
    <w:rsid w:val="13741F37"/>
    <w:rsid w:val="13A71E97"/>
    <w:rsid w:val="13CB5FFB"/>
    <w:rsid w:val="13DB3D64"/>
    <w:rsid w:val="13E470BD"/>
    <w:rsid w:val="13F95243"/>
    <w:rsid w:val="141B5AD0"/>
    <w:rsid w:val="14407179"/>
    <w:rsid w:val="14F21366"/>
    <w:rsid w:val="159D7523"/>
    <w:rsid w:val="15BB2387"/>
    <w:rsid w:val="15CE23CD"/>
    <w:rsid w:val="15F73AC9"/>
    <w:rsid w:val="15FB249C"/>
    <w:rsid w:val="164D719B"/>
    <w:rsid w:val="165D4F05"/>
    <w:rsid w:val="16946B78"/>
    <w:rsid w:val="169B7076"/>
    <w:rsid w:val="16C72A99"/>
    <w:rsid w:val="16CA52C0"/>
    <w:rsid w:val="16DE4297"/>
    <w:rsid w:val="16FE3FF2"/>
    <w:rsid w:val="17493189"/>
    <w:rsid w:val="17742506"/>
    <w:rsid w:val="17872239"/>
    <w:rsid w:val="17BD7B4E"/>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540841"/>
    <w:rsid w:val="199724DC"/>
    <w:rsid w:val="19B84D76"/>
    <w:rsid w:val="19CA0B03"/>
    <w:rsid w:val="19CC6629"/>
    <w:rsid w:val="19EB7245"/>
    <w:rsid w:val="1A0758B3"/>
    <w:rsid w:val="1A22449B"/>
    <w:rsid w:val="1A42230A"/>
    <w:rsid w:val="1A553DE7"/>
    <w:rsid w:val="1A9D1D5D"/>
    <w:rsid w:val="1AA2738A"/>
    <w:rsid w:val="1ADC634B"/>
    <w:rsid w:val="1B343A8A"/>
    <w:rsid w:val="1B66485B"/>
    <w:rsid w:val="1B800E24"/>
    <w:rsid w:val="1B943177"/>
    <w:rsid w:val="1B9607D9"/>
    <w:rsid w:val="1BB235FD"/>
    <w:rsid w:val="1BC51582"/>
    <w:rsid w:val="1BC670A8"/>
    <w:rsid w:val="1BE20386"/>
    <w:rsid w:val="1BE91705"/>
    <w:rsid w:val="1BF95F5B"/>
    <w:rsid w:val="1C0E6FF9"/>
    <w:rsid w:val="1C2C7853"/>
    <w:rsid w:val="1C383CCA"/>
    <w:rsid w:val="1C60574F"/>
    <w:rsid w:val="1C9B3A45"/>
    <w:rsid w:val="1CB05D8E"/>
    <w:rsid w:val="1CB25946"/>
    <w:rsid w:val="1CBF2475"/>
    <w:rsid w:val="1CCE4096"/>
    <w:rsid w:val="1CCF6956"/>
    <w:rsid w:val="1D18211F"/>
    <w:rsid w:val="1D287976"/>
    <w:rsid w:val="1D290F49"/>
    <w:rsid w:val="1D4E55A7"/>
    <w:rsid w:val="1DD34ADB"/>
    <w:rsid w:val="1E021F2C"/>
    <w:rsid w:val="1E450758"/>
    <w:rsid w:val="1E4569AA"/>
    <w:rsid w:val="1E635082"/>
    <w:rsid w:val="1EB55259"/>
    <w:rsid w:val="1EC11B21"/>
    <w:rsid w:val="1ECA6F3F"/>
    <w:rsid w:val="1ECF02F5"/>
    <w:rsid w:val="1EE6018D"/>
    <w:rsid w:val="1EF81C6E"/>
    <w:rsid w:val="1F1C7177"/>
    <w:rsid w:val="1F220A99"/>
    <w:rsid w:val="1F3D4794"/>
    <w:rsid w:val="1FE62791"/>
    <w:rsid w:val="1FF468DA"/>
    <w:rsid w:val="1FFB1A16"/>
    <w:rsid w:val="20576D4C"/>
    <w:rsid w:val="20B322F1"/>
    <w:rsid w:val="20F070A1"/>
    <w:rsid w:val="215533A8"/>
    <w:rsid w:val="215E2BE5"/>
    <w:rsid w:val="21DF35AE"/>
    <w:rsid w:val="21E0250F"/>
    <w:rsid w:val="22032E04"/>
    <w:rsid w:val="222C235B"/>
    <w:rsid w:val="229D6DB5"/>
    <w:rsid w:val="22DD18A7"/>
    <w:rsid w:val="22EC3898"/>
    <w:rsid w:val="22EC5740"/>
    <w:rsid w:val="22EF5136"/>
    <w:rsid w:val="2362735A"/>
    <w:rsid w:val="237A5348"/>
    <w:rsid w:val="23AB3753"/>
    <w:rsid w:val="23BF3B72"/>
    <w:rsid w:val="23DA080D"/>
    <w:rsid w:val="23DB2D9B"/>
    <w:rsid w:val="23DE58D7"/>
    <w:rsid w:val="23F15406"/>
    <w:rsid w:val="23FB6A9C"/>
    <w:rsid w:val="244871F4"/>
    <w:rsid w:val="2471674B"/>
    <w:rsid w:val="24A937A1"/>
    <w:rsid w:val="24AE34FB"/>
    <w:rsid w:val="24ED56A6"/>
    <w:rsid w:val="2540611D"/>
    <w:rsid w:val="25485F13"/>
    <w:rsid w:val="25597A2A"/>
    <w:rsid w:val="258E50DA"/>
    <w:rsid w:val="25CE2AD7"/>
    <w:rsid w:val="25D16D75"/>
    <w:rsid w:val="25FC38CE"/>
    <w:rsid w:val="260C76AA"/>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AC7A9A"/>
    <w:rsid w:val="27DC037F"/>
    <w:rsid w:val="2815563F"/>
    <w:rsid w:val="283C0E1E"/>
    <w:rsid w:val="28705F49"/>
    <w:rsid w:val="29301A6E"/>
    <w:rsid w:val="294402F1"/>
    <w:rsid w:val="29463C85"/>
    <w:rsid w:val="29B449E4"/>
    <w:rsid w:val="29C25353"/>
    <w:rsid w:val="29FF1B7D"/>
    <w:rsid w:val="2A0B4F4C"/>
    <w:rsid w:val="2A162E07"/>
    <w:rsid w:val="2A2C466D"/>
    <w:rsid w:val="2A4B359A"/>
    <w:rsid w:val="2A570191"/>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DEE7CA4"/>
    <w:rsid w:val="2E022D1D"/>
    <w:rsid w:val="2E1168A9"/>
    <w:rsid w:val="2E415B63"/>
    <w:rsid w:val="2E4C5B33"/>
    <w:rsid w:val="2E6115DE"/>
    <w:rsid w:val="2EA81EEA"/>
    <w:rsid w:val="2EBC6814"/>
    <w:rsid w:val="2ED55B28"/>
    <w:rsid w:val="2EF958DA"/>
    <w:rsid w:val="2F3528CF"/>
    <w:rsid w:val="2F640E7A"/>
    <w:rsid w:val="2F70571C"/>
    <w:rsid w:val="2FA5367F"/>
    <w:rsid w:val="2FCD67FF"/>
    <w:rsid w:val="2FCF07C9"/>
    <w:rsid w:val="303A4BFD"/>
    <w:rsid w:val="305D53D5"/>
    <w:rsid w:val="30C65728"/>
    <w:rsid w:val="30D81900"/>
    <w:rsid w:val="30E97669"/>
    <w:rsid w:val="30F229C1"/>
    <w:rsid w:val="314274E8"/>
    <w:rsid w:val="315A2315"/>
    <w:rsid w:val="317A71D6"/>
    <w:rsid w:val="31937300"/>
    <w:rsid w:val="3199108F"/>
    <w:rsid w:val="31DC087C"/>
    <w:rsid w:val="328A077D"/>
    <w:rsid w:val="329A7CCC"/>
    <w:rsid w:val="32B9674E"/>
    <w:rsid w:val="32F02F31"/>
    <w:rsid w:val="335C6818"/>
    <w:rsid w:val="3381002D"/>
    <w:rsid w:val="338673F1"/>
    <w:rsid w:val="338D077F"/>
    <w:rsid w:val="34930017"/>
    <w:rsid w:val="34BF2BBB"/>
    <w:rsid w:val="3518051D"/>
    <w:rsid w:val="351A4295"/>
    <w:rsid w:val="35380BBF"/>
    <w:rsid w:val="35475F40"/>
    <w:rsid w:val="35595EE2"/>
    <w:rsid w:val="35950512"/>
    <w:rsid w:val="35F44AE6"/>
    <w:rsid w:val="35FB40C6"/>
    <w:rsid w:val="35FE3BB6"/>
    <w:rsid w:val="36004DA0"/>
    <w:rsid w:val="360314A3"/>
    <w:rsid w:val="361F239D"/>
    <w:rsid w:val="36392E40"/>
    <w:rsid w:val="363F1215"/>
    <w:rsid w:val="365F1D83"/>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2611A3"/>
    <w:rsid w:val="383D31B7"/>
    <w:rsid w:val="38A30A45"/>
    <w:rsid w:val="38B16CBE"/>
    <w:rsid w:val="38B60778"/>
    <w:rsid w:val="38D96215"/>
    <w:rsid w:val="38F2435D"/>
    <w:rsid w:val="39697599"/>
    <w:rsid w:val="39B20F40"/>
    <w:rsid w:val="39B6136D"/>
    <w:rsid w:val="39D215E2"/>
    <w:rsid w:val="39D83AD0"/>
    <w:rsid w:val="3A4B6C9E"/>
    <w:rsid w:val="3A704957"/>
    <w:rsid w:val="3ACC7DDF"/>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E33B06"/>
    <w:rsid w:val="3CEF1916"/>
    <w:rsid w:val="3D1E5214"/>
    <w:rsid w:val="3D2757A1"/>
    <w:rsid w:val="3D7821F7"/>
    <w:rsid w:val="3D7A0C69"/>
    <w:rsid w:val="3DC6374A"/>
    <w:rsid w:val="3DCA19E4"/>
    <w:rsid w:val="3DFC4E7F"/>
    <w:rsid w:val="3E691DE9"/>
    <w:rsid w:val="3E7E7642"/>
    <w:rsid w:val="3E854E75"/>
    <w:rsid w:val="3F0C251E"/>
    <w:rsid w:val="3F1104B7"/>
    <w:rsid w:val="3F512FA9"/>
    <w:rsid w:val="3F5900B0"/>
    <w:rsid w:val="3F5E3BBF"/>
    <w:rsid w:val="3F636838"/>
    <w:rsid w:val="3F731171"/>
    <w:rsid w:val="3FA0183A"/>
    <w:rsid w:val="3FC01EDD"/>
    <w:rsid w:val="3FD44BBA"/>
    <w:rsid w:val="3FF43934"/>
    <w:rsid w:val="401F30A7"/>
    <w:rsid w:val="40477F08"/>
    <w:rsid w:val="405A12A8"/>
    <w:rsid w:val="4081341A"/>
    <w:rsid w:val="408D0011"/>
    <w:rsid w:val="40956EC5"/>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B86E9B"/>
    <w:rsid w:val="42E37DD1"/>
    <w:rsid w:val="431A1904"/>
    <w:rsid w:val="439E0901"/>
    <w:rsid w:val="43CA10CC"/>
    <w:rsid w:val="43CC05E2"/>
    <w:rsid w:val="43D63A7D"/>
    <w:rsid w:val="43D9356D"/>
    <w:rsid w:val="445A645C"/>
    <w:rsid w:val="44664C9E"/>
    <w:rsid w:val="44A1052F"/>
    <w:rsid w:val="44BC1CA1"/>
    <w:rsid w:val="44BD634F"/>
    <w:rsid w:val="44E065DE"/>
    <w:rsid w:val="44F63392"/>
    <w:rsid w:val="44FF0DB1"/>
    <w:rsid w:val="45136051"/>
    <w:rsid w:val="45235FCB"/>
    <w:rsid w:val="453D1740"/>
    <w:rsid w:val="45433FFF"/>
    <w:rsid w:val="457572C5"/>
    <w:rsid w:val="457A1F48"/>
    <w:rsid w:val="4597255B"/>
    <w:rsid w:val="45D93CF8"/>
    <w:rsid w:val="45F468CD"/>
    <w:rsid w:val="46132D66"/>
    <w:rsid w:val="461D3BE5"/>
    <w:rsid w:val="46364CA7"/>
    <w:rsid w:val="463B22BD"/>
    <w:rsid w:val="46405B25"/>
    <w:rsid w:val="464078D3"/>
    <w:rsid w:val="4646765A"/>
    <w:rsid w:val="4651685A"/>
    <w:rsid w:val="46623DF6"/>
    <w:rsid w:val="467B6B5D"/>
    <w:rsid w:val="4691012F"/>
    <w:rsid w:val="46C6427C"/>
    <w:rsid w:val="46EE68F9"/>
    <w:rsid w:val="46FD7572"/>
    <w:rsid w:val="47727F60"/>
    <w:rsid w:val="478D6B48"/>
    <w:rsid w:val="47A776E9"/>
    <w:rsid w:val="47D97FDF"/>
    <w:rsid w:val="47F073CA"/>
    <w:rsid w:val="480C0D42"/>
    <w:rsid w:val="48147269"/>
    <w:rsid w:val="48372154"/>
    <w:rsid w:val="48674EC9"/>
    <w:rsid w:val="48783354"/>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8D35BB"/>
    <w:rsid w:val="4C0D46FC"/>
    <w:rsid w:val="4C4D4AF8"/>
    <w:rsid w:val="4C667968"/>
    <w:rsid w:val="4CBB4158"/>
    <w:rsid w:val="4CD82614"/>
    <w:rsid w:val="4CF960E7"/>
    <w:rsid w:val="4D007D4E"/>
    <w:rsid w:val="4D325F94"/>
    <w:rsid w:val="4D675EFC"/>
    <w:rsid w:val="4D8266AF"/>
    <w:rsid w:val="4DD219B6"/>
    <w:rsid w:val="4DF72F6D"/>
    <w:rsid w:val="4DFA32ED"/>
    <w:rsid w:val="4DFE3463"/>
    <w:rsid w:val="4DFE60AA"/>
    <w:rsid w:val="4E0B07C7"/>
    <w:rsid w:val="4E134DBE"/>
    <w:rsid w:val="4E2D698F"/>
    <w:rsid w:val="4EAF35C0"/>
    <w:rsid w:val="4EF456FF"/>
    <w:rsid w:val="4F5239A7"/>
    <w:rsid w:val="4F683249"/>
    <w:rsid w:val="4F90367A"/>
    <w:rsid w:val="4FA703F4"/>
    <w:rsid w:val="4FCE7CFE"/>
    <w:rsid w:val="4FDA66A3"/>
    <w:rsid w:val="4FF05EC6"/>
    <w:rsid w:val="5064585A"/>
    <w:rsid w:val="506D7517"/>
    <w:rsid w:val="50A078EC"/>
    <w:rsid w:val="50B415EA"/>
    <w:rsid w:val="50D74022"/>
    <w:rsid w:val="50E6054D"/>
    <w:rsid w:val="510D6018"/>
    <w:rsid w:val="51200A2D"/>
    <w:rsid w:val="513F7105"/>
    <w:rsid w:val="51556929"/>
    <w:rsid w:val="515725D9"/>
    <w:rsid w:val="51823496"/>
    <w:rsid w:val="51A927D1"/>
    <w:rsid w:val="51DC2BA6"/>
    <w:rsid w:val="52EB1E80"/>
    <w:rsid w:val="52EE5545"/>
    <w:rsid w:val="5314011E"/>
    <w:rsid w:val="53263601"/>
    <w:rsid w:val="532C336D"/>
    <w:rsid w:val="535C57C5"/>
    <w:rsid w:val="53603363"/>
    <w:rsid w:val="536D14E5"/>
    <w:rsid w:val="53964FD7"/>
    <w:rsid w:val="5397440F"/>
    <w:rsid w:val="53F046E7"/>
    <w:rsid w:val="53FF0DCE"/>
    <w:rsid w:val="53FF4BF4"/>
    <w:rsid w:val="543D2946"/>
    <w:rsid w:val="54C60350"/>
    <w:rsid w:val="55195EBF"/>
    <w:rsid w:val="552E22DE"/>
    <w:rsid w:val="55384597"/>
    <w:rsid w:val="553C5F22"/>
    <w:rsid w:val="5559450E"/>
    <w:rsid w:val="55627866"/>
    <w:rsid w:val="558961E0"/>
    <w:rsid w:val="55AF412E"/>
    <w:rsid w:val="55B1434A"/>
    <w:rsid w:val="5653208C"/>
    <w:rsid w:val="56890E23"/>
    <w:rsid w:val="56A22101"/>
    <w:rsid w:val="56B04601"/>
    <w:rsid w:val="56BE38A3"/>
    <w:rsid w:val="56C704AC"/>
    <w:rsid w:val="57062473"/>
    <w:rsid w:val="572052E3"/>
    <w:rsid w:val="572702C8"/>
    <w:rsid w:val="57603931"/>
    <w:rsid w:val="578677FB"/>
    <w:rsid w:val="578F4217"/>
    <w:rsid w:val="57CF6D0C"/>
    <w:rsid w:val="57F813C8"/>
    <w:rsid w:val="581A32D3"/>
    <w:rsid w:val="581A7F84"/>
    <w:rsid w:val="58354DBE"/>
    <w:rsid w:val="583D0117"/>
    <w:rsid w:val="58466FCB"/>
    <w:rsid w:val="58661B1E"/>
    <w:rsid w:val="587B6C7C"/>
    <w:rsid w:val="587E7C60"/>
    <w:rsid w:val="589F66DB"/>
    <w:rsid w:val="58A71801"/>
    <w:rsid w:val="58B55EFF"/>
    <w:rsid w:val="58E203E2"/>
    <w:rsid w:val="58F06F37"/>
    <w:rsid w:val="59205A6E"/>
    <w:rsid w:val="596D0588"/>
    <w:rsid w:val="59FE5684"/>
    <w:rsid w:val="5A2F0D5A"/>
    <w:rsid w:val="5A4367B1"/>
    <w:rsid w:val="5A56726E"/>
    <w:rsid w:val="5A696FA1"/>
    <w:rsid w:val="5A8738CB"/>
    <w:rsid w:val="5A93401E"/>
    <w:rsid w:val="5A965E87"/>
    <w:rsid w:val="5A9B522B"/>
    <w:rsid w:val="5AFC6067"/>
    <w:rsid w:val="5B314B0C"/>
    <w:rsid w:val="5B6D486F"/>
    <w:rsid w:val="5B745BFD"/>
    <w:rsid w:val="5BCA3A6F"/>
    <w:rsid w:val="5BF671C1"/>
    <w:rsid w:val="5C107ADA"/>
    <w:rsid w:val="5C2238AB"/>
    <w:rsid w:val="5C383883"/>
    <w:rsid w:val="5C454B70"/>
    <w:rsid w:val="5C7165E1"/>
    <w:rsid w:val="5CFB5EAA"/>
    <w:rsid w:val="5D0B7C6C"/>
    <w:rsid w:val="5D1F7DEB"/>
    <w:rsid w:val="5D291974"/>
    <w:rsid w:val="5D537A94"/>
    <w:rsid w:val="5D700646"/>
    <w:rsid w:val="5D8A15D3"/>
    <w:rsid w:val="5DA14CA4"/>
    <w:rsid w:val="5DB23302"/>
    <w:rsid w:val="5DCB1913"/>
    <w:rsid w:val="5DE33694"/>
    <w:rsid w:val="5DE60909"/>
    <w:rsid w:val="5DF66D9E"/>
    <w:rsid w:val="5E2C0A11"/>
    <w:rsid w:val="5E5166CA"/>
    <w:rsid w:val="5E644A03"/>
    <w:rsid w:val="5E800D5D"/>
    <w:rsid w:val="5ED56562"/>
    <w:rsid w:val="5EFD415C"/>
    <w:rsid w:val="5F047779"/>
    <w:rsid w:val="5F16742F"/>
    <w:rsid w:val="5F864151"/>
    <w:rsid w:val="5FA42829"/>
    <w:rsid w:val="60015AFF"/>
    <w:rsid w:val="601856F1"/>
    <w:rsid w:val="603E5537"/>
    <w:rsid w:val="607B7A2E"/>
    <w:rsid w:val="607C1773"/>
    <w:rsid w:val="60885CA7"/>
    <w:rsid w:val="608C39E9"/>
    <w:rsid w:val="60AE189F"/>
    <w:rsid w:val="60EB4BB4"/>
    <w:rsid w:val="61553771"/>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306D81"/>
    <w:rsid w:val="648838AB"/>
    <w:rsid w:val="64DF3AE7"/>
    <w:rsid w:val="65042E54"/>
    <w:rsid w:val="6513662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8AA0ED1"/>
    <w:rsid w:val="690D143F"/>
    <w:rsid w:val="69201173"/>
    <w:rsid w:val="692D1AE1"/>
    <w:rsid w:val="694D713E"/>
    <w:rsid w:val="696A0640"/>
    <w:rsid w:val="69C67F6C"/>
    <w:rsid w:val="6A0E1204"/>
    <w:rsid w:val="6A3D3FA6"/>
    <w:rsid w:val="6A441664"/>
    <w:rsid w:val="6A5C0392"/>
    <w:rsid w:val="6A5C267E"/>
    <w:rsid w:val="6A694D9B"/>
    <w:rsid w:val="6A910DF7"/>
    <w:rsid w:val="6A9E67F3"/>
    <w:rsid w:val="6ABE0C43"/>
    <w:rsid w:val="6B19231D"/>
    <w:rsid w:val="6B231FF7"/>
    <w:rsid w:val="6B290818"/>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5701FF"/>
    <w:rsid w:val="6D6D06FE"/>
    <w:rsid w:val="6D9D5488"/>
    <w:rsid w:val="6DA305C4"/>
    <w:rsid w:val="6DE05374"/>
    <w:rsid w:val="6E201C15"/>
    <w:rsid w:val="6E2F14C9"/>
    <w:rsid w:val="6E3B1707"/>
    <w:rsid w:val="6E480C51"/>
    <w:rsid w:val="6E4F6056"/>
    <w:rsid w:val="6F03131A"/>
    <w:rsid w:val="6F0D3F47"/>
    <w:rsid w:val="6F3A0AB4"/>
    <w:rsid w:val="6F424854"/>
    <w:rsid w:val="6F4638FD"/>
    <w:rsid w:val="6F8B1310"/>
    <w:rsid w:val="6FC72954"/>
    <w:rsid w:val="70140A9A"/>
    <w:rsid w:val="701458EA"/>
    <w:rsid w:val="70531E2E"/>
    <w:rsid w:val="706758D9"/>
    <w:rsid w:val="70BA1857"/>
    <w:rsid w:val="7131029F"/>
    <w:rsid w:val="71600CA6"/>
    <w:rsid w:val="719641E7"/>
    <w:rsid w:val="71AE2BE8"/>
    <w:rsid w:val="71DC1F29"/>
    <w:rsid w:val="71F56147"/>
    <w:rsid w:val="71FF1B1B"/>
    <w:rsid w:val="722F68CA"/>
    <w:rsid w:val="725D553B"/>
    <w:rsid w:val="7270009E"/>
    <w:rsid w:val="72C76B03"/>
    <w:rsid w:val="73041B05"/>
    <w:rsid w:val="732B52E4"/>
    <w:rsid w:val="73336B23"/>
    <w:rsid w:val="73360D13"/>
    <w:rsid w:val="737E3665"/>
    <w:rsid w:val="738844E4"/>
    <w:rsid w:val="738A2975"/>
    <w:rsid w:val="73B13A27"/>
    <w:rsid w:val="73F20662"/>
    <w:rsid w:val="7419513C"/>
    <w:rsid w:val="74195266"/>
    <w:rsid w:val="742D494E"/>
    <w:rsid w:val="742F2BB2"/>
    <w:rsid w:val="74456901"/>
    <w:rsid w:val="74882F25"/>
    <w:rsid w:val="749A5006"/>
    <w:rsid w:val="74D6127F"/>
    <w:rsid w:val="74E26CD6"/>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BA72CB"/>
    <w:rsid w:val="76E934EC"/>
    <w:rsid w:val="77060364"/>
    <w:rsid w:val="77247BF7"/>
    <w:rsid w:val="77505319"/>
    <w:rsid w:val="77866F8C"/>
    <w:rsid w:val="778E7BEF"/>
    <w:rsid w:val="77A13DC6"/>
    <w:rsid w:val="77BE04D4"/>
    <w:rsid w:val="77E00DCE"/>
    <w:rsid w:val="784A1D68"/>
    <w:rsid w:val="784D5DC1"/>
    <w:rsid w:val="78601BAB"/>
    <w:rsid w:val="78D9133E"/>
    <w:rsid w:val="792841C7"/>
    <w:rsid w:val="79780B57"/>
    <w:rsid w:val="798219D5"/>
    <w:rsid w:val="79907C4E"/>
    <w:rsid w:val="79F46526"/>
    <w:rsid w:val="79FC3536"/>
    <w:rsid w:val="7A0F57DB"/>
    <w:rsid w:val="7A1A39BC"/>
    <w:rsid w:val="7A392094"/>
    <w:rsid w:val="7A402207"/>
    <w:rsid w:val="7A5E5F9F"/>
    <w:rsid w:val="7A67399B"/>
    <w:rsid w:val="7A805F15"/>
    <w:rsid w:val="7A854498"/>
    <w:rsid w:val="7A8601AB"/>
    <w:rsid w:val="7ACF47A6"/>
    <w:rsid w:val="7AD1051F"/>
    <w:rsid w:val="7B022DCE"/>
    <w:rsid w:val="7B14665D"/>
    <w:rsid w:val="7B8F5129"/>
    <w:rsid w:val="7B902188"/>
    <w:rsid w:val="7BC02341"/>
    <w:rsid w:val="7BD32074"/>
    <w:rsid w:val="7C4C0FBC"/>
    <w:rsid w:val="7C684375"/>
    <w:rsid w:val="7C9F0231"/>
    <w:rsid w:val="7CA103C5"/>
    <w:rsid w:val="7CAD0B17"/>
    <w:rsid w:val="7CD9190C"/>
    <w:rsid w:val="7CE00AF7"/>
    <w:rsid w:val="7D014475"/>
    <w:rsid w:val="7D274C99"/>
    <w:rsid w:val="7D5B4A17"/>
    <w:rsid w:val="7D621902"/>
    <w:rsid w:val="7D7D04EA"/>
    <w:rsid w:val="7D8B0536"/>
    <w:rsid w:val="7D983B7A"/>
    <w:rsid w:val="7E1E292B"/>
    <w:rsid w:val="7E581A35"/>
    <w:rsid w:val="7E832ED6"/>
    <w:rsid w:val="7E891110"/>
    <w:rsid w:val="7EAB1087"/>
    <w:rsid w:val="7EE60311"/>
    <w:rsid w:val="7F080287"/>
    <w:rsid w:val="7F197DA4"/>
    <w:rsid w:val="7F791185"/>
    <w:rsid w:val="7FA9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5">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6">
    <w:name w:val="heading 2"/>
    <w:basedOn w:val="1"/>
    <w:next w:val="1"/>
    <w:qFormat/>
    <w:uiPriority w:val="1"/>
    <w:pPr>
      <w:spacing w:before="1"/>
      <w:ind w:left="557"/>
      <w:outlineLvl w:val="1"/>
    </w:pPr>
    <w:rPr>
      <w:rFonts w:ascii="方正黑体_GBK" w:hAnsi="方正黑体_GBK" w:eastAsia="方正黑体_GBK" w:cs="方正黑体_GBK"/>
      <w:sz w:val="26"/>
      <w:szCs w:val="26"/>
    </w:rPr>
  </w:style>
  <w:style w:type="paragraph" w:styleId="7">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paragraph" w:styleId="8">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Normal Indent"/>
    <w:basedOn w:val="1"/>
    <w:next w:val="10"/>
    <w:qFormat/>
    <w:uiPriority w:val="0"/>
    <w:pPr>
      <w:adjustRightInd w:val="0"/>
      <w:spacing w:line="360" w:lineRule="atLeast"/>
      <w:ind w:firstLine="420" w:firstLineChars="200"/>
      <w:textAlignment w:val="baseline"/>
    </w:pPr>
    <w:rPr>
      <w:sz w:val="24"/>
      <w:szCs w:val="20"/>
    </w:rPr>
  </w:style>
  <w:style w:type="paragraph" w:styleId="10">
    <w:name w:val="Body Text 2"/>
    <w:basedOn w:val="1"/>
    <w:next w:val="11"/>
    <w:qFormat/>
    <w:uiPriority w:val="99"/>
    <w:pPr>
      <w:spacing w:after="120" w:line="480" w:lineRule="auto"/>
    </w:pPr>
    <w:rPr>
      <w:rFonts w:ascii="Times New Roman" w:hAnsi="Times New Roman"/>
      <w:sz w:val="24"/>
    </w:rPr>
  </w:style>
  <w:style w:type="paragraph" w:styleId="11">
    <w:name w:val="Body Text"/>
    <w:basedOn w:val="1"/>
    <w:next w:val="10"/>
    <w:qFormat/>
    <w:uiPriority w:val="0"/>
  </w:style>
  <w:style w:type="paragraph" w:styleId="12">
    <w:name w:val="annotation text"/>
    <w:basedOn w:val="1"/>
    <w:qFormat/>
    <w:uiPriority w:val="0"/>
  </w:style>
  <w:style w:type="paragraph" w:styleId="13">
    <w:name w:val="Plain Text"/>
    <w:basedOn w:val="1"/>
    <w:qFormat/>
    <w:uiPriority w:val="99"/>
    <w:rPr>
      <w:rFonts w:ascii="宋体" w:hAnsi="Courier New"/>
      <w:szCs w:val="21"/>
    </w:rPr>
  </w:style>
  <w:style w:type="paragraph" w:styleId="14">
    <w:name w:val="footer"/>
    <w:basedOn w:val="1"/>
    <w:qFormat/>
    <w:uiPriority w:val="99"/>
    <w:pPr>
      <w:tabs>
        <w:tab w:val="center" w:pos="4153"/>
        <w:tab w:val="right" w:pos="8306"/>
      </w:tabs>
      <w:snapToGrid w:val="0"/>
    </w:pPr>
    <w:rPr>
      <w:rFonts w:ascii="Times New Roman" w:hAnsi="Times New Roman"/>
      <w:sz w:val="18"/>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6">
    <w:name w:val="toc 1"/>
    <w:basedOn w:val="1"/>
    <w:next w:val="1"/>
    <w:qFormat/>
    <w:uiPriority w:val="39"/>
  </w:style>
  <w:style w:type="paragraph" w:styleId="17">
    <w:name w:val="Normal (Web)"/>
    <w:basedOn w:val="1"/>
    <w:qFormat/>
    <w:uiPriority w:val="0"/>
    <w:pPr>
      <w:widowControl/>
      <w:spacing w:before="100" w:beforeAutospacing="1" w:after="100" w:afterAutospacing="1"/>
    </w:pPr>
    <w:rPr>
      <w:rFonts w:ascii="宋体" w:hAnsi="宋体" w:cs="宋体"/>
      <w:sz w:val="24"/>
    </w:rPr>
  </w:style>
  <w:style w:type="paragraph" w:styleId="18">
    <w:name w:val="Title"/>
    <w:basedOn w:val="1"/>
    <w:next w:val="1"/>
    <w:qFormat/>
    <w:uiPriority w:val="0"/>
    <w:pPr>
      <w:spacing w:before="240" w:after="60"/>
      <w:jc w:val="center"/>
      <w:outlineLvl w:val="0"/>
    </w:pPr>
    <w:rPr>
      <w:rFonts w:ascii="Arial" w:hAnsi="Arial" w:cs="Arial"/>
      <w:b/>
      <w:bCs/>
      <w:sz w:val="32"/>
      <w:szCs w:val="32"/>
    </w:rPr>
  </w:style>
  <w:style w:type="paragraph" w:styleId="19">
    <w:name w:val="Body Text First Indent"/>
    <w:basedOn w:val="11"/>
    <w:next w:val="2"/>
    <w:qFormat/>
    <w:uiPriority w:val="0"/>
    <w:pPr>
      <w:ind w:firstLine="420" w:firstLineChars="100"/>
    </w:p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FollowedHyperlink"/>
    <w:basedOn w:val="22"/>
    <w:qFormat/>
    <w:uiPriority w:val="0"/>
    <w:rPr>
      <w:color w:val="771CAA"/>
      <w:u w:val="none"/>
    </w:rPr>
  </w:style>
  <w:style w:type="character" w:styleId="24">
    <w:name w:val="Emphasis"/>
    <w:basedOn w:val="22"/>
    <w:qFormat/>
    <w:uiPriority w:val="0"/>
    <w:rPr>
      <w:color w:val="F73131"/>
    </w:rPr>
  </w:style>
  <w:style w:type="character" w:styleId="25">
    <w:name w:val="HTML Definition"/>
    <w:basedOn w:val="22"/>
    <w:qFormat/>
    <w:uiPriority w:val="0"/>
  </w:style>
  <w:style w:type="character" w:styleId="26">
    <w:name w:val="HTML Typewriter"/>
    <w:basedOn w:val="22"/>
    <w:qFormat/>
    <w:uiPriority w:val="0"/>
    <w:rPr>
      <w:rFonts w:ascii="monospace" w:hAnsi="monospace" w:eastAsia="monospace" w:cs="monospace"/>
      <w:sz w:val="20"/>
    </w:rPr>
  </w:style>
  <w:style w:type="character" w:styleId="27">
    <w:name w:val="HTML Acronym"/>
    <w:basedOn w:val="22"/>
    <w:qFormat/>
    <w:uiPriority w:val="0"/>
  </w:style>
  <w:style w:type="character" w:styleId="28">
    <w:name w:val="HTML Variable"/>
    <w:basedOn w:val="22"/>
    <w:qFormat/>
    <w:uiPriority w:val="0"/>
  </w:style>
  <w:style w:type="character" w:styleId="29">
    <w:name w:val="Hyperlink"/>
    <w:basedOn w:val="22"/>
    <w:qFormat/>
    <w:uiPriority w:val="0"/>
    <w:rPr>
      <w:color w:val="2440B3"/>
      <w:u w:val="none"/>
    </w:rPr>
  </w:style>
  <w:style w:type="character" w:styleId="30">
    <w:name w:val="HTML Code"/>
    <w:basedOn w:val="22"/>
    <w:qFormat/>
    <w:uiPriority w:val="0"/>
    <w:rPr>
      <w:rFonts w:hint="default" w:ascii="monospace" w:hAnsi="monospace" w:eastAsia="monospace" w:cs="monospace"/>
      <w:sz w:val="20"/>
    </w:rPr>
  </w:style>
  <w:style w:type="character" w:styleId="31">
    <w:name w:val="HTML Cite"/>
    <w:basedOn w:val="22"/>
    <w:qFormat/>
    <w:uiPriority w:val="0"/>
    <w:rPr>
      <w:color w:val="008000"/>
    </w:rPr>
  </w:style>
  <w:style w:type="character" w:styleId="32">
    <w:name w:val="HTML Keyboard"/>
    <w:basedOn w:val="22"/>
    <w:qFormat/>
    <w:uiPriority w:val="0"/>
    <w:rPr>
      <w:rFonts w:hint="default" w:ascii="monospace" w:hAnsi="monospace" w:eastAsia="monospace" w:cs="monospace"/>
      <w:sz w:val="20"/>
    </w:rPr>
  </w:style>
  <w:style w:type="character" w:styleId="33">
    <w:name w:val="HTML Sample"/>
    <w:basedOn w:val="22"/>
    <w:qFormat/>
    <w:uiPriority w:val="0"/>
    <w:rPr>
      <w:rFonts w:hint="default" w:ascii="monospace" w:hAnsi="monospace" w:eastAsia="monospace" w:cs="monospace"/>
    </w:rPr>
  </w:style>
  <w:style w:type="paragraph" w:customStyle="1" w:styleId="34">
    <w:name w:val="列出段落1"/>
    <w:basedOn w:val="1"/>
    <w:qFormat/>
    <w:uiPriority w:val="1"/>
    <w:pPr>
      <w:spacing w:before="109"/>
      <w:ind w:left="117" w:firstLine="440"/>
    </w:pPr>
  </w:style>
  <w:style w:type="paragraph" w:customStyle="1" w:styleId="35">
    <w:name w:val="Table Paragraph"/>
    <w:basedOn w:val="1"/>
    <w:qFormat/>
    <w:uiPriority w:val="1"/>
  </w:style>
  <w:style w:type="paragraph" w:customStyle="1" w:styleId="36">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7">
    <w:name w:val="_Style 9"/>
    <w:basedOn w:val="5"/>
    <w:next w:val="1"/>
    <w:qFormat/>
    <w:uiPriority w:val="39"/>
    <w:pPr>
      <w:widowControl/>
      <w:spacing w:before="480" w:line="276" w:lineRule="auto"/>
      <w:outlineLvl w:val="9"/>
    </w:pPr>
    <w:rPr>
      <w:rFonts w:ascii="Cambria" w:hAnsi="Cambria" w:eastAsia="宋体" w:cs="Times New Roman"/>
      <w:color w:val="365F91"/>
    </w:rPr>
  </w:style>
  <w:style w:type="paragraph" w:customStyle="1" w:styleId="38">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9">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文档正文"/>
    <w:basedOn w:val="1"/>
    <w:qFormat/>
    <w:uiPriority w:val="0"/>
    <w:pPr>
      <w:adjustRightInd w:val="0"/>
      <w:spacing w:line="480" w:lineRule="atLeast"/>
      <w:ind w:firstLine="567"/>
    </w:pPr>
    <w:rPr>
      <w:rFonts w:ascii="仿宋_GB2312" w:hAnsi="Times New Roman" w:eastAsia="仿宋_GB2312"/>
      <w:sz w:val="28"/>
      <w:szCs w:val="20"/>
    </w:rPr>
  </w:style>
  <w:style w:type="paragraph" w:customStyle="1" w:styleId="41">
    <w:name w:val="p0"/>
    <w:basedOn w:val="1"/>
    <w:qFormat/>
    <w:uiPriority w:val="0"/>
    <w:pPr>
      <w:widowControl/>
    </w:pPr>
    <w:rPr>
      <w:szCs w:val="21"/>
    </w:rPr>
  </w:style>
  <w:style w:type="paragraph" w:customStyle="1" w:styleId="42">
    <w:name w:val="标题 3_0"/>
    <w:basedOn w:val="39"/>
    <w:next w:val="39"/>
    <w:qFormat/>
    <w:uiPriority w:val="0"/>
    <w:pPr>
      <w:keepNext/>
      <w:keepLines/>
      <w:spacing w:line="416" w:lineRule="auto"/>
      <w:outlineLvl w:val="2"/>
    </w:pPr>
    <w:rPr>
      <w:b/>
      <w:bCs/>
      <w:sz w:val="32"/>
      <w:szCs w:val="32"/>
    </w:rPr>
  </w:style>
  <w:style w:type="paragraph" w:customStyle="1" w:styleId="43">
    <w:name w:val="无间隔1"/>
    <w:basedOn w:val="1"/>
    <w:qFormat/>
    <w:uiPriority w:val="0"/>
    <w:pPr>
      <w:spacing w:line="400" w:lineRule="exact"/>
    </w:pPr>
    <w:rPr>
      <w:sz w:val="24"/>
    </w:rPr>
  </w:style>
  <w:style w:type="paragraph" w:customStyle="1" w:styleId="44">
    <w:name w:val="标题 4_0"/>
    <w:basedOn w:val="39"/>
    <w:next w:val="45"/>
    <w:qFormat/>
    <w:uiPriority w:val="0"/>
    <w:pPr>
      <w:keepNext/>
      <w:keepLines/>
      <w:spacing w:line="376" w:lineRule="auto"/>
      <w:outlineLvl w:val="3"/>
    </w:pPr>
    <w:rPr>
      <w:rFonts w:ascii="Arial" w:hAnsi="Arial" w:eastAsia="黑体"/>
      <w:b/>
      <w:bCs/>
      <w:sz w:val="28"/>
      <w:szCs w:val="28"/>
    </w:rPr>
  </w:style>
  <w:style w:type="paragraph" w:customStyle="1" w:styleId="45">
    <w:name w:val="正文_2"/>
    <w:basedOn w:val="1"/>
    <w:qFormat/>
    <w:uiPriority w:val="0"/>
    <w:rPr>
      <w:rFonts w:ascii="Times New Roman" w:hAnsi="Times New Roman" w:eastAsia="宋体" w:cs="Times New Roman"/>
      <w:szCs w:val="24"/>
    </w:rPr>
  </w:style>
  <w:style w:type="character" w:customStyle="1" w:styleId="46">
    <w:name w:val="c-icon28"/>
    <w:basedOn w:val="22"/>
    <w:qFormat/>
    <w:uiPriority w:val="0"/>
  </w:style>
  <w:style w:type="character" w:customStyle="1" w:styleId="47">
    <w:name w:val="hover20"/>
    <w:basedOn w:val="22"/>
    <w:qFormat/>
    <w:uiPriority w:val="0"/>
  </w:style>
  <w:style w:type="character" w:customStyle="1" w:styleId="48">
    <w:name w:val="hover21"/>
    <w:basedOn w:val="22"/>
    <w:qFormat/>
    <w:uiPriority w:val="0"/>
    <w:rPr>
      <w:color w:val="315EFB"/>
    </w:rPr>
  </w:style>
  <w:style w:type="character" w:customStyle="1" w:styleId="49">
    <w:name w:val="hover22"/>
    <w:basedOn w:val="22"/>
    <w:qFormat/>
    <w:uiPriority w:val="0"/>
    <w:rPr>
      <w:color w:val="315EFB"/>
    </w:rPr>
  </w:style>
  <w:style w:type="character" w:customStyle="1" w:styleId="50">
    <w:name w:val="hover23"/>
    <w:basedOn w:val="22"/>
    <w:qFormat/>
    <w:uiPriority w:val="0"/>
    <w:rPr>
      <w:color w:val="315EFB"/>
      <w:shd w:val="clear" w:color="auto" w:fill="F0F3FD"/>
    </w:rPr>
  </w:style>
  <w:style w:type="character" w:customStyle="1" w:styleId="51">
    <w:name w:val="hover25"/>
    <w:basedOn w:val="22"/>
    <w:qFormat/>
    <w:uiPriority w:val="0"/>
  </w:style>
  <w:style w:type="character" w:customStyle="1" w:styleId="52">
    <w:name w:val="hover26"/>
    <w:basedOn w:val="22"/>
    <w:qFormat/>
    <w:uiPriority w:val="0"/>
    <w:rPr>
      <w:color w:val="315EFB"/>
    </w:rPr>
  </w:style>
  <w:style w:type="character" w:customStyle="1" w:styleId="53">
    <w:name w:val="hover27"/>
    <w:basedOn w:val="22"/>
    <w:qFormat/>
    <w:uiPriority w:val="0"/>
    <w:rPr>
      <w:color w:val="315EFB"/>
      <w:shd w:val="clear" w:color="auto" w:fill="F0F3FD"/>
    </w:rPr>
  </w:style>
  <w:style w:type="character" w:customStyle="1" w:styleId="54">
    <w:name w:val="hover28"/>
    <w:basedOn w:val="22"/>
    <w:qFormat/>
    <w:uiPriority w:val="0"/>
    <w:rPr>
      <w:color w:val="315EFB"/>
    </w:rPr>
  </w:style>
  <w:style w:type="character" w:customStyle="1" w:styleId="55">
    <w:name w:val="c-icon30"/>
    <w:basedOn w:val="22"/>
    <w:qFormat/>
    <w:uiPriority w:val="0"/>
  </w:style>
  <w:style w:type="table" w:customStyle="1" w:styleId="5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62</Pages>
  <Words>5470</Words>
  <Characters>31181</Characters>
  <Lines>259</Lines>
  <Paragraphs>73</Paragraphs>
  <TotalTime>4</TotalTime>
  <ScaleCrop>false</ScaleCrop>
  <LinksUpToDate>false</LinksUpToDate>
  <CharactersWithSpaces>36578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WyD/鱼</cp:lastModifiedBy>
  <cp:lastPrinted>2023-11-10T07:14:00Z</cp:lastPrinted>
  <dcterms:modified xsi:type="dcterms:W3CDTF">2023-11-27T11:57:24Z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9DF8CD8A89DC4CCD9732C404837E0C4D_13</vt:lpwstr>
  </property>
</Properties>
</file>