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43" w:firstLineChars="200"/>
        <w:jc w:val="center"/>
        <w:rPr>
          <w:rFonts w:ascii="宋体" w:hAnsi="宋体" w:eastAsia="宋体" w:cs="宋体"/>
          <w:b/>
          <w:bCs/>
          <w:color w:val="auto"/>
          <w:sz w:val="32"/>
          <w:szCs w:val="36"/>
          <w:highlight w:val="none"/>
        </w:rPr>
      </w:pPr>
    </w:p>
    <w:p>
      <w:pPr>
        <w:spacing w:before="312" w:beforeLines="100"/>
        <w:jc w:val="center"/>
        <w:rPr>
          <w:rFonts w:hint="default" w:ascii="宋体" w:hAnsi="宋体" w:eastAsia="宋体" w:cs="宋体"/>
          <w:sz w:val="32"/>
          <w:szCs w:val="32"/>
          <w:lang w:val="en-US" w:eastAsia="zh-CN"/>
        </w:rPr>
      </w:pPr>
      <w:r>
        <w:rPr>
          <w:rFonts w:hint="eastAsia" w:ascii="宋体" w:hAnsi="宋体" w:eastAsia="宋体" w:cs="宋体"/>
          <w:b/>
          <w:bCs/>
          <w:sz w:val="32"/>
          <w:szCs w:val="32"/>
          <w:lang w:val="en-US" w:eastAsia="zh-CN"/>
        </w:rPr>
        <w:t>2023年西金城村、北里村、南张茹村光伏发电采购项目</w:t>
      </w:r>
    </w:p>
    <w:p>
      <w:pPr>
        <w:pageBreakBefore w:val="0"/>
        <w:kinsoku/>
        <w:wordWrap/>
        <w:overflowPunct/>
        <w:topLinePunct w:val="0"/>
        <w:bidi w:val="0"/>
        <w:snapToGrid w:val="0"/>
        <w:spacing w:beforeAutospacing="0" w:afterAutospacing="0" w:line="360" w:lineRule="auto"/>
        <w:ind w:left="0" w:leftChars="0" w:firstLine="0" w:firstLineChars="0"/>
        <w:jc w:val="both"/>
        <w:rPr>
          <w:rFonts w:hint="eastAsia" w:ascii="宋体" w:hAnsi="宋体" w:eastAsia="宋体" w:cs="宋体"/>
          <w:b/>
          <w:bCs w:val="0"/>
          <w:i w:val="0"/>
          <w:iCs w:val="0"/>
          <w:color w:val="auto"/>
          <w:kern w:val="0"/>
          <w:sz w:val="72"/>
          <w:szCs w:val="72"/>
          <w:highlight w:val="none"/>
          <w:u w:val="none"/>
        </w:rPr>
      </w:pP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i w:val="0"/>
          <w:iCs w:val="0"/>
          <w:color w:val="auto"/>
          <w:kern w:val="0"/>
          <w:sz w:val="72"/>
          <w:szCs w:val="72"/>
          <w:highlight w:val="none"/>
          <w:u w:val="none"/>
        </w:rPr>
      </w:pPr>
      <w:bookmarkStart w:id="9" w:name="_GoBack"/>
      <w:bookmarkEnd w:id="9"/>
    </w:p>
    <w:p>
      <w:pPr>
        <w:pageBreakBefore w:val="0"/>
        <w:kinsoku/>
        <w:wordWrap/>
        <w:overflowPunct/>
        <w:topLinePunct w:val="0"/>
        <w:bidi w:val="0"/>
        <w:snapToGrid w:val="0"/>
        <w:spacing w:beforeAutospacing="0" w:afterAutospacing="0" w:line="360" w:lineRule="auto"/>
        <w:ind w:left="0" w:leftChars="0" w:firstLine="0" w:firstLineChars="0"/>
        <w:jc w:val="center"/>
        <w:rPr>
          <w:rFonts w:hint="default" w:ascii="宋体" w:hAnsi="宋体" w:eastAsia="宋体" w:cs="宋体"/>
          <w:b/>
          <w:bCs w:val="0"/>
          <w:color w:val="auto"/>
          <w:kern w:val="0"/>
          <w:sz w:val="72"/>
          <w:szCs w:val="72"/>
          <w:highlight w:val="none"/>
          <w:lang w:val="en-US" w:eastAsia="zh-CN"/>
        </w:rPr>
      </w:pPr>
      <w:r>
        <w:rPr>
          <w:rFonts w:hint="eastAsia" w:ascii="宋体" w:hAnsi="宋体" w:eastAsia="宋体" w:cs="宋体"/>
          <w:b/>
          <w:bCs w:val="0"/>
          <w:i w:val="0"/>
          <w:iCs w:val="0"/>
          <w:color w:val="auto"/>
          <w:kern w:val="0"/>
          <w:sz w:val="72"/>
          <w:szCs w:val="72"/>
          <w:highlight w:val="none"/>
          <w:u w:val="none"/>
          <w:lang w:eastAsia="zh-CN"/>
        </w:rPr>
        <w:t>询价</w:t>
      </w:r>
      <w:r>
        <w:rPr>
          <w:rFonts w:hint="eastAsia" w:ascii="宋体" w:hAnsi="宋体" w:eastAsia="宋体" w:cs="宋体"/>
          <w:b/>
          <w:bCs w:val="0"/>
          <w:color w:val="auto"/>
          <w:kern w:val="0"/>
          <w:sz w:val="72"/>
          <w:szCs w:val="72"/>
          <w:highlight w:val="none"/>
        </w:rPr>
        <w:t>文件</w:t>
      </w:r>
      <w:r>
        <w:rPr>
          <w:rFonts w:hint="eastAsia" w:ascii="宋体" w:hAnsi="宋体" w:eastAsia="宋体" w:cs="宋体"/>
          <w:b/>
          <w:bCs w:val="0"/>
          <w:color w:val="auto"/>
          <w:kern w:val="0"/>
          <w:sz w:val="72"/>
          <w:szCs w:val="72"/>
          <w:highlight w:val="none"/>
          <w:lang w:val="en-US" w:eastAsia="zh-CN"/>
        </w:rPr>
        <w:t xml:space="preserve">       </w:t>
      </w: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spacing w:val="-6"/>
          <w:sz w:val="30"/>
          <w:szCs w:val="30"/>
          <w:highlight w:val="none"/>
          <w:lang w:eastAsia="zh-CN"/>
        </w:rPr>
      </w:pPr>
      <w:r>
        <w:rPr>
          <w:rFonts w:hint="eastAsia" w:ascii="宋体" w:hAnsi="宋体" w:cs="宋体"/>
          <w:b/>
          <w:bCs w:val="0"/>
          <w:color w:val="auto"/>
          <w:spacing w:val="-6"/>
          <w:sz w:val="30"/>
          <w:szCs w:val="30"/>
          <w:highlight w:val="none"/>
        </w:rPr>
        <w:t>采购编号：</w:t>
      </w:r>
      <w:r>
        <w:rPr>
          <w:rFonts w:hint="eastAsia" w:ascii="宋体" w:hAnsi="宋体" w:cs="宋体"/>
          <w:b/>
          <w:bCs w:val="0"/>
          <w:color w:val="auto"/>
          <w:spacing w:val="-6"/>
          <w:sz w:val="30"/>
          <w:szCs w:val="30"/>
          <w:highlight w:val="none"/>
          <w:lang w:eastAsia="zh-CN"/>
        </w:rPr>
        <w:t>博政采购（2023）</w:t>
      </w:r>
      <w:r>
        <w:rPr>
          <w:rFonts w:hint="eastAsia" w:ascii="宋体" w:hAnsi="宋体" w:cs="宋体"/>
          <w:b/>
          <w:bCs w:val="0"/>
          <w:color w:val="auto"/>
          <w:spacing w:val="-6"/>
          <w:sz w:val="30"/>
          <w:szCs w:val="30"/>
          <w:highlight w:val="none"/>
          <w:lang w:val="en-US" w:eastAsia="zh-CN"/>
        </w:rPr>
        <w:t>91</w:t>
      </w:r>
      <w:r>
        <w:rPr>
          <w:rFonts w:hint="eastAsia" w:ascii="宋体" w:hAnsi="宋体" w:cs="宋体"/>
          <w:b/>
          <w:bCs w:val="0"/>
          <w:color w:val="auto"/>
          <w:spacing w:val="-6"/>
          <w:sz w:val="30"/>
          <w:szCs w:val="30"/>
          <w:highlight w:val="none"/>
          <w:lang w:eastAsia="zh-CN"/>
        </w:rPr>
        <w:t>号</w:t>
      </w:r>
    </w:p>
    <w:p>
      <w:pPr>
        <w:pStyle w:val="17"/>
        <w:rPr>
          <w:rFonts w:hint="eastAsia" w:ascii="宋体" w:hAnsi="宋体" w:cs="宋体"/>
          <w:sz w:val="32"/>
          <w:szCs w:val="32"/>
        </w:rPr>
      </w:pPr>
    </w:p>
    <w:p>
      <w:pPr>
        <w:pStyle w:val="18"/>
        <w:rPr>
          <w:rFonts w:hint="eastAsia"/>
        </w:rPr>
      </w:pPr>
    </w:p>
    <w:p>
      <w:pPr>
        <w:pStyle w:val="7"/>
        <w:rPr>
          <w:rFonts w:hint="eastAsia"/>
        </w:rPr>
      </w:pPr>
    </w:p>
    <w:p>
      <w:pPr>
        <w:pStyle w:val="7"/>
        <w:rPr>
          <w:rFonts w:hint="eastAsia"/>
        </w:rPr>
      </w:pPr>
    </w:p>
    <w:p>
      <w:pPr>
        <w:pStyle w:val="7"/>
        <w:ind w:left="0" w:leftChars="0" w:firstLine="0" w:firstLineChars="0"/>
        <w:rPr>
          <w:rFonts w:hint="eastAsia"/>
        </w:rPr>
      </w:pPr>
    </w:p>
    <w:p>
      <w:pPr>
        <w:pStyle w:val="7"/>
        <w:rPr>
          <w:rFonts w:hint="eastAsia"/>
        </w:rPr>
      </w:pPr>
    </w:p>
    <w:p>
      <w:pPr>
        <w:ind w:firstLine="1760" w:firstLineChars="550"/>
        <w:rPr>
          <w:rFonts w:hint="eastAsia" w:ascii="宋体" w:hAnsi="宋体" w:cs="宋体"/>
          <w:sz w:val="32"/>
          <w:szCs w:val="32"/>
        </w:rPr>
      </w:pPr>
    </w:p>
    <w:p>
      <w:pPr>
        <w:ind w:firstLine="1760" w:firstLineChars="550"/>
        <w:rPr>
          <w:rFonts w:hint="eastAsia" w:ascii="宋体" w:hAnsi="宋体" w:eastAsia="宋体" w:cs="宋体"/>
          <w:sz w:val="32"/>
          <w:szCs w:val="32"/>
          <w:lang w:eastAsia="zh-CN"/>
        </w:rPr>
      </w:pPr>
      <w:r>
        <w:rPr>
          <w:rFonts w:hint="eastAsia" w:ascii="宋体" w:hAnsi="宋体" w:cs="宋体"/>
          <w:sz w:val="32"/>
          <w:szCs w:val="32"/>
        </w:rPr>
        <w:t>采 购 人：</w:t>
      </w:r>
      <w:r>
        <w:rPr>
          <w:rFonts w:hint="eastAsia" w:ascii="宋体" w:hAnsi="宋体" w:cs="宋体"/>
          <w:sz w:val="32"/>
          <w:szCs w:val="32"/>
          <w:lang w:eastAsia="zh-CN"/>
        </w:rPr>
        <w:t>博爱县金城乡人民政府</w:t>
      </w:r>
    </w:p>
    <w:p>
      <w:pPr>
        <w:ind w:firstLine="1760" w:firstLineChars="550"/>
        <w:rPr>
          <w:rFonts w:hint="eastAsia" w:ascii="宋体" w:hAnsi="宋体" w:eastAsia="宋体" w:cs="宋体"/>
          <w:sz w:val="32"/>
          <w:szCs w:val="32"/>
          <w:lang w:eastAsia="zh-CN"/>
        </w:rPr>
      </w:pPr>
      <w:r>
        <w:rPr>
          <w:rFonts w:hint="eastAsia" w:ascii="宋体" w:hAnsi="宋体" w:cs="宋体"/>
          <w:sz w:val="32"/>
          <w:szCs w:val="32"/>
        </w:rPr>
        <w:t>代理机构：</w:t>
      </w:r>
      <w:r>
        <w:rPr>
          <w:rFonts w:hint="eastAsia" w:ascii="宋体" w:hAnsi="宋体" w:cs="宋体"/>
          <w:sz w:val="32"/>
          <w:szCs w:val="32"/>
          <w:lang w:eastAsia="zh-CN"/>
        </w:rPr>
        <w:t>河南腾豫工程管理有限公司</w:t>
      </w:r>
    </w:p>
    <w:p>
      <w:pPr>
        <w:ind w:firstLine="1760" w:firstLineChars="550"/>
        <w:rPr>
          <w:rFonts w:hint="eastAsia" w:ascii="宋体" w:hAnsi="宋体" w:cs="宋体"/>
          <w:sz w:val="32"/>
          <w:szCs w:val="32"/>
        </w:rPr>
      </w:pPr>
      <w:r>
        <w:rPr>
          <w:rFonts w:hint="eastAsia" w:ascii="宋体" w:hAnsi="宋体" w:cs="宋体"/>
          <w:sz w:val="32"/>
          <w:szCs w:val="32"/>
          <w:lang w:eastAsia="zh-CN"/>
        </w:rPr>
        <w:t>编制日期</w:t>
      </w:r>
      <w:r>
        <w:rPr>
          <w:rFonts w:hint="eastAsia" w:ascii="宋体" w:hAnsi="宋体" w:cs="宋体"/>
          <w:sz w:val="32"/>
          <w:szCs w:val="32"/>
        </w:rPr>
        <w:t>：20</w:t>
      </w:r>
      <w:r>
        <w:rPr>
          <w:rFonts w:hint="eastAsia" w:ascii="宋体" w:hAnsi="宋体" w:cs="宋体"/>
          <w:sz w:val="32"/>
          <w:szCs w:val="32"/>
          <w:lang w:val="en-US" w:eastAsia="zh-CN"/>
        </w:rPr>
        <w:t>23</w:t>
      </w:r>
      <w:r>
        <w:rPr>
          <w:rFonts w:hint="eastAsia" w:ascii="宋体" w:hAnsi="宋体" w:cs="宋体"/>
          <w:sz w:val="32"/>
          <w:szCs w:val="32"/>
        </w:rPr>
        <w:t>年</w:t>
      </w:r>
      <w:r>
        <w:rPr>
          <w:rFonts w:hint="eastAsia" w:ascii="宋体" w:hAnsi="宋体" w:cs="宋体"/>
          <w:sz w:val="32"/>
          <w:szCs w:val="32"/>
          <w:lang w:val="en-US" w:eastAsia="zh-CN"/>
        </w:rPr>
        <w:t>9</w:t>
      </w:r>
      <w:r>
        <w:rPr>
          <w:rFonts w:hint="eastAsia" w:ascii="宋体" w:hAnsi="宋体" w:cs="宋体"/>
          <w:sz w:val="32"/>
          <w:szCs w:val="32"/>
        </w:rPr>
        <w:t>月</w:t>
      </w:r>
    </w:p>
    <w:p>
      <w:pPr>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br w:type="page"/>
      </w:r>
    </w:p>
    <w:p>
      <w:pPr>
        <w:widowControl/>
        <w:spacing w:before="156" w:line="360" w:lineRule="auto"/>
        <w:ind w:firstLine="3726" w:firstLineChars="1031"/>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目    录</w:t>
      </w:r>
    </w:p>
    <w:p>
      <w:pPr>
        <w:widowControl/>
        <w:spacing w:before="156" w:line="360" w:lineRule="auto"/>
        <w:jc w:val="left"/>
        <w:rPr>
          <w:rFonts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t>询价邀请函..................................................................2</w:t>
      </w:r>
    </w:p>
    <w:p>
      <w:pPr>
        <w:pStyle w:val="15"/>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投标须知前附表..............................................................4</w:t>
      </w:r>
    </w:p>
    <w:p>
      <w:pPr>
        <w:pStyle w:val="15"/>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第一部分  询价项目相关内容及要求............................................7</w:t>
      </w:r>
    </w:p>
    <w:p>
      <w:pPr>
        <w:pStyle w:val="15"/>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第二部分  询价须知..........................................................8</w:t>
      </w:r>
    </w:p>
    <w:p>
      <w:pPr>
        <w:pStyle w:val="15"/>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第三部分  其他要求..........................................................16</w:t>
      </w:r>
    </w:p>
    <w:p>
      <w:pPr>
        <w:pStyle w:val="15"/>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第四部分  监督单位..........................................................16 </w:t>
      </w:r>
    </w:p>
    <w:p>
      <w:pPr>
        <w:pStyle w:val="15"/>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第五部分  采购</w:t>
      </w:r>
      <w:r>
        <w:rPr>
          <w:rFonts w:hint="eastAsia" w:ascii="宋体" w:hAnsi="宋体" w:cs="宋体"/>
          <w:color w:val="auto"/>
          <w:kern w:val="0"/>
          <w:sz w:val="24"/>
          <w:szCs w:val="24"/>
          <w:highlight w:val="none"/>
          <w:lang w:eastAsia="zh-CN"/>
        </w:rPr>
        <w:t>内容及具体要求</w:t>
      </w:r>
      <w:r>
        <w:rPr>
          <w:rFonts w:hint="eastAsia" w:ascii="宋体" w:hAnsi="宋体" w:eastAsia="宋体" w:cs="宋体"/>
          <w:color w:val="auto"/>
          <w:kern w:val="0"/>
          <w:sz w:val="24"/>
          <w:szCs w:val="24"/>
          <w:highlight w:val="none"/>
        </w:rPr>
        <w:t>.................................................17</w:t>
      </w:r>
    </w:p>
    <w:p>
      <w:pPr>
        <w:pStyle w:val="15"/>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第六部分  合同主要格式及主要条款</w:t>
      </w:r>
      <w:r>
        <w:rPr>
          <w:rFonts w:hint="eastAsia" w:ascii="宋体" w:hAnsi="宋体" w:eastAsia="宋体" w:cs="宋体"/>
          <w:color w:val="auto"/>
          <w:kern w:val="0"/>
          <w:sz w:val="24"/>
          <w:szCs w:val="24"/>
          <w:highlight w:val="none"/>
        </w:rPr>
        <w:t>............................................27</w:t>
      </w:r>
    </w:p>
    <w:p>
      <w:pPr>
        <w:pStyle w:val="15"/>
        <w:tabs>
          <w:tab w:val="right" w:leader="dot" w:pos="9071"/>
        </w:tabs>
        <w:spacing w:line="1100" w:lineRule="exact"/>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第七部分  </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响应文件格式</w:t>
      </w:r>
      <w:r>
        <w:rPr>
          <w:rFonts w:hint="eastAsia" w:ascii="宋体" w:hAnsi="宋体" w:eastAsia="宋体" w:cs="宋体"/>
          <w:color w:val="auto"/>
          <w:kern w:val="0"/>
          <w:sz w:val="24"/>
          <w:szCs w:val="24"/>
          <w:highlight w:val="none"/>
        </w:rPr>
        <w:t>................................................29</w:t>
      </w:r>
    </w:p>
    <w:p>
      <w:pPr>
        <w:pStyle w:val="15"/>
        <w:tabs>
          <w:tab w:val="right" w:leader="dot" w:pos="9071"/>
        </w:tabs>
        <w:spacing w:line="1100" w:lineRule="exact"/>
        <w:rPr>
          <w:rFonts w:ascii="宋体" w:hAnsi="宋体" w:eastAsia="宋体" w:cs="宋体"/>
          <w:color w:val="auto"/>
          <w:sz w:val="24"/>
          <w:szCs w:val="24"/>
          <w:highlight w:val="none"/>
        </w:rPr>
      </w:pPr>
    </w:p>
    <w:p>
      <w:pPr>
        <w:widowControl/>
        <w:spacing w:line="1100" w:lineRule="exact"/>
        <w:rPr>
          <w:rFonts w:ascii="宋体" w:hAnsi="宋体" w:eastAsia="宋体" w:cs="宋体"/>
          <w:color w:val="auto"/>
          <w:kern w:val="0"/>
          <w:sz w:val="24"/>
          <w:szCs w:val="24"/>
          <w:highlight w:val="none"/>
        </w:rPr>
      </w:pPr>
    </w:p>
    <w:p>
      <w:pPr>
        <w:pStyle w:val="6"/>
        <w:rPr>
          <w:rFonts w:ascii="宋体" w:hAnsi="宋体" w:eastAsia="宋体" w:cs="宋体"/>
          <w:color w:val="auto"/>
          <w:highlight w:val="none"/>
        </w:rPr>
      </w:pPr>
    </w:p>
    <w:p>
      <w:pPr>
        <w:rPr>
          <w:rFonts w:ascii="宋体" w:hAnsi="宋体" w:eastAsia="宋体" w:cs="宋体"/>
          <w:color w:val="auto"/>
          <w:highlight w:val="none"/>
        </w:rPr>
      </w:pPr>
    </w:p>
    <w:p>
      <w:pPr>
        <w:spacing w:line="480" w:lineRule="exact"/>
        <w:jc w:val="center"/>
        <w:rPr>
          <w:rFonts w:ascii="宋体" w:hAnsi="宋体" w:eastAsia="宋体" w:cs="宋体"/>
          <w:b/>
          <w:bCs/>
          <w:color w:val="auto"/>
          <w:sz w:val="28"/>
          <w:szCs w:val="36"/>
          <w:highlight w:val="none"/>
        </w:rPr>
      </w:pPr>
    </w:p>
    <w:p>
      <w:pPr>
        <w:spacing w:line="480" w:lineRule="exact"/>
        <w:rPr>
          <w:rFonts w:ascii="宋体" w:hAnsi="宋体" w:eastAsia="宋体" w:cs="宋体"/>
          <w:b/>
          <w:bCs/>
          <w:color w:val="auto"/>
          <w:sz w:val="28"/>
          <w:szCs w:val="36"/>
          <w:highlight w:val="none"/>
        </w:rPr>
      </w:pPr>
    </w:p>
    <w:p>
      <w:pPr>
        <w:spacing w:line="480" w:lineRule="exact"/>
        <w:jc w:val="center"/>
        <w:rPr>
          <w:rFonts w:ascii="宋体" w:hAnsi="宋体" w:eastAsia="宋体" w:cs="宋体"/>
          <w:b/>
          <w:bCs/>
          <w:color w:val="auto"/>
          <w:sz w:val="28"/>
          <w:szCs w:val="28"/>
          <w:highlight w:val="none"/>
        </w:rPr>
      </w:pPr>
      <w:r>
        <w:rPr>
          <w:rFonts w:hint="eastAsia" w:ascii="宋体" w:hAnsi="宋体" w:cs="宋体"/>
          <w:b/>
          <w:bCs/>
          <w:color w:val="auto"/>
          <w:sz w:val="28"/>
          <w:szCs w:val="28"/>
          <w:highlight w:val="none"/>
          <w:lang w:eastAsia="zh-CN"/>
        </w:rPr>
        <w:t>2023年西金城村、北里村、南张茹村光伏发电采购项目</w:t>
      </w:r>
      <w:r>
        <w:rPr>
          <w:rFonts w:hint="eastAsia" w:ascii="宋体" w:hAnsi="宋体" w:eastAsia="宋体" w:cs="宋体"/>
          <w:b/>
          <w:bCs/>
          <w:color w:val="auto"/>
          <w:sz w:val="28"/>
          <w:szCs w:val="28"/>
          <w:highlight w:val="none"/>
        </w:rPr>
        <w:t xml:space="preserve">  </w:t>
      </w:r>
    </w:p>
    <w:p>
      <w:pPr>
        <w:spacing w:line="480" w:lineRule="exact"/>
        <w:jc w:val="center"/>
        <w:rPr>
          <w:rFonts w:ascii="宋体" w:hAnsi="宋体" w:eastAsia="宋体" w:cs="宋体"/>
          <w:b/>
          <w:bCs/>
          <w:color w:val="auto"/>
          <w:sz w:val="28"/>
          <w:szCs w:val="36"/>
          <w:highlight w:val="none"/>
        </w:rPr>
      </w:pPr>
      <w:r>
        <w:rPr>
          <w:rFonts w:hint="eastAsia" w:ascii="宋体" w:hAnsi="宋体" w:eastAsia="宋体" w:cs="宋体"/>
          <w:b/>
          <w:bCs/>
          <w:color w:val="auto"/>
          <w:sz w:val="28"/>
          <w:szCs w:val="36"/>
          <w:highlight w:val="none"/>
        </w:rPr>
        <w:t>询价邀请函</w:t>
      </w:r>
    </w:p>
    <w:p>
      <w:pPr>
        <w:widowControl/>
        <w:spacing w:line="400" w:lineRule="exact"/>
        <w:ind w:left="659" w:leftChars="314" w:right="29" w:rightChars="14" w:firstLine="955" w:firstLineChars="398"/>
        <w:rPr>
          <w:rFonts w:ascii="宋体" w:hAnsi="宋体" w:eastAsia="宋体" w:cs="宋体"/>
          <w:color w:val="auto"/>
          <w:sz w:val="24"/>
          <w:highlight w:val="red"/>
          <w:u w:val="single"/>
        </w:rPr>
      </w:pPr>
    </w:p>
    <w:p>
      <w:pPr>
        <w:widowControl/>
        <w:spacing w:line="480" w:lineRule="exact"/>
        <w:ind w:right="29" w:rightChars="14" w:firstLine="472" w:firstLineChars="197"/>
        <w:rPr>
          <w:rFonts w:ascii="宋体" w:hAnsi="宋体" w:eastAsia="宋体" w:cs="宋体"/>
          <w:color w:val="auto"/>
          <w:sz w:val="24"/>
          <w:highlight w:val="none"/>
        </w:rPr>
      </w:pPr>
      <w:r>
        <w:rPr>
          <w:rFonts w:hint="eastAsia" w:ascii="宋体" w:hAnsi="宋体" w:cs="宋体"/>
          <w:color w:val="auto"/>
          <w:sz w:val="24"/>
          <w:highlight w:val="none"/>
          <w:lang w:eastAsia="zh-CN"/>
        </w:rPr>
        <w:t>2023年西金城村、北里村、南张茹村光伏发电采购项目</w:t>
      </w:r>
      <w:r>
        <w:rPr>
          <w:rFonts w:hint="eastAsia" w:ascii="宋体" w:hAnsi="宋体" w:eastAsia="宋体" w:cs="宋体"/>
          <w:color w:val="auto"/>
          <w:sz w:val="24"/>
          <w:highlight w:val="none"/>
        </w:rPr>
        <w:t>经相关部门批准，项目已具备采购条件，采用询价方式采购，现邀请你公司参与投标。</w:t>
      </w:r>
    </w:p>
    <w:p>
      <w:pPr>
        <w:spacing w:line="480" w:lineRule="exact"/>
        <w:ind w:firstLine="482" w:firstLineChars="200"/>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rPr>
        <w:t>一、项目名称</w:t>
      </w:r>
      <w:r>
        <w:rPr>
          <w:rFonts w:hint="eastAsia" w:ascii="宋体" w:hAnsi="宋体" w:eastAsia="宋体" w:cs="宋体"/>
          <w:color w:val="auto"/>
          <w:sz w:val="24"/>
          <w:szCs w:val="24"/>
          <w:highlight w:val="none"/>
        </w:rPr>
        <w:t>：</w:t>
      </w:r>
      <w:r>
        <w:rPr>
          <w:rFonts w:hint="eastAsia" w:ascii="宋体" w:hAnsi="宋体" w:cs="宋体"/>
          <w:color w:val="auto"/>
          <w:sz w:val="24"/>
          <w:highlight w:val="none"/>
          <w:lang w:eastAsia="zh-CN"/>
        </w:rPr>
        <w:t>2023年西金城村、北里村、南张茹村光伏发电采购项目</w:t>
      </w:r>
      <w:r>
        <w:rPr>
          <w:rFonts w:hint="eastAsia" w:ascii="宋体" w:hAnsi="宋体" w:eastAsia="宋体" w:cs="宋体"/>
          <w:color w:val="auto"/>
          <w:sz w:val="24"/>
          <w:highlight w:val="none"/>
        </w:rPr>
        <w:t xml:space="preserve">  </w:t>
      </w:r>
    </w:p>
    <w:p>
      <w:pPr>
        <w:pStyle w:val="28"/>
        <w:widowControl w:val="0"/>
        <w:pBdr>
          <w:bottom w:val="none" w:color="auto" w:sz="0" w:space="0"/>
        </w:pBdr>
        <w:spacing w:beforeAutospacing="0" w:afterAutospacing="0" w:line="480" w:lineRule="exact"/>
        <w:ind w:firstLine="482" w:firstLineChars="200"/>
        <w:jc w:val="both"/>
        <w:textAlignment w:val="auto"/>
        <w:rPr>
          <w:rFonts w:hint="eastAsia" w:ascii="宋体" w:hAnsi="宋体" w:eastAsia="宋体" w:cs="宋体"/>
          <w:b w:val="0"/>
          <w:bCs w:val="0"/>
          <w:color w:val="auto"/>
          <w:kern w:val="2"/>
          <w:sz w:val="24"/>
          <w:szCs w:val="21"/>
          <w:highlight w:val="none"/>
          <w:lang w:val="en-US" w:eastAsia="zh-CN" w:bidi="ar-SA"/>
        </w:rPr>
      </w:pPr>
      <w:r>
        <w:rPr>
          <w:rFonts w:hint="eastAsia" w:ascii="宋体" w:hAnsi="宋体" w:eastAsia="宋体" w:cs="宋体"/>
          <w:b/>
          <w:color w:val="auto"/>
          <w:sz w:val="24"/>
          <w:szCs w:val="24"/>
          <w:highlight w:val="none"/>
        </w:rPr>
        <w:t>二、采购编号：</w:t>
      </w:r>
      <w:r>
        <w:rPr>
          <w:rFonts w:hint="eastAsia" w:ascii="宋体" w:hAnsi="宋体" w:eastAsia="宋体" w:cs="宋体"/>
          <w:b w:val="0"/>
          <w:bCs w:val="0"/>
          <w:color w:val="auto"/>
          <w:kern w:val="2"/>
          <w:sz w:val="24"/>
          <w:szCs w:val="21"/>
          <w:highlight w:val="none"/>
          <w:lang w:val="en-US" w:eastAsia="zh-CN" w:bidi="ar-SA"/>
        </w:rPr>
        <w:t>博政采购（2023）91号</w:t>
      </w:r>
    </w:p>
    <w:p>
      <w:pPr>
        <w:pStyle w:val="28"/>
        <w:widowControl w:val="0"/>
        <w:pBdr>
          <w:bottom w:val="none" w:color="auto" w:sz="0" w:space="0"/>
        </w:pBdr>
        <w:spacing w:beforeAutospacing="0" w:afterAutospacing="0" w:line="480" w:lineRule="exact"/>
        <w:ind w:firstLine="482" w:firstLineChars="200"/>
        <w:jc w:val="both"/>
        <w:textAlignment w:val="auto"/>
        <w:rPr>
          <w:rFonts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三、</w:t>
      </w:r>
      <w:r>
        <w:rPr>
          <w:rFonts w:hint="eastAsia" w:ascii="宋体" w:hAnsi="宋体" w:eastAsia="宋体" w:cs="宋体"/>
          <w:color w:val="auto"/>
          <w:sz w:val="24"/>
          <w:highlight w:val="none"/>
        </w:rPr>
        <w:t>采购内容</w:t>
      </w:r>
      <w:r>
        <w:rPr>
          <w:rFonts w:hint="eastAsia" w:ascii="宋体" w:hAnsi="宋体" w:eastAsia="宋体" w:cs="宋体"/>
          <w:b w:val="0"/>
          <w:bCs w:val="0"/>
          <w:color w:val="auto"/>
          <w:sz w:val="24"/>
          <w:highlight w:val="none"/>
        </w:rPr>
        <w:t>：</w:t>
      </w:r>
      <w:r>
        <w:rPr>
          <w:rFonts w:hint="eastAsia" w:ascii="宋体" w:eastAsia="宋体" w:cs="宋体"/>
          <w:b w:val="0"/>
          <w:bCs w:val="0"/>
          <w:color w:val="auto"/>
          <w:kern w:val="2"/>
          <w:sz w:val="24"/>
          <w:szCs w:val="21"/>
          <w:highlight w:val="none"/>
          <w:lang w:val="en-US" w:eastAsia="zh-CN" w:bidi="ar-SA"/>
        </w:rPr>
        <w:t>采购太阳能光伏板</w:t>
      </w:r>
      <w:r>
        <w:rPr>
          <w:rFonts w:hint="eastAsia" w:ascii="宋体" w:hAnsi="宋体" w:eastAsia="宋体" w:cs="宋体"/>
          <w:b w:val="0"/>
          <w:bCs w:val="0"/>
          <w:color w:val="auto"/>
          <w:kern w:val="2"/>
          <w:sz w:val="24"/>
          <w:szCs w:val="21"/>
          <w:highlight w:val="none"/>
          <w:lang w:val="en-US" w:eastAsia="zh-CN" w:bidi="ar-SA"/>
        </w:rPr>
        <w:t>901块、110千瓦逆变器2台、50千瓦逆变器3台、36千瓦逆变器2台，25千瓦逆变器1台并安装调试并网（详见询价文件第五部分）。</w:t>
      </w:r>
    </w:p>
    <w:p>
      <w:pPr>
        <w:widowControl/>
        <w:spacing w:line="480" w:lineRule="exact"/>
        <w:ind w:right="29" w:rightChars="14" w:firstLine="482"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四、资金来源：</w:t>
      </w:r>
      <w:r>
        <w:rPr>
          <w:rFonts w:hint="eastAsia" w:ascii="宋体" w:hAnsi="宋体" w:eastAsia="宋体" w:cs="宋体"/>
          <w:color w:val="auto"/>
          <w:sz w:val="24"/>
          <w:szCs w:val="24"/>
          <w:highlight w:val="none"/>
          <w:lang w:val="en-US" w:eastAsia="zh-CN"/>
        </w:rPr>
        <w:t>上级财政资金</w:t>
      </w:r>
    </w:p>
    <w:p>
      <w:pPr>
        <w:spacing w:line="480" w:lineRule="exact"/>
        <w:ind w:left="424" w:leftChars="200" w:right="29" w:rightChars="14" w:hanging="4"/>
        <w:rPr>
          <w:rFonts w:hint="eastAsia" w:ascii="宋体" w:hAnsi="宋体" w:eastAsia="宋体" w:cs="宋体"/>
          <w:b w:val="0"/>
          <w:bCs w:val="0"/>
          <w:color w:val="auto"/>
          <w:kern w:val="0"/>
          <w:sz w:val="24"/>
          <w:szCs w:val="32"/>
          <w:highlight w:val="none"/>
          <w:lang w:val="en-US" w:eastAsia="zh-CN" w:bidi="ar-SA"/>
        </w:rPr>
      </w:pPr>
      <w:r>
        <w:rPr>
          <w:rFonts w:hint="eastAsia" w:ascii="宋体" w:hAnsi="宋体" w:eastAsia="宋体" w:cs="宋体"/>
          <w:b/>
          <w:bCs/>
          <w:color w:val="auto"/>
          <w:sz w:val="24"/>
          <w:szCs w:val="24"/>
          <w:highlight w:val="none"/>
        </w:rPr>
        <w:t>五、供货</w:t>
      </w:r>
      <w:r>
        <w:rPr>
          <w:rFonts w:hint="eastAsia" w:ascii="宋体" w:hAnsi="宋体" w:cs="宋体"/>
          <w:b/>
          <w:bCs/>
          <w:color w:val="auto"/>
          <w:sz w:val="24"/>
          <w:szCs w:val="24"/>
          <w:highlight w:val="none"/>
          <w:lang w:eastAsia="zh-CN"/>
        </w:rPr>
        <w:t>及安装</w:t>
      </w:r>
      <w:r>
        <w:rPr>
          <w:rFonts w:hint="eastAsia" w:ascii="宋体" w:hAnsi="宋体" w:eastAsia="宋体" w:cs="宋体"/>
          <w:b/>
          <w:bCs/>
          <w:color w:val="auto"/>
          <w:sz w:val="24"/>
          <w:szCs w:val="24"/>
          <w:highlight w:val="none"/>
        </w:rPr>
        <w:t>期</w:t>
      </w:r>
      <w:r>
        <w:rPr>
          <w:rFonts w:hint="eastAsia" w:ascii="宋体" w:hAnsi="宋体" w:eastAsia="宋体" w:cs="宋体"/>
          <w:color w:val="auto"/>
          <w:sz w:val="24"/>
          <w:szCs w:val="24"/>
          <w:highlight w:val="none"/>
        </w:rPr>
        <w:t>：</w:t>
      </w:r>
      <w:r>
        <w:rPr>
          <w:rFonts w:hint="eastAsia" w:ascii="宋体" w:hAnsi="宋体" w:cs="宋体"/>
          <w:b w:val="0"/>
          <w:bCs w:val="0"/>
          <w:color w:val="auto"/>
          <w:kern w:val="0"/>
          <w:sz w:val="24"/>
          <w:szCs w:val="32"/>
          <w:highlight w:val="none"/>
          <w:lang w:val="en-US" w:eastAsia="zh-CN" w:bidi="ar-SA"/>
        </w:rPr>
        <w:t>合同签订后30日历天内供货安装及并网调试完毕。</w:t>
      </w:r>
    </w:p>
    <w:p>
      <w:pPr>
        <w:spacing w:line="480" w:lineRule="exact"/>
        <w:ind w:left="424" w:leftChars="200" w:right="29" w:rightChars="14" w:hanging="4"/>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六、质量标准：</w:t>
      </w:r>
      <w:r>
        <w:rPr>
          <w:rFonts w:hint="eastAsia" w:ascii="宋体" w:hAnsi="宋体" w:cs="宋体"/>
          <w:color w:val="auto"/>
          <w:sz w:val="24"/>
          <w:szCs w:val="24"/>
          <w:highlight w:val="none"/>
          <w:lang w:eastAsia="zh-CN"/>
        </w:rPr>
        <w:t>合格，符合国家及行业规范标准</w:t>
      </w:r>
    </w:p>
    <w:p>
      <w:pPr>
        <w:spacing w:line="480" w:lineRule="exact"/>
        <w:ind w:left="424" w:leftChars="200" w:right="29" w:rightChars="14" w:hanging="4"/>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七、预算金额：</w:t>
      </w:r>
      <w:r>
        <w:rPr>
          <w:rFonts w:hint="eastAsia" w:ascii="宋体" w:hAnsi="宋体" w:cs="宋体"/>
          <w:color w:val="auto"/>
          <w:sz w:val="24"/>
          <w:szCs w:val="24"/>
          <w:highlight w:val="none"/>
          <w:lang w:val="en-US" w:eastAsia="zh-CN"/>
        </w:rPr>
        <w:t>1353100</w:t>
      </w:r>
      <w:r>
        <w:rPr>
          <w:rFonts w:hint="eastAsia" w:ascii="宋体" w:hAnsi="宋体" w:eastAsia="宋体" w:cs="宋体"/>
          <w:color w:val="auto"/>
          <w:sz w:val="24"/>
          <w:szCs w:val="24"/>
          <w:highlight w:val="none"/>
        </w:rPr>
        <w:t>元</w:t>
      </w:r>
    </w:p>
    <w:p>
      <w:pPr>
        <w:spacing w:line="480" w:lineRule="exact"/>
        <w:ind w:left="420" w:leftChars="200" w:right="29" w:rightChars="14"/>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八、供应商资格要求：</w:t>
      </w:r>
    </w:p>
    <w:p>
      <w:pPr>
        <w:widowControl/>
        <w:spacing w:line="480" w:lineRule="exact"/>
        <w:ind w:right="29" w:rightChars="14"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符合《中华人民共和国政府采购法》第二十二条之规定；</w:t>
      </w:r>
    </w:p>
    <w:p>
      <w:pPr>
        <w:widowControl/>
        <w:spacing w:line="480" w:lineRule="exact"/>
        <w:ind w:right="29" w:rightChars="14"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 xml:space="preserve">  落实政府采购政策需满足的资格要求：促进中小企业和监狱企业发展扶持政策、政府强制采购节能产品、节能产品及环境标志产品优先采购；</w:t>
      </w:r>
    </w:p>
    <w:p>
      <w:pPr>
        <w:widowControl/>
        <w:spacing w:line="480" w:lineRule="exact"/>
        <w:ind w:right="29" w:rightChars="14"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本项目的特定资格要求：</w:t>
      </w:r>
    </w:p>
    <w:p>
      <w:pPr>
        <w:widowControl/>
        <w:spacing w:line="480" w:lineRule="exact"/>
        <w:ind w:right="29" w:rightChars="14"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8.3.1 供应商</w:t>
      </w:r>
      <w:r>
        <w:rPr>
          <w:rFonts w:hint="eastAsia" w:ascii="宋体" w:hAnsi="宋体" w:eastAsia="宋体" w:cs="宋体"/>
          <w:color w:val="auto"/>
          <w:kern w:val="0"/>
          <w:sz w:val="24"/>
          <w:szCs w:val="24"/>
          <w:highlight w:val="none"/>
        </w:rPr>
        <w:t>须具有</w:t>
      </w:r>
      <w:r>
        <w:rPr>
          <w:rFonts w:hint="eastAsia" w:ascii="宋体" w:hAnsi="宋体" w:eastAsia="宋体" w:cs="宋体"/>
          <w:color w:val="auto"/>
          <w:kern w:val="0"/>
          <w:sz w:val="24"/>
          <w:szCs w:val="24"/>
          <w:highlight w:val="none"/>
          <w:lang w:val="en-US" w:eastAsia="zh-CN"/>
        </w:rPr>
        <w:t>有效的营业执照，</w:t>
      </w:r>
      <w:r>
        <w:rPr>
          <w:rFonts w:hint="eastAsia" w:ascii="宋体" w:hAnsi="宋体" w:eastAsia="宋体" w:cs="宋体"/>
          <w:color w:val="auto"/>
          <w:kern w:val="0"/>
          <w:sz w:val="24"/>
          <w:szCs w:val="24"/>
          <w:highlight w:val="none"/>
        </w:rPr>
        <w:t>并具有实施完成本项目的经营实力和完善的售后服务体系； </w:t>
      </w:r>
    </w:p>
    <w:p>
      <w:pPr>
        <w:widowControl/>
        <w:spacing w:line="480" w:lineRule="exact"/>
        <w:ind w:right="29" w:rightChars="14"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8.3.2 </w:t>
      </w:r>
      <w:r>
        <w:rPr>
          <w:rFonts w:hint="eastAsia" w:ascii="宋体" w:hAnsi="宋体" w:eastAsia="宋体" w:cs="宋体"/>
          <w:color w:val="auto"/>
          <w:kern w:val="0"/>
          <w:sz w:val="24"/>
          <w:szCs w:val="24"/>
          <w:highlight w:val="none"/>
          <w:lang w:val="en-US" w:eastAsia="zh-CN"/>
        </w:rPr>
        <w:t>供应商需具备电力工程施工总承包三级及以上资质或机电工程施工总承包三级及以上资质，同时具备承装（修、试）四级及以上电力设施许可证，具有有效的安全生产许可证。项目经理需具备机电工程专业二级及以上建造师资格，具有有效的安全生产考核合格证且未担任其它在建建设工程</w:t>
      </w:r>
      <w:r>
        <w:rPr>
          <w:rFonts w:hint="eastAsia" w:ascii="宋体" w:hAnsi="宋体" w:cs="宋体"/>
          <w:color w:val="auto"/>
          <w:kern w:val="0"/>
          <w:sz w:val="24"/>
          <w:szCs w:val="24"/>
          <w:highlight w:val="none"/>
          <w:lang w:val="en-US" w:eastAsia="zh-CN"/>
        </w:rPr>
        <w:t>；</w:t>
      </w:r>
    </w:p>
    <w:p>
      <w:pPr>
        <w:widowControl/>
        <w:spacing w:line="480" w:lineRule="exact"/>
        <w:ind w:right="29" w:rightChars="14" w:firstLine="480" w:firstLineChars="200"/>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szCs w:val="24"/>
          <w:highlight w:val="none"/>
          <w:lang w:val="en-US" w:eastAsia="zh-CN"/>
        </w:rPr>
        <w:t>8.3.</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w:t>
      </w:r>
      <w:r>
        <w:rPr>
          <w:rFonts w:hint="eastAsia" w:ascii="宋体" w:hAnsi="宋体" w:eastAsia="宋体" w:cs="宋体"/>
          <w:color w:val="auto"/>
          <w:kern w:val="0"/>
          <w:sz w:val="24"/>
          <w:highlight w:val="none"/>
        </w:rPr>
        <w:t>中国政府采购网（www.ccgp.gov.cn）的信息，对列入失信被执行人、重大税收违法案件当事人名单、政府采购严重违法失信行为记录名单的供应商，拒绝参与政府采购活动，同时对信用信息查询记录和证据进行打印存档</w:t>
      </w:r>
      <w:r>
        <w:rPr>
          <w:rFonts w:hint="eastAsia" w:ascii="宋体" w:hAnsi="宋体" w:cs="宋体"/>
          <w:color w:val="auto"/>
          <w:kern w:val="0"/>
          <w:sz w:val="24"/>
          <w:highlight w:val="none"/>
          <w:lang w:eastAsia="zh-CN"/>
        </w:rPr>
        <w:t>；</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 xml:space="preserve">8.3.4 </w:t>
      </w:r>
      <w:r>
        <w:rPr>
          <w:rFonts w:hint="eastAsia" w:ascii="宋体" w:hAnsi="宋体" w:eastAsia="宋体" w:cs="宋体"/>
          <w:color w:val="auto"/>
          <w:kern w:val="0"/>
          <w:sz w:val="24"/>
          <w:szCs w:val="24"/>
          <w:highlight w:val="none"/>
        </w:rPr>
        <w:t>本项目不接受联合体投标；</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cs="宋体"/>
          <w:color w:val="auto"/>
          <w:sz w:val="24"/>
          <w:szCs w:val="24"/>
          <w:highlight w:val="none"/>
          <w:lang w:val="en-US" w:eastAsia="zh-CN"/>
        </w:rPr>
        <w:t>8.3.5</w:t>
      </w:r>
      <w:r>
        <w:rPr>
          <w:rFonts w:hint="eastAsia" w:ascii="宋体" w:hAnsi="宋体" w:eastAsia="宋体" w:cs="宋体"/>
          <w:color w:val="auto"/>
          <w:sz w:val="24"/>
          <w:szCs w:val="24"/>
          <w:highlight w:val="none"/>
        </w:rPr>
        <w:t>资格审查方式：资格后审。</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九、响应性文件递交信息 </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1、响应性文件递交的截止时间：</w:t>
      </w:r>
      <w:r>
        <w:rPr>
          <w:rFonts w:hint="eastAsia" w:ascii="宋体" w:hAnsi="宋体"/>
          <w:color w:val="auto"/>
          <w:sz w:val="24"/>
          <w:szCs w:val="22"/>
          <w:highlight w:val="none"/>
        </w:rPr>
        <w:t>202</w:t>
      </w:r>
      <w:r>
        <w:rPr>
          <w:rFonts w:hint="eastAsia" w:ascii="宋体" w:hAnsi="宋体"/>
          <w:color w:val="auto"/>
          <w:sz w:val="24"/>
          <w:szCs w:val="22"/>
          <w:highlight w:val="none"/>
          <w:lang w:val="en-US" w:eastAsia="zh-CN"/>
        </w:rPr>
        <w:t>3</w:t>
      </w:r>
      <w:r>
        <w:rPr>
          <w:rFonts w:hint="eastAsia" w:ascii="宋体" w:hAnsi="宋体"/>
          <w:color w:val="auto"/>
          <w:sz w:val="24"/>
          <w:szCs w:val="22"/>
          <w:highlight w:val="none"/>
        </w:rPr>
        <w:t>年</w:t>
      </w:r>
      <w:r>
        <w:rPr>
          <w:rFonts w:hint="eastAsia" w:ascii="宋体" w:hAnsi="宋体"/>
          <w:color w:val="auto"/>
          <w:sz w:val="24"/>
          <w:szCs w:val="22"/>
          <w:highlight w:val="none"/>
          <w:lang w:val="en-US" w:eastAsia="zh-CN"/>
        </w:rPr>
        <w:t>9</w:t>
      </w:r>
      <w:r>
        <w:rPr>
          <w:rFonts w:hint="eastAsia" w:ascii="宋体" w:hAnsi="宋体"/>
          <w:color w:val="auto"/>
          <w:sz w:val="24"/>
          <w:szCs w:val="22"/>
          <w:highlight w:val="none"/>
        </w:rPr>
        <w:t>月</w:t>
      </w:r>
      <w:r>
        <w:rPr>
          <w:rFonts w:hint="eastAsia" w:ascii="宋体" w:hAnsi="宋体"/>
          <w:color w:val="auto"/>
          <w:sz w:val="24"/>
          <w:szCs w:val="22"/>
          <w:highlight w:val="none"/>
          <w:lang w:val="en-US" w:eastAsia="zh-CN"/>
        </w:rPr>
        <w:t>19</w:t>
      </w:r>
      <w:r>
        <w:rPr>
          <w:rFonts w:hint="eastAsia" w:ascii="宋体" w:hAnsi="宋体"/>
          <w:color w:val="auto"/>
          <w:sz w:val="24"/>
          <w:szCs w:val="22"/>
          <w:highlight w:val="none"/>
        </w:rPr>
        <w:t>日</w:t>
      </w:r>
      <w:r>
        <w:rPr>
          <w:rFonts w:hint="eastAsia" w:ascii="宋体" w:hAnsi="宋体"/>
          <w:color w:val="auto"/>
          <w:sz w:val="24"/>
          <w:szCs w:val="22"/>
          <w:highlight w:val="none"/>
          <w:lang w:val="en-US" w:eastAsia="zh-CN"/>
        </w:rPr>
        <w:t>09</w:t>
      </w:r>
      <w:r>
        <w:rPr>
          <w:rFonts w:hint="eastAsia" w:ascii="宋体" w:hAnsi="宋体"/>
          <w:color w:val="auto"/>
          <w:sz w:val="24"/>
          <w:szCs w:val="22"/>
          <w:highlight w:val="none"/>
        </w:rPr>
        <w:t>时</w:t>
      </w:r>
      <w:r>
        <w:rPr>
          <w:rFonts w:hint="eastAsia" w:ascii="宋体" w:hAnsi="宋体"/>
          <w:color w:val="auto"/>
          <w:sz w:val="24"/>
          <w:szCs w:val="22"/>
          <w:highlight w:val="none"/>
          <w:lang w:val="en-US" w:eastAsia="zh-CN"/>
        </w:rPr>
        <w:t>00</w:t>
      </w:r>
      <w:r>
        <w:rPr>
          <w:rFonts w:hint="eastAsia" w:ascii="宋体" w:hAnsi="宋体"/>
          <w:color w:val="auto"/>
          <w:sz w:val="24"/>
          <w:szCs w:val="22"/>
          <w:highlight w:val="none"/>
        </w:rPr>
        <w:t>分</w:t>
      </w:r>
      <w:r>
        <w:rPr>
          <w:rFonts w:hint="eastAsia" w:ascii="宋体" w:hAnsi="宋体" w:eastAsia="宋体" w:cs="宋体"/>
          <w:color w:val="auto"/>
          <w:sz w:val="24"/>
          <w:szCs w:val="24"/>
          <w:highlight w:val="none"/>
        </w:rPr>
        <w:t>。</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olor w:val="auto"/>
          <w:sz w:val="24"/>
          <w:szCs w:val="22"/>
          <w:highlight w:val="none"/>
        </w:rPr>
        <w:t>响应性文件递交地点：</w:t>
      </w:r>
      <w:r>
        <w:rPr>
          <w:rFonts w:hint="eastAsia" w:ascii="宋体" w:hAnsi="宋体"/>
          <w:color w:val="auto"/>
          <w:sz w:val="24"/>
          <w:szCs w:val="22"/>
          <w:highlight w:val="none"/>
          <w:lang w:eastAsia="zh-CN"/>
        </w:rPr>
        <w:t>供应商</w:t>
      </w:r>
      <w:r>
        <w:rPr>
          <w:rFonts w:hint="eastAsia" w:ascii="宋体" w:hAnsi="宋体"/>
          <w:color w:val="auto"/>
          <w:sz w:val="24"/>
          <w:szCs w:val="22"/>
          <w:highlight w:val="none"/>
        </w:rPr>
        <w:t>在投标截止时间前，将已完成的pdf格式的响应文件发送至本企业的内部电子邮箱（需新注册邮箱，该邮箱保密工作由</w:t>
      </w:r>
      <w:r>
        <w:rPr>
          <w:rFonts w:hint="eastAsia" w:ascii="宋体" w:hAnsi="宋体"/>
          <w:color w:val="auto"/>
          <w:sz w:val="24"/>
          <w:szCs w:val="22"/>
          <w:highlight w:val="none"/>
          <w:lang w:eastAsia="zh-CN"/>
        </w:rPr>
        <w:t>供应商</w:t>
      </w:r>
      <w:r>
        <w:rPr>
          <w:rFonts w:hint="eastAsia" w:ascii="宋体" w:hAnsi="宋体"/>
          <w:color w:val="auto"/>
          <w:sz w:val="24"/>
          <w:szCs w:val="22"/>
          <w:highlight w:val="none"/>
        </w:rPr>
        <w:t>自行负责）。</w:t>
      </w:r>
    </w:p>
    <w:p>
      <w:pPr>
        <w:spacing w:line="480" w:lineRule="exact"/>
        <w:ind w:right="29" w:rightChars="14"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十、</w:t>
      </w:r>
      <w:r>
        <w:rPr>
          <w:rFonts w:hint="eastAsia" w:ascii="宋体" w:hAnsi="宋体" w:cs="宋体"/>
          <w:b/>
          <w:color w:val="auto"/>
          <w:kern w:val="0"/>
          <w:sz w:val="24"/>
          <w:highlight w:val="none"/>
        </w:rPr>
        <w:t>开启</w:t>
      </w:r>
      <w:r>
        <w:rPr>
          <w:rFonts w:hint="eastAsia" w:ascii="宋体" w:hAnsi="宋体" w:cs="宋体"/>
          <w:b/>
          <w:color w:val="auto"/>
          <w:kern w:val="0"/>
          <w:sz w:val="24"/>
          <w:highlight w:val="none"/>
          <w:lang w:val="en-US" w:eastAsia="zh-CN"/>
        </w:rPr>
        <w:t>时间</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1、询价时间：</w:t>
      </w:r>
      <w:r>
        <w:rPr>
          <w:rFonts w:hint="eastAsia" w:ascii="宋体" w:hAnsi="宋体"/>
          <w:color w:val="auto"/>
          <w:sz w:val="24"/>
          <w:szCs w:val="22"/>
          <w:highlight w:val="none"/>
        </w:rPr>
        <w:t>202</w:t>
      </w:r>
      <w:r>
        <w:rPr>
          <w:rFonts w:hint="eastAsia" w:ascii="宋体" w:hAnsi="宋体"/>
          <w:color w:val="auto"/>
          <w:sz w:val="24"/>
          <w:szCs w:val="22"/>
          <w:highlight w:val="none"/>
          <w:lang w:val="en-US" w:eastAsia="zh-CN"/>
        </w:rPr>
        <w:t>3</w:t>
      </w:r>
      <w:r>
        <w:rPr>
          <w:rFonts w:hint="eastAsia" w:ascii="宋体" w:hAnsi="宋体"/>
          <w:color w:val="auto"/>
          <w:sz w:val="24"/>
          <w:szCs w:val="22"/>
          <w:highlight w:val="none"/>
        </w:rPr>
        <w:t>年</w:t>
      </w:r>
      <w:r>
        <w:rPr>
          <w:rFonts w:hint="eastAsia" w:ascii="宋体" w:hAnsi="宋体"/>
          <w:color w:val="auto"/>
          <w:sz w:val="24"/>
          <w:szCs w:val="22"/>
          <w:highlight w:val="none"/>
          <w:lang w:val="en-US" w:eastAsia="zh-CN"/>
        </w:rPr>
        <w:t>9</w:t>
      </w:r>
      <w:r>
        <w:rPr>
          <w:rFonts w:hint="eastAsia" w:ascii="宋体" w:hAnsi="宋体"/>
          <w:color w:val="auto"/>
          <w:sz w:val="24"/>
          <w:szCs w:val="22"/>
          <w:highlight w:val="none"/>
        </w:rPr>
        <w:t>月</w:t>
      </w:r>
      <w:r>
        <w:rPr>
          <w:rFonts w:hint="eastAsia" w:ascii="宋体" w:hAnsi="宋体"/>
          <w:color w:val="auto"/>
          <w:sz w:val="24"/>
          <w:szCs w:val="22"/>
          <w:highlight w:val="none"/>
          <w:lang w:val="en-US" w:eastAsia="zh-CN"/>
        </w:rPr>
        <w:t>19</w:t>
      </w:r>
      <w:r>
        <w:rPr>
          <w:rFonts w:hint="eastAsia" w:ascii="宋体" w:hAnsi="宋体"/>
          <w:color w:val="auto"/>
          <w:sz w:val="24"/>
          <w:szCs w:val="22"/>
          <w:highlight w:val="none"/>
        </w:rPr>
        <w:t>日</w:t>
      </w:r>
      <w:r>
        <w:rPr>
          <w:rFonts w:hint="eastAsia" w:ascii="宋体" w:hAnsi="宋体"/>
          <w:color w:val="auto"/>
          <w:sz w:val="24"/>
          <w:szCs w:val="22"/>
          <w:highlight w:val="none"/>
          <w:lang w:val="en-US" w:eastAsia="zh-CN"/>
        </w:rPr>
        <w:t>09</w:t>
      </w:r>
      <w:r>
        <w:rPr>
          <w:rFonts w:hint="eastAsia" w:ascii="宋体" w:hAnsi="宋体"/>
          <w:color w:val="auto"/>
          <w:sz w:val="24"/>
          <w:szCs w:val="22"/>
          <w:highlight w:val="none"/>
        </w:rPr>
        <w:t>时</w:t>
      </w:r>
      <w:r>
        <w:rPr>
          <w:rFonts w:hint="eastAsia" w:ascii="宋体" w:hAnsi="宋体"/>
          <w:color w:val="auto"/>
          <w:sz w:val="24"/>
          <w:szCs w:val="22"/>
          <w:highlight w:val="none"/>
          <w:lang w:val="en-US" w:eastAsia="zh-CN"/>
        </w:rPr>
        <w:t>00</w:t>
      </w:r>
      <w:r>
        <w:rPr>
          <w:rFonts w:hint="eastAsia" w:ascii="宋体" w:hAnsi="宋体"/>
          <w:color w:val="auto"/>
          <w:sz w:val="24"/>
          <w:szCs w:val="22"/>
          <w:highlight w:val="none"/>
        </w:rPr>
        <w:t>分</w:t>
      </w:r>
      <w:r>
        <w:rPr>
          <w:rFonts w:hint="eastAsia" w:ascii="宋体" w:hAnsi="宋体" w:eastAsia="宋体" w:cs="宋体"/>
          <w:color w:val="auto"/>
          <w:sz w:val="24"/>
          <w:szCs w:val="24"/>
          <w:highlight w:val="none"/>
        </w:rPr>
        <w:t>。</w:t>
      </w:r>
    </w:p>
    <w:p>
      <w:pPr>
        <w:spacing w:line="480" w:lineRule="exact"/>
        <w:ind w:right="29" w:rightChars="14" w:firstLine="48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2、询价地点：博爱县公共资源交易中心二楼第</w:t>
      </w: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rPr>
        <w:t>开标室（到投标截止时间后，采购人使用专用电话通知</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接到专用电话通知后向采购人告知邮箱名称及密码，在开标室下载响应性文件）。</w:t>
      </w:r>
    </w:p>
    <w:p>
      <w:pPr>
        <w:spacing w:line="480" w:lineRule="exact"/>
        <w:ind w:right="29" w:rightChars="14" w:firstLine="48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十一、本次采购项目联系事项：</w:t>
      </w:r>
    </w:p>
    <w:p>
      <w:pPr>
        <w:widowControl/>
        <w:spacing w:line="480" w:lineRule="exact"/>
        <w:ind w:left="424" w:leftChars="200" w:right="29" w:rightChars="14" w:hanging="4"/>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采购人：</w:t>
      </w:r>
      <w:r>
        <w:rPr>
          <w:rFonts w:hint="eastAsia" w:ascii="宋体" w:hAnsi="宋体" w:cs="宋体"/>
          <w:color w:val="auto"/>
          <w:sz w:val="24"/>
          <w:highlight w:val="none"/>
          <w:lang w:eastAsia="zh-CN"/>
        </w:rPr>
        <w:t>博爱县金城乡人民政府</w:t>
      </w:r>
    </w:p>
    <w:p>
      <w:pPr>
        <w:widowControl/>
        <w:spacing w:line="480" w:lineRule="exact"/>
        <w:ind w:left="424" w:leftChars="200" w:right="29" w:rightChars="14" w:hanging="4"/>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val="en-US" w:eastAsia="zh-CN"/>
        </w:rPr>
        <w:t>梁女士</w:t>
      </w:r>
      <w:r>
        <w:rPr>
          <w:rFonts w:hint="eastAsia" w:ascii="宋体" w:hAnsi="宋体" w:eastAsia="宋体" w:cs="宋体"/>
          <w:color w:val="auto"/>
          <w:sz w:val="24"/>
          <w:highlight w:val="none"/>
          <w:lang w:val="en-US" w:eastAsia="zh-CN"/>
        </w:rPr>
        <w:t xml:space="preserve">  </w:t>
      </w:r>
    </w:p>
    <w:p>
      <w:pPr>
        <w:widowControl/>
        <w:spacing w:line="480" w:lineRule="exact"/>
        <w:ind w:left="424" w:leftChars="200" w:right="29" w:rightChars="14" w:hanging="4"/>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电  话：</w:t>
      </w:r>
      <w:r>
        <w:rPr>
          <w:rFonts w:hint="eastAsia" w:ascii="宋体" w:hAnsi="宋体" w:cs="宋体"/>
          <w:color w:val="auto"/>
          <w:sz w:val="24"/>
          <w:highlight w:val="none"/>
          <w:lang w:val="en-US" w:eastAsia="zh-CN"/>
        </w:rPr>
        <w:t>18839133353</w:t>
      </w:r>
      <w:r>
        <w:rPr>
          <w:rFonts w:hint="eastAsia" w:ascii="宋体" w:hAnsi="宋体" w:eastAsia="宋体" w:cs="宋体"/>
          <w:color w:val="auto"/>
          <w:sz w:val="24"/>
          <w:highlight w:val="none"/>
          <w:lang w:val="en-US" w:eastAsia="zh-CN"/>
        </w:rPr>
        <w:t xml:space="preserve">  </w:t>
      </w:r>
    </w:p>
    <w:p>
      <w:pPr>
        <w:widowControl/>
        <w:spacing w:line="480" w:lineRule="exact"/>
        <w:ind w:left="424" w:leftChars="200" w:right="29" w:rightChars="14" w:hanging="4"/>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地址：</w:t>
      </w:r>
      <w:r>
        <w:rPr>
          <w:rFonts w:hint="eastAsia" w:ascii="宋体" w:hAnsi="宋体" w:cs="宋体"/>
          <w:color w:val="auto"/>
          <w:sz w:val="24"/>
          <w:highlight w:val="none"/>
          <w:lang w:eastAsia="zh-CN"/>
        </w:rPr>
        <w:t>博爱县金城乡西金城村</w:t>
      </w:r>
    </w:p>
    <w:p>
      <w:pPr>
        <w:widowControl/>
        <w:spacing w:line="480" w:lineRule="exact"/>
        <w:ind w:left="424" w:leftChars="200" w:right="29" w:rightChars="14" w:hanging="4"/>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采购代理机构：河南腾豫工程管理有限公司</w:t>
      </w:r>
    </w:p>
    <w:p>
      <w:pPr>
        <w:widowControl/>
        <w:spacing w:line="480" w:lineRule="exact"/>
        <w:ind w:left="424" w:leftChars="200" w:right="29" w:rightChars="14" w:hanging="4"/>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联系人：宋先生</w:t>
      </w:r>
    </w:p>
    <w:p>
      <w:pPr>
        <w:widowControl/>
        <w:spacing w:line="480" w:lineRule="exact"/>
        <w:ind w:left="424" w:leftChars="200" w:right="29" w:rightChars="14" w:hanging="4"/>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电  话：18639183072    0391-8082888</w:t>
      </w:r>
    </w:p>
    <w:p>
      <w:pPr>
        <w:widowControl/>
        <w:spacing w:line="480" w:lineRule="exact"/>
        <w:ind w:left="424" w:leftChars="200" w:right="29" w:rightChars="14" w:hanging="4"/>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地  址：焦作市博爱县葵城路与和谐路交叉口东300米路南</w:t>
      </w:r>
    </w:p>
    <w:p>
      <w:pPr>
        <w:spacing w:line="480" w:lineRule="exact"/>
        <w:ind w:right="29" w:rightChars="14" w:firstLine="482" w:firstLineChars="20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十二、监督单位：</w:t>
      </w:r>
    </w:p>
    <w:p>
      <w:pPr>
        <w:widowControl/>
        <w:spacing w:line="480" w:lineRule="exact"/>
        <w:ind w:left="420" w:leftChars="200" w:right="29" w:rightChars="14" w:firstLine="120" w:firstLineChars="50"/>
        <w:rPr>
          <w:rFonts w:ascii="宋体" w:hAnsi="宋体" w:eastAsia="宋体" w:cs="宋体"/>
          <w:color w:val="auto"/>
          <w:sz w:val="24"/>
          <w:highlight w:val="none"/>
        </w:rPr>
      </w:pPr>
      <w:r>
        <w:rPr>
          <w:rFonts w:hint="eastAsia" w:ascii="宋体" w:hAnsi="宋体" w:eastAsia="宋体" w:cs="宋体"/>
          <w:color w:val="auto"/>
          <w:sz w:val="24"/>
          <w:highlight w:val="none"/>
        </w:rPr>
        <w:t>博爱县政府采购管理办公室</w:t>
      </w:r>
    </w:p>
    <w:p>
      <w:pPr>
        <w:pStyle w:val="25"/>
        <w:spacing w:line="480" w:lineRule="exact"/>
        <w:rPr>
          <w:rFonts w:ascii="宋体" w:hAnsi="宋体" w:eastAsia="宋体" w:cs="宋体"/>
          <w:color w:val="auto"/>
          <w:szCs w:val="24"/>
          <w:highlight w:val="none"/>
        </w:rPr>
      </w:pPr>
    </w:p>
    <w:p>
      <w:pPr>
        <w:pStyle w:val="25"/>
        <w:spacing w:line="480" w:lineRule="exact"/>
        <w:ind w:left="7919" w:leftChars="228" w:hanging="7440" w:hangingChars="3100"/>
        <w:jc w:val="right"/>
        <w:rPr>
          <w:rFonts w:hint="eastAsia" w:ascii="宋体" w:hAnsi="宋体" w:eastAsia="宋体" w:cs="宋体"/>
          <w:color w:val="auto"/>
          <w:highlight w:val="none"/>
          <w:lang w:eastAsia="zh-CN"/>
        </w:rPr>
      </w:pPr>
      <w:r>
        <w:rPr>
          <w:rFonts w:hint="eastAsia" w:cs="宋体"/>
          <w:color w:val="auto"/>
          <w:highlight w:val="none"/>
          <w:lang w:eastAsia="zh-CN"/>
        </w:rPr>
        <w:t>博爱县金城乡人民政府</w:t>
      </w:r>
    </w:p>
    <w:p>
      <w:pPr>
        <w:pStyle w:val="25"/>
        <w:spacing w:line="480" w:lineRule="exact"/>
        <w:ind w:left="7919" w:leftChars="228" w:hanging="7440" w:hangingChars="3100"/>
        <w:jc w:val="right"/>
        <w:rPr>
          <w:rFonts w:hint="eastAsia" w:cs="宋体"/>
          <w:color w:val="auto"/>
          <w:highlight w:val="none"/>
          <w:lang w:eastAsia="zh-CN"/>
        </w:rPr>
      </w:pPr>
      <w:r>
        <w:rPr>
          <w:rFonts w:hint="eastAsia" w:cs="宋体"/>
          <w:color w:val="auto"/>
          <w:highlight w:val="none"/>
          <w:lang w:eastAsia="zh-CN"/>
        </w:rPr>
        <w:t>202</w:t>
      </w:r>
      <w:r>
        <w:rPr>
          <w:rFonts w:hint="eastAsia" w:cs="宋体"/>
          <w:color w:val="auto"/>
          <w:highlight w:val="none"/>
          <w:lang w:val="en-US" w:eastAsia="zh-CN"/>
        </w:rPr>
        <w:t>3</w:t>
      </w:r>
      <w:r>
        <w:rPr>
          <w:rFonts w:hint="eastAsia" w:cs="宋体"/>
          <w:color w:val="auto"/>
          <w:highlight w:val="none"/>
          <w:lang w:eastAsia="zh-CN"/>
        </w:rPr>
        <w:t xml:space="preserve">年 </w:t>
      </w:r>
      <w:r>
        <w:rPr>
          <w:rFonts w:hint="eastAsia" w:cs="宋体"/>
          <w:color w:val="auto"/>
          <w:highlight w:val="none"/>
          <w:lang w:val="en-US" w:eastAsia="zh-CN"/>
        </w:rPr>
        <w:t>9</w:t>
      </w:r>
      <w:r>
        <w:rPr>
          <w:rFonts w:hint="eastAsia" w:cs="宋体"/>
          <w:color w:val="auto"/>
          <w:highlight w:val="none"/>
          <w:lang w:eastAsia="zh-CN"/>
        </w:rPr>
        <w:t>月</w:t>
      </w:r>
      <w:r>
        <w:rPr>
          <w:rFonts w:hint="eastAsia" w:cs="宋体"/>
          <w:color w:val="auto"/>
          <w:highlight w:val="none"/>
          <w:lang w:val="en-US" w:eastAsia="zh-CN"/>
        </w:rPr>
        <w:t>13</w:t>
      </w:r>
      <w:r>
        <w:rPr>
          <w:rFonts w:hint="eastAsia" w:cs="宋体"/>
          <w:color w:val="auto"/>
          <w:highlight w:val="none"/>
          <w:lang w:eastAsia="zh-CN"/>
        </w:rPr>
        <w:t>日</w:t>
      </w:r>
    </w:p>
    <w:p>
      <w:pPr>
        <w:rPr>
          <w:rFonts w:ascii="宋体" w:hAnsi="宋体" w:eastAsia="宋体" w:cs="宋体"/>
          <w:color w:val="auto"/>
          <w:sz w:val="24"/>
          <w:szCs w:val="24"/>
          <w:highlight w:val="none"/>
        </w:rPr>
      </w:pPr>
    </w:p>
    <w:p>
      <w:pPr>
        <w:rPr>
          <w:rFonts w:ascii="宋体" w:hAnsi="宋体" w:eastAsia="宋体" w:cs="宋体"/>
          <w:color w:val="auto"/>
          <w:sz w:val="24"/>
          <w:szCs w:val="24"/>
          <w:highlight w:val="none"/>
        </w:rPr>
      </w:pPr>
    </w:p>
    <w:p>
      <w:pPr>
        <w:rPr>
          <w:rFonts w:ascii="宋体" w:hAnsi="宋体" w:eastAsia="宋体" w:cs="宋体"/>
          <w:color w:val="auto"/>
          <w:sz w:val="24"/>
          <w:szCs w:val="24"/>
          <w:highlight w:val="none"/>
        </w:rPr>
      </w:pPr>
      <w:bookmarkStart w:id="0" w:name="_Toc18014"/>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p>
    <w:p>
      <w:pPr>
        <w:jc w:val="center"/>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投 标 须 知 前 附 表</w:t>
      </w:r>
      <w:bookmarkEnd w:id="0"/>
    </w:p>
    <w:tbl>
      <w:tblPr>
        <w:tblStyle w:val="1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8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40" w:type="dxa"/>
            <w:vAlign w:val="top"/>
          </w:tcPr>
          <w:p>
            <w:pPr>
              <w:pStyle w:val="28"/>
              <w:widowControl w:val="0"/>
              <w:pBdr>
                <w:bottom w:val="none" w:color="auto" w:sz="0" w:space="0"/>
              </w:pBdr>
              <w:spacing w:beforeAutospacing="0" w:afterAutospacing="0" w:line="400" w:lineRule="exact"/>
              <w:textAlignment w:val="auto"/>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8817" w:type="dxa"/>
            <w:vAlign w:val="top"/>
          </w:tcPr>
          <w:p>
            <w:pPr>
              <w:pStyle w:val="28"/>
              <w:widowControl w:val="0"/>
              <w:pBdr>
                <w:bottom w:val="none" w:color="auto" w:sz="0" w:space="0"/>
              </w:pBdr>
              <w:spacing w:beforeAutospacing="0" w:afterAutospacing="0" w:line="400" w:lineRule="exact"/>
              <w:textAlignment w:val="auto"/>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840" w:type="dxa"/>
            <w:vAlign w:val="center"/>
          </w:tcPr>
          <w:p>
            <w:pPr>
              <w:pStyle w:val="28"/>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p>
        </w:tc>
        <w:tc>
          <w:tcPr>
            <w:tcW w:w="8817" w:type="dxa"/>
            <w:vAlign w:val="center"/>
          </w:tcPr>
          <w:p>
            <w:pPr>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highlight w:val="none"/>
                <w:lang w:eastAsia="zh-CN"/>
              </w:rPr>
              <w:t>2023年西金城村、北里村、南张茹村光伏发电采购项目</w:t>
            </w:r>
            <w:r>
              <w:rPr>
                <w:rFonts w:hint="eastAsia" w:ascii="宋体" w:hAnsi="宋体" w:eastAsia="宋体" w:cs="宋体"/>
                <w:color w:val="auto"/>
                <w:sz w:val="24"/>
                <w:highlight w:val="none"/>
              </w:rPr>
              <w:t xml:space="preserve">  </w:t>
            </w:r>
          </w:p>
          <w:p>
            <w:pPr>
              <w:pStyle w:val="28"/>
              <w:widowControl w:val="0"/>
              <w:pBdr>
                <w:bottom w:val="none" w:color="auto" w:sz="0" w:space="0"/>
              </w:pBdr>
              <w:spacing w:beforeAutospacing="0" w:afterAutospacing="0" w:line="400" w:lineRule="exact"/>
              <w:jc w:val="both"/>
              <w:textAlignment w:val="auto"/>
              <w:rPr>
                <w:rFonts w:hint="eastAsia" w:asci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采购编号：</w:t>
            </w:r>
            <w:r>
              <w:rPr>
                <w:rFonts w:hint="eastAsia" w:ascii="宋体" w:eastAsia="宋体" w:cs="宋体"/>
                <w:b w:val="0"/>
                <w:bCs w:val="0"/>
                <w:color w:val="auto"/>
                <w:sz w:val="24"/>
                <w:szCs w:val="24"/>
                <w:highlight w:val="none"/>
                <w:lang w:eastAsia="zh-CN"/>
              </w:rPr>
              <w:t>博政采购（2023）91号</w:t>
            </w:r>
          </w:p>
          <w:p>
            <w:pPr>
              <w:pStyle w:val="28"/>
              <w:widowControl w:val="0"/>
              <w:pBdr>
                <w:bottom w:val="none" w:color="auto" w:sz="0" w:space="0"/>
              </w:pBdr>
              <w:spacing w:beforeAutospacing="0" w:afterAutospacing="0" w:line="400" w:lineRule="exact"/>
              <w:jc w:val="both"/>
              <w:textAlignment w:val="auto"/>
              <w:rPr>
                <w:rFonts w:hint="eastAsia" w:ascii="宋体" w:eastAsia="宋体" w:cs="宋体"/>
                <w:b w:val="0"/>
                <w:bCs w:val="0"/>
                <w:color w:val="auto"/>
                <w:sz w:val="24"/>
                <w:szCs w:val="24"/>
                <w:highlight w:val="none"/>
                <w:lang w:eastAsia="zh-CN"/>
              </w:rPr>
            </w:pPr>
            <w:r>
              <w:rPr>
                <w:rFonts w:hint="eastAsia" w:ascii="宋体" w:hAnsi="宋体" w:eastAsia="宋体" w:cs="宋体"/>
                <w:b w:val="0"/>
                <w:color w:val="auto"/>
                <w:sz w:val="24"/>
                <w:highlight w:val="none"/>
              </w:rPr>
              <w:t>采购内容：</w:t>
            </w:r>
            <w:r>
              <w:rPr>
                <w:rFonts w:hint="eastAsia" w:ascii="宋体" w:eastAsia="宋体" w:cs="宋体"/>
                <w:b w:val="0"/>
                <w:bCs w:val="0"/>
                <w:color w:val="auto"/>
                <w:sz w:val="24"/>
                <w:szCs w:val="24"/>
                <w:highlight w:val="none"/>
                <w:lang w:val="en-US" w:eastAsia="zh-CN"/>
              </w:rPr>
              <w:t>采购太阳能光伏板901块、110千瓦逆变器2台、50千瓦逆变器3台、36千瓦逆变器2台、25千瓦逆变器1台并安装调试并网（详见</w:t>
            </w:r>
            <w:r>
              <w:rPr>
                <w:rFonts w:hint="eastAsia" w:ascii="宋体" w:eastAsia="宋体" w:cs="宋体"/>
                <w:b w:val="0"/>
                <w:bCs w:val="0"/>
                <w:color w:val="auto"/>
                <w:sz w:val="24"/>
                <w:szCs w:val="24"/>
                <w:highlight w:val="none"/>
                <w:lang w:eastAsia="zh-CN"/>
              </w:rPr>
              <w:t>询价文件第五部分）。</w:t>
            </w:r>
            <w:r>
              <w:rPr>
                <w:rFonts w:hint="eastAsia" w:ascii="宋体" w:eastAsia="宋体" w:cs="宋体"/>
                <w:b w:val="0"/>
                <w:bCs w:val="0"/>
                <w:color w:val="auto"/>
                <w:sz w:val="24"/>
                <w:szCs w:val="24"/>
                <w:highlight w:val="none"/>
                <w:lang w:val="en-US" w:eastAsia="zh-CN"/>
              </w:rPr>
              <w:t xml:space="preserve"> </w:t>
            </w:r>
          </w:p>
          <w:p>
            <w:pPr>
              <w:pStyle w:val="28"/>
              <w:widowControl w:val="0"/>
              <w:pBdr>
                <w:bottom w:val="none" w:color="auto" w:sz="0" w:space="0"/>
              </w:pBdr>
              <w:spacing w:beforeAutospacing="0" w:afterAutospacing="0" w:line="400" w:lineRule="exact"/>
              <w:jc w:val="both"/>
              <w:textAlignment w:val="auto"/>
              <w:rPr>
                <w:rFonts w:hint="eastAsia" w:asci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eastAsia="zh-CN"/>
              </w:rPr>
              <w:t>采购方式：询价</w:t>
            </w:r>
          </w:p>
          <w:p>
            <w:pPr>
              <w:pStyle w:val="28"/>
              <w:widowControl w:val="0"/>
              <w:pBdr>
                <w:bottom w:val="none" w:color="auto" w:sz="0" w:space="0"/>
              </w:pBdr>
              <w:spacing w:beforeAutospacing="0" w:afterAutospacing="0" w:line="400" w:lineRule="exact"/>
              <w:jc w:val="both"/>
              <w:textAlignment w:val="auto"/>
              <w:rPr>
                <w:rFonts w:hint="eastAsia" w:asci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eastAsia="zh-CN"/>
              </w:rPr>
              <w:t>供货及安装期：合同签订后30日历天内供货安装及并网调试完毕。</w:t>
            </w:r>
          </w:p>
          <w:p>
            <w:pPr>
              <w:pStyle w:val="28"/>
              <w:widowControl w:val="0"/>
              <w:pBdr>
                <w:bottom w:val="none" w:color="auto" w:sz="0" w:space="0"/>
              </w:pBdr>
              <w:spacing w:beforeAutospacing="0" w:afterAutospacing="0" w:line="400" w:lineRule="exact"/>
              <w:jc w:val="both"/>
              <w:textAlignment w:val="auto"/>
              <w:rPr>
                <w:rFonts w:hint="eastAsia" w:asci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eastAsia="zh-CN"/>
              </w:rPr>
              <w:t>质量：合格，符合国家及行业规范标准。</w:t>
            </w:r>
          </w:p>
          <w:p>
            <w:pPr>
              <w:pStyle w:val="28"/>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r>
              <w:rPr>
                <w:rFonts w:hint="eastAsia" w:ascii="宋体" w:eastAsia="宋体" w:cs="宋体"/>
                <w:b w:val="0"/>
                <w:bCs w:val="0"/>
                <w:color w:val="auto"/>
                <w:sz w:val="24"/>
                <w:szCs w:val="24"/>
                <w:highlight w:val="none"/>
                <w:lang w:eastAsia="zh-CN"/>
              </w:rPr>
              <w:t>付款方式：</w:t>
            </w:r>
            <w:r>
              <w:rPr>
                <w:rFonts w:hint="eastAsia" w:ascii="宋体" w:eastAsia="宋体" w:cs="宋体"/>
                <w:b w:val="0"/>
                <w:bCs w:val="0"/>
                <w:color w:val="auto"/>
                <w:sz w:val="24"/>
                <w:szCs w:val="24"/>
                <w:highlight w:val="none"/>
                <w:lang w:val="en-US" w:eastAsia="zh-CN"/>
              </w:rPr>
              <w:t>成交人签订合同后，预付合同金额50％货款（成交供应商需提供保函），供货完毕经验收合格后付至合同价的100%。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840" w:type="dxa"/>
            <w:vAlign w:val="center"/>
          </w:tcPr>
          <w:p>
            <w:pPr>
              <w:pStyle w:val="28"/>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p>
        </w:tc>
        <w:tc>
          <w:tcPr>
            <w:tcW w:w="8817" w:type="dxa"/>
            <w:vAlign w:val="center"/>
          </w:tcPr>
          <w:p>
            <w:pPr>
              <w:spacing w:line="480" w:lineRule="exact"/>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资金来源：</w:t>
            </w:r>
            <w:r>
              <w:rPr>
                <w:rFonts w:hint="eastAsia" w:ascii="宋体" w:hAnsi="宋体" w:eastAsia="宋体" w:cs="宋体"/>
                <w:b/>
                <w:bCs/>
                <w:color w:val="auto"/>
                <w:sz w:val="24"/>
                <w:szCs w:val="24"/>
                <w:highlight w:val="none"/>
                <w:lang w:val="en-US"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840" w:type="dxa"/>
            <w:vAlign w:val="center"/>
          </w:tcPr>
          <w:p>
            <w:pPr>
              <w:pStyle w:val="28"/>
              <w:widowControl w:val="0"/>
              <w:pBdr>
                <w:bottom w:val="none" w:color="auto" w:sz="0" w:space="0"/>
              </w:pBdr>
              <w:spacing w:beforeAutospacing="0" w:afterAutospacing="0" w:line="400" w:lineRule="exact"/>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p>
        </w:tc>
        <w:tc>
          <w:tcPr>
            <w:tcW w:w="8817" w:type="dxa"/>
            <w:vAlign w:val="center"/>
          </w:tcPr>
          <w:p>
            <w:pPr>
              <w:widowControl/>
              <w:spacing w:line="480" w:lineRule="exact"/>
              <w:ind w:right="29" w:rightChars="14"/>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符合《中华人民共和国政府采购法》第二十二条之规定；</w:t>
            </w:r>
          </w:p>
          <w:p>
            <w:pPr>
              <w:widowControl/>
              <w:spacing w:line="480" w:lineRule="exact"/>
              <w:ind w:right="29" w:rightChars="14"/>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val="en-US" w:eastAsia="zh-CN"/>
              </w:rPr>
              <w:t>落实政府采购政策需满足的资格要求：促进中小企业和监狱企业发展扶持政策、政府强制采购节能产品、节能产品及环境标志产品优先采购；</w:t>
            </w:r>
          </w:p>
          <w:p>
            <w:pPr>
              <w:widowControl/>
              <w:spacing w:line="480" w:lineRule="exact"/>
              <w:ind w:right="29" w:rightChars="14"/>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本项目的特定资格要求：</w:t>
            </w:r>
          </w:p>
          <w:p>
            <w:pPr>
              <w:widowControl/>
              <w:spacing w:line="480" w:lineRule="exact"/>
              <w:ind w:right="29" w:rightChars="14"/>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3.1</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须具有</w:t>
            </w:r>
            <w:r>
              <w:rPr>
                <w:rFonts w:hint="eastAsia" w:ascii="宋体" w:hAnsi="宋体" w:eastAsia="宋体" w:cs="宋体"/>
                <w:color w:val="auto"/>
                <w:kern w:val="0"/>
                <w:sz w:val="24"/>
                <w:szCs w:val="24"/>
                <w:highlight w:val="none"/>
                <w:lang w:val="en-US" w:eastAsia="zh-CN"/>
              </w:rPr>
              <w:t>有效的营业执照，</w:t>
            </w:r>
            <w:r>
              <w:rPr>
                <w:rFonts w:hint="eastAsia" w:ascii="宋体" w:hAnsi="宋体" w:eastAsia="宋体" w:cs="宋体"/>
                <w:color w:val="auto"/>
                <w:kern w:val="0"/>
                <w:sz w:val="24"/>
                <w:szCs w:val="24"/>
                <w:highlight w:val="none"/>
              </w:rPr>
              <w:t>并具有实施完成本项目的经营实力和完善的售后服务体系； </w:t>
            </w:r>
          </w:p>
          <w:p>
            <w:pPr>
              <w:widowControl/>
              <w:spacing w:line="480" w:lineRule="exact"/>
              <w:ind w:right="29" w:rightChars="14"/>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3.2 </w:t>
            </w:r>
            <w:r>
              <w:rPr>
                <w:rFonts w:hint="eastAsia" w:ascii="宋体" w:hAnsi="宋体" w:eastAsia="宋体" w:cs="宋体"/>
                <w:color w:val="auto"/>
                <w:kern w:val="0"/>
                <w:sz w:val="24"/>
                <w:szCs w:val="24"/>
                <w:highlight w:val="none"/>
                <w:lang w:val="en-US" w:eastAsia="zh-CN"/>
              </w:rPr>
              <w:t>供应商需具备电力工程施工总承包三级及以上资质或机电工程施工总承包三级及以上资质，同时具备承装（修、试）四级及以上电力设施许可证，具有有效的安全生产许可证。项目经理需具备机电工程专业二级及以上建造师资格，具有有效的安全生产考核合格证且未担任其它在建建设工程。</w:t>
            </w:r>
          </w:p>
          <w:p>
            <w:pPr>
              <w:widowControl/>
              <w:spacing w:line="480" w:lineRule="exact"/>
              <w:ind w:right="29" w:rightChars="14"/>
              <w:rPr>
                <w:rFonts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w:t>
            </w:r>
            <w:r>
              <w:rPr>
                <w:rFonts w:hint="eastAsia" w:ascii="宋体" w:hAnsi="宋体" w:eastAsia="宋体" w:cs="宋体"/>
                <w:color w:val="auto"/>
                <w:kern w:val="0"/>
                <w:sz w:val="24"/>
                <w:highlight w:val="none"/>
              </w:rPr>
              <w:t>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80" w:lineRule="exact"/>
              <w:ind w:right="29" w:rightChars="14"/>
              <w:rPr>
                <w:rFonts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 xml:space="preserve">3.4 </w:t>
            </w:r>
            <w:r>
              <w:rPr>
                <w:rFonts w:hint="eastAsia" w:ascii="宋体" w:hAnsi="宋体" w:eastAsia="宋体" w:cs="宋体"/>
                <w:color w:val="auto"/>
                <w:kern w:val="0"/>
                <w:sz w:val="24"/>
                <w:szCs w:val="24"/>
                <w:highlight w:val="none"/>
              </w:rPr>
              <w:t>本项目不接受联合体投标；</w:t>
            </w:r>
          </w:p>
          <w:p>
            <w:pPr>
              <w:widowControl/>
              <w:spacing w:line="480" w:lineRule="exact"/>
              <w:ind w:right="29" w:rightChars="14"/>
              <w:rPr>
                <w:rFonts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3.5</w:t>
            </w:r>
            <w:r>
              <w:rPr>
                <w:rFonts w:hint="eastAsia" w:ascii="宋体" w:hAnsi="宋体" w:eastAsia="宋体" w:cs="宋体"/>
                <w:color w:val="auto"/>
                <w:sz w:val="24"/>
                <w:szCs w:val="24"/>
                <w:highlight w:val="none"/>
              </w:rPr>
              <w:t>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40" w:type="dxa"/>
            <w:vAlign w:val="center"/>
          </w:tcPr>
          <w:p>
            <w:pPr>
              <w:pStyle w:val="28"/>
              <w:widowControl w:val="0"/>
              <w:pBdr>
                <w:bottom w:val="none" w:color="auto" w:sz="0" w:space="0"/>
              </w:pBdr>
              <w:spacing w:beforeAutospacing="0" w:afterAutospacing="0" w:line="400" w:lineRule="exact"/>
              <w:textAlignment w:val="auto"/>
              <w:rPr>
                <w:rFonts w:hint="eastAsia" w:ascii="宋体" w:hAns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val="en-US" w:eastAsia="zh-CN"/>
              </w:rPr>
              <w:t>4</w:t>
            </w:r>
          </w:p>
        </w:tc>
        <w:tc>
          <w:tcPr>
            <w:tcW w:w="8817" w:type="dxa"/>
            <w:vAlign w:val="center"/>
          </w:tcPr>
          <w:p>
            <w:pPr>
              <w:pStyle w:val="29"/>
              <w:spacing w:line="440" w:lineRule="exact"/>
              <w:jc w:val="left"/>
              <w:rPr>
                <w:rFonts w:ascii="宋体" w:hAnsi="宋体" w:eastAsia="宋体" w:cs="宋体"/>
                <w:color w:val="auto"/>
                <w:sz w:val="24"/>
                <w:szCs w:val="24"/>
                <w:highlight w:val="none"/>
              </w:rPr>
            </w:pPr>
            <w:r>
              <w:rPr>
                <w:rFonts w:hint="eastAsia" w:ascii="宋体" w:hAnsi="宋体" w:eastAsia="宋体" w:cs="宋体"/>
                <w:color w:val="auto"/>
                <w:kern w:val="2"/>
                <w:sz w:val="24"/>
                <w:szCs w:val="22"/>
                <w:highlight w:val="none"/>
              </w:rPr>
              <w:t>本项目不再统一召开答疑会，</w:t>
            </w:r>
            <w:r>
              <w:rPr>
                <w:rFonts w:hint="eastAsia" w:ascii="宋体" w:hAnsi="宋体" w:cs="宋体"/>
                <w:color w:val="auto"/>
                <w:sz w:val="24"/>
                <w:szCs w:val="24"/>
                <w:highlight w:val="none"/>
                <w:lang w:eastAsia="zh-CN"/>
              </w:rPr>
              <w:t>供应商</w:t>
            </w:r>
            <w:r>
              <w:rPr>
                <w:rFonts w:hint="eastAsia" w:ascii="宋体" w:hAnsi="宋体" w:eastAsia="宋体" w:cs="宋体"/>
                <w:color w:val="auto"/>
                <w:kern w:val="2"/>
                <w:sz w:val="24"/>
                <w:szCs w:val="22"/>
                <w:highlight w:val="none"/>
              </w:rPr>
              <w:t>如有疑问，请在响应文件递交截止时间1个工作日前与</w:t>
            </w:r>
            <w:r>
              <w:rPr>
                <w:rFonts w:hint="eastAsia" w:ascii="宋体" w:hAnsi="宋体" w:cs="宋体"/>
                <w:color w:val="auto"/>
                <w:kern w:val="2"/>
                <w:sz w:val="24"/>
                <w:szCs w:val="22"/>
                <w:highlight w:val="none"/>
                <w:lang w:eastAsia="zh-CN"/>
              </w:rPr>
              <w:t>博爱县金城乡人民政府</w:t>
            </w:r>
            <w:r>
              <w:rPr>
                <w:rFonts w:hint="eastAsia" w:ascii="宋体" w:hAnsi="宋体" w:eastAsia="宋体" w:cs="宋体"/>
                <w:color w:val="auto"/>
                <w:kern w:val="2"/>
                <w:sz w:val="24"/>
                <w:szCs w:val="22"/>
                <w:highlight w:val="none"/>
              </w:rPr>
              <w:t>和</w:t>
            </w:r>
            <w:r>
              <w:rPr>
                <w:rFonts w:hint="eastAsia" w:ascii="宋体" w:hAnsi="宋体" w:cs="宋体"/>
                <w:color w:val="auto"/>
                <w:kern w:val="2"/>
                <w:sz w:val="24"/>
                <w:szCs w:val="22"/>
                <w:highlight w:val="none"/>
                <w:lang w:eastAsia="zh-CN"/>
              </w:rPr>
              <w:t>河南腾豫工程管理有限公司</w:t>
            </w:r>
            <w:r>
              <w:rPr>
                <w:rFonts w:hint="eastAsia" w:ascii="宋体" w:hAnsi="宋体" w:eastAsia="宋体" w:cs="宋体"/>
                <w:color w:val="auto"/>
                <w:kern w:val="2"/>
                <w:sz w:val="24"/>
                <w:szCs w:val="22"/>
                <w:highlight w:val="none"/>
              </w:rPr>
              <w:t>以书面形式提出。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840" w:type="dxa"/>
            <w:vAlign w:val="center"/>
          </w:tcPr>
          <w:p>
            <w:pPr>
              <w:pStyle w:val="28"/>
              <w:widowControl w:val="0"/>
              <w:pBdr>
                <w:bottom w:val="none" w:color="auto" w:sz="0" w:space="0"/>
              </w:pBdr>
              <w:spacing w:beforeAutospacing="0" w:afterAutospacing="0" w:line="400" w:lineRule="exact"/>
              <w:textAlignment w:val="auto"/>
              <w:rPr>
                <w:rFonts w:hint="eastAsia" w:ascii="宋体" w:hAns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val="en-US" w:eastAsia="zh-CN"/>
              </w:rPr>
              <w:t>5</w:t>
            </w:r>
          </w:p>
        </w:tc>
        <w:tc>
          <w:tcPr>
            <w:tcW w:w="8817" w:type="dxa"/>
            <w:vAlign w:val="center"/>
          </w:tcPr>
          <w:p>
            <w:pPr>
              <w:spacing w:line="480" w:lineRule="exact"/>
              <w:ind w:right="29" w:rightChars="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1、响应文件递交截止时间：</w:t>
            </w:r>
            <w:r>
              <w:rPr>
                <w:rFonts w:hint="eastAsia" w:ascii="宋体" w:hAnsi="宋体" w:eastAsia="宋体" w:cs="宋体"/>
                <w:color w:val="auto"/>
                <w:sz w:val="24"/>
                <w:szCs w:val="24"/>
                <w:highlight w:val="none"/>
                <w:lang w:val="en-US" w:eastAsia="zh-CN"/>
              </w:rPr>
              <w:t>2023年9月</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lang w:val="en-US" w:eastAsia="zh-CN"/>
              </w:rPr>
              <w:t>日09时00分</w:t>
            </w:r>
          </w:p>
          <w:p>
            <w:pPr>
              <w:spacing w:line="480" w:lineRule="exact"/>
              <w:ind w:right="29" w:rightChars="14"/>
              <w:rPr>
                <w:rFonts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2、响应文件递交地点：供应商在投标截止时间前，将已完成的pdf格式的响应文件发送至本企业的内部电子邮箱（需新注册邮箱，该邮箱保密工作由</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atLeast"/>
          <w:jc w:val="center"/>
        </w:trPr>
        <w:tc>
          <w:tcPr>
            <w:tcW w:w="840" w:type="dxa"/>
            <w:vAlign w:val="center"/>
          </w:tcPr>
          <w:p>
            <w:pPr>
              <w:pStyle w:val="28"/>
              <w:widowControl w:val="0"/>
              <w:pBdr>
                <w:bottom w:val="none" w:color="auto" w:sz="0" w:space="0"/>
              </w:pBdr>
              <w:tabs>
                <w:tab w:val="center" w:pos="372"/>
                <w:tab w:val="left" w:pos="493"/>
              </w:tabs>
              <w:spacing w:beforeAutospacing="0" w:afterAutospacing="0" w:line="400" w:lineRule="exact"/>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eastAsia="宋体" w:cs="宋体"/>
                <w:b w:val="0"/>
                <w:bCs w:val="0"/>
                <w:color w:val="auto"/>
                <w:sz w:val="24"/>
                <w:szCs w:val="24"/>
                <w:highlight w:val="none"/>
                <w:lang w:eastAsia="zh-CN"/>
              </w:rPr>
              <w:tab/>
            </w:r>
            <w:r>
              <w:rPr>
                <w:rFonts w:hint="eastAsia" w:ascii="宋体" w:eastAsia="宋体" w:cs="宋体"/>
                <w:b w:val="0"/>
                <w:bCs w:val="0"/>
                <w:color w:val="auto"/>
                <w:sz w:val="24"/>
                <w:szCs w:val="24"/>
                <w:highlight w:val="none"/>
                <w:lang w:val="en-US" w:eastAsia="zh-CN"/>
              </w:rPr>
              <w:t>6</w:t>
            </w:r>
          </w:p>
        </w:tc>
        <w:tc>
          <w:tcPr>
            <w:tcW w:w="8817" w:type="dxa"/>
            <w:vAlign w:val="center"/>
          </w:tcPr>
          <w:p>
            <w:pPr>
              <w:spacing w:line="48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1、询价时间：</w:t>
            </w:r>
            <w:r>
              <w:rPr>
                <w:rFonts w:hint="eastAsia" w:ascii="宋体" w:hAnsi="宋体" w:eastAsia="宋体" w:cs="宋体"/>
                <w:color w:val="auto"/>
                <w:sz w:val="24"/>
                <w:szCs w:val="24"/>
                <w:highlight w:val="none"/>
                <w:lang w:val="en-US" w:eastAsia="zh-CN"/>
              </w:rPr>
              <w:t>2023年9月</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lang w:val="en-US" w:eastAsia="zh-CN"/>
              </w:rPr>
              <w:t>日09时00分。</w:t>
            </w:r>
          </w:p>
          <w:p>
            <w:pPr>
              <w:spacing w:line="480" w:lineRule="exact"/>
              <w:ind w:right="29" w:rightChars="14"/>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2、询价地点：博爱县公共资源交易中心二楼第</w:t>
            </w: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rPr>
              <w:t>开标室（到投标截止时间后，采购人使用专用电话通知</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接到专用电话通知后向采购人告知邮箱名称及密码，在开标室下载响应性文件）。</w:t>
            </w:r>
          </w:p>
          <w:p>
            <w:pPr>
              <w:pStyle w:val="28"/>
              <w:widowControl w:val="0"/>
              <w:pBdr>
                <w:bottom w:val="none" w:color="auto" w:sz="0" w:space="0"/>
              </w:pBdr>
              <w:spacing w:beforeAutospacing="0" w:afterAutospacing="0" w:line="400" w:lineRule="exact"/>
              <w:jc w:val="both"/>
              <w:textAlignment w:val="auto"/>
              <w:rPr>
                <w:rFonts w:ascii="宋体" w:hAnsi="宋体" w:eastAsia="宋体" w:cs="宋体"/>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840" w:type="dxa"/>
            <w:vAlign w:val="center"/>
          </w:tcPr>
          <w:p>
            <w:pPr>
              <w:pStyle w:val="28"/>
              <w:widowControl w:val="0"/>
              <w:pBdr>
                <w:bottom w:val="none" w:color="auto" w:sz="0" w:space="0"/>
              </w:pBdr>
              <w:spacing w:beforeAutospacing="0" w:afterAutospacing="0" w:line="400" w:lineRule="exact"/>
              <w:textAlignment w:val="auto"/>
              <w:rPr>
                <w:rFonts w:hint="eastAsia" w:ascii="宋体" w:hAns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val="en-US" w:eastAsia="zh-CN"/>
              </w:rPr>
              <w:t>7</w:t>
            </w:r>
          </w:p>
        </w:tc>
        <w:tc>
          <w:tcPr>
            <w:tcW w:w="8817" w:type="dxa"/>
            <w:vAlign w:val="center"/>
          </w:tcPr>
          <w:p>
            <w:pPr>
              <w:spacing w:line="480" w:lineRule="exact"/>
              <w:rPr>
                <w:rFonts w:ascii="宋体" w:hAnsi="宋体" w:cs="宋体"/>
                <w:b/>
                <w:bCs/>
                <w:color w:val="auto"/>
                <w:kern w:val="0"/>
                <w:sz w:val="24"/>
                <w:szCs w:val="24"/>
                <w:highlight w:val="none"/>
              </w:rPr>
            </w:pPr>
            <w:r>
              <w:rPr>
                <w:rFonts w:hint="eastAsia" w:ascii="宋体" w:hAnsi="宋体" w:eastAsia="宋体" w:cs="宋体"/>
                <w:color w:val="auto"/>
                <w:kern w:val="0"/>
                <w:sz w:val="24"/>
                <w:szCs w:val="24"/>
                <w:highlight w:val="none"/>
              </w:rPr>
              <w:t>预算金额：人民币</w:t>
            </w:r>
            <w:r>
              <w:rPr>
                <w:rFonts w:hint="eastAsia" w:ascii="宋体" w:hAnsi="宋体" w:cs="宋体"/>
                <w:color w:val="auto"/>
                <w:kern w:val="0"/>
                <w:sz w:val="24"/>
                <w:szCs w:val="24"/>
                <w:highlight w:val="none"/>
                <w:lang w:val="en-US" w:eastAsia="zh-CN"/>
              </w:rPr>
              <w:t>1353100</w:t>
            </w:r>
            <w:r>
              <w:rPr>
                <w:rFonts w:hint="eastAsia" w:ascii="宋体" w:hAnsi="宋体" w:eastAsia="宋体" w:cs="宋体"/>
                <w:color w:val="auto"/>
                <w:kern w:val="0"/>
                <w:sz w:val="24"/>
                <w:szCs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jc w:val="center"/>
        </w:trPr>
        <w:tc>
          <w:tcPr>
            <w:tcW w:w="840" w:type="dxa"/>
            <w:vAlign w:val="center"/>
          </w:tcPr>
          <w:p>
            <w:pPr>
              <w:pStyle w:val="28"/>
              <w:widowControl w:val="0"/>
              <w:pBdr>
                <w:bottom w:val="none" w:color="auto" w:sz="0" w:space="0"/>
              </w:pBdr>
              <w:spacing w:beforeAutospacing="0" w:afterAutospacing="0" w:line="400" w:lineRule="exact"/>
              <w:textAlignment w:val="auto"/>
              <w:rPr>
                <w:rFonts w:hint="eastAsia" w:ascii="宋体" w:hAns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val="en-US" w:eastAsia="zh-CN"/>
              </w:rPr>
              <w:t>8</w:t>
            </w:r>
          </w:p>
        </w:tc>
        <w:tc>
          <w:tcPr>
            <w:tcW w:w="8817" w:type="dxa"/>
            <w:vAlign w:val="center"/>
          </w:tcPr>
          <w:p>
            <w:pPr>
              <w:pStyle w:val="28"/>
              <w:widowControl w:val="0"/>
              <w:pBdr>
                <w:bottom w:val="none" w:color="auto" w:sz="0" w:space="0"/>
              </w:pBdr>
              <w:spacing w:beforeAutospacing="0" w:afterAutospacing="0" w:line="44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询价有效期：60日历天（从询价之日算起）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5" w:hRule="atLeast"/>
          <w:jc w:val="center"/>
        </w:trPr>
        <w:tc>
          <w:tcPr>
            <w:tcW w:w="840" w:type="dxa"/>
            <w:vAlign w:val="center"/>
          </w:tcPr>
          <w:p>
            <w:pPr>
              <w:pStyle w:val="28"/>
              <w:widowControl w:val="0"/>
              <w:pBdr>
                <w:bottom w:val="none" w:color="auto" w:sz="0" w:space="0"/>
              </w:pBdr>
              <w:spacing w:beforeAutospacing="0" w:afterAutospacing="0" w:line="400" w:lineRule="exact"/>
              <w:textAlignment w:val="auto"/>
              <w:rPr>
                <w:rFonts w:hint="eastAsia" w:ascii="宋体" w:hAnsi="宋体" w:eastAsia="宋体" w:cs="宋体"/>
                <w:b w:val="0"/>
                <w:bCs w:val="0"/>
                <w:color w:val="auto"/>
                <w:sz w:val="24"/>
                <w:szCs w:val="24"/>
                <w:highlight w:val="none"/>
                <w:lang w:eastAsia="zh-CN"/>
              </w:rPr>
            </w:pPr>
            <w:r>
              <w:rPr>
                <w:rFonts w:hint="eastAsia" w:ascii="宋体" w:eastAsia="宋体" w:cs="宋体"/>
                <w:b w:val="0"/>
                <w:bCs w:val="0"/>
                <w:color w:val="auto"/>
                <w:sz w:val="24"/>
                <w:szCs w:val="24"/>
                <w:highlight w:val="none"/>
                <w:lang w:val="en-US" w:eastAsia="zh-CN"/>
              </w:rPr>
              <w:t>9</w:t>
            </w:r>
          </w:p>
        </w:tc>
        <w:tc>
          <w:tcPr>
            <w:tcW w:w="8817" w:type="dxa"/>
            <w:vAlign w:val="center"/>
          </w:tcPr>
          <w:p>
            <w:pPr>
              <w:widowControl/>
              <w:spacing w:line="480" w:lineRule="exact"/>
              <w:ind w:right="29" w:rightChars="14"/>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采购人：</w:t>
            </w:r>
            <w:r>
              <w:rPr>
                <w:rFonts w:hint="eastAsia" w:ascii="宋体" w:hAnsi="宋体" w:cs="宋体"/>
                <w:color w:val="auto"/>
                <w:sz w:val="24"/>
                <w:highlight w:val="none"/>
                <w:lang w:eastAsia="zh-CN"/>
              </w:rPr>
              <w:t>博爱县金城乡人民政府</w:t>
            </w:r>
          </w:p>
          <w:p>
            <w:pPr>
              <w:widowControl/>
              <w:spacing w:line="480" w:lineRule="exact"/>
              <w:ind w:right="29" w:rightChars="14"/>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val="en-US" w:eastAsia="zh-CN"/>
              </w:rPr>
              <w:t>梁女士</w:t>
            </w:r>
            <w:r>
              <w:rPr>
                <w:rFonts w:hint="eastAsia" w:ascii="宋体" w:hAnsi="宋体" w:eastAsia="宋体" w:cs="宋体"/>
                <w:color w:val="auto"/>
                <w:sz w:val="24"/>
                <w:highlight w:val="none"/>
                <w:lang w:val="en-US" w:eastAsia="zh-CN"/>
              </w:rPr>
              <w:t xml:space="preserve">  </w:t>
            </w:r>
          </w:p>
          <w:p>
            <w:pPr>
              <w:widowControl/>
              <w:spacing w:line="480" w:lineRule="exact"/>
              <w:ind w:right="29" w:rightChars="14"/>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电  话：</w:t>
            </w:r>
            <w:r>
              <w:rPr>
                <w:rFonts w:hint="eastAsia" w:ascii="宋体" w:hAnsi="宋体" w:cs="宋体"/>
                <w:color w:val="auto"/>
                <w:sz w:val="24"/>
                <w:highlight w:val="none"/>
                <w:lang w:val="en-US" w:eastAsia="zh-CN"/>
              </w:rPr>
              <w:t>18839133353</w:t>
            </w:r>
            <w:r>
              <w:rPr>
                <w:rFonts w:hint="eastAsia" w:ascii="宋体" w:hAnsi="宋体" w:eastAsia="宋体" w:cs="宋体"/>
                <w:color w:val="auto"/>
                <w:sz w:val="24"/>
                <w:highlight w:val="none"/>
                <w:lang w:val="en-US" w:eastAsia="zh-CN"/>
              </w:rPr>
              <w:t xml:space="preserve">  </w:t>
            </w:r>
          </w:p>
          <w:p>
            <w:pPr>
              <w:widowControl/>
              <w:spacing w:line="480" w:lineRule="exact"/>
              <w:ind w:right="29" w:rightChars="14"/>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采购代理机构：河南腾豫工程管理有限公司</w:t>
            </w:r>
          </w:p>
          <w:p>
            <w:pPr>
              <w:widowControl/>
              <w:spacing w:line="480" w:lineRule="exact"/>
              <w:ind w:right="29" w:rightChars="14"/>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联系人：宋先生</w:t>
            </w:r>
          </w:p>
          <w:p>
            <w:pPr>
              <w:widowControl/>
              <w:spacing w:line="480" w:lineRule="exact"/>
              <w:ind w:right="29" w:rightChars="14"/>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highlight w:val="none"/>
                <w:lang w:val="en-US" w:eastAsia="zh-CN"/>
              </w:rPr>
              <w:t>电  话：18639183072    0391-8082888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6" w:hRule="atLeast"/>
          <w:jc w:val="center"/>
        </w:trPr>
        <w:tc>
          <w:tcPr>
            <w:tcW w:w="840" w:type="dxa"/>
            <w:vAlign w:val="center"/>
          </w:tcPr>
          <w:p>
            <w:pPr>
              <w:pStyle w:val="28"/>
              <w:widowControl w:val="0"/>
              <w:pBdr>
                <w:bottom w:val="none" w:color="auto" w:sz="0" w:space="0"/>
              </w:pBdr>
              <w:spacing w:beforeAutospacing="0" w:afterAutospacing="0" w:line="480" w:lineRule="exac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color w:val="auto"/>
                <w:sz w:val="24"/>
                <w:szCs w:val="24"/>
                <w:highlight w:val="none"/>
              </w:rPr>
              <w:t xml:space="preserve">  </w:t>
            </w:r>
            <w:r>
              <w:rPr>
                <w:rFonts w:hint="eastAsia" w:ascii="宋体" w:eastAsia="宋体" w:cs="宋体"/>
                <w:b w:val="0"/>
                <w:color w:val="auto"/>
                <w:sz w:val="24"/>
                <w:szCs w:val="24"/>
                <w:highlight w:val="none"/>
                <w:lang w:val="en-US" w:eastAsia="zh-CN"/>
              </w:rPr>
              <w:t>10</w:t>
            </w:r>
          </w:p>
        </w:tc>
        <w:tc>
          <w:tcPr>
            <w:tcW w:w="8817" w:type="dxa"/>
            <w:vAlign w:val="center"/>
          </w:tcPr>
          <w:p>
            <w:pPr>
              <w:pStyle w:val="28"/>
              <w:widowControl w:val="0"/>
              <w:pBdr>
                <w:bottom w:val="none" w:color="auto" w:sz="0" w:space="0"/>
              </w:pBdr>
              <w:spacing w:beforeAutospacing="0" w:afterAutospacing="0" w:line="480" w:lineRule="exact"/>
              <w:jc w:val="both"/>
              <w:textAlignment w:val="auto"/>
              <w:rPr>
                <w:rFonts w:ascii="宋体" w:hAnsi="宋体" w:eastAsia="宋体" w:cs="宋体"/>
                <w:b w:val="0"/>
                <w:bCs w:val="0"/>
                <w:color w:val="auto"/>
                <w:sz w:val="24"/>
                <w:szCs w:val="24"/>
                <w:highlight w:val="none"/>
              </w:rPr>
            </w:pPr>
            <w:r>
              <w:rPr>
                <w:rFonts w:hint="eastAsia" w:ascii="宋体" w:hAnsi="宋体" w:eastAsia="宋体" w:cs="宋体"/>
                <w:b w:val="0"/>
                <w:color w:val="auto"/>
                <w:kern w:val="2"/>
                <w:sz w:val="24"/>
                <w:szCs w:val="24"/>
                <w:highlight w:val="none"/>
              </w:rPr>
              <w:t>代理服务费：</w:t>
            </w:r>
            <w:r>
              <w:rPr>
                <w:rFonts w:hint="eastAsia" w:ascii="宋体" w:hAnsi="宋体" w:eastAsia="宋体" w:cs="宋体"/>
                <w:b w:val="0"/>
                <w:color w:val="auto"/>
                <w:kern w:val="2"/>
                <w:sz w:val="24"/>
                <w:szCs w:val="24"/>
                <w:highlight w:val="none"/>
                <w:lang w:val="en-US" w:eastAsia="zh-CN" w:bidi="ar-SA"/>
              </w:rPr>
              <w:t>参照河南省招标投标协会关于印发《河南省招标代理服务收费指导意见》的通知（豫招协【2023】002号）规定，由成交人支付。</w:t>
            </w:r>
          </w:p>
        </w:tc>
      </w:tr>
    </w:tbl>
    <w:p>
      <w:pPr>
        <w:rPr>
          <w:rFonts w:hint="eastAsia" w:ascii="宋体" w:hAnsi="宋体" w:eastAsia="宋体" w:cs="宋体"/>
          <w:b/>
          <w:bCs/>
          <w:color w:val="auto"/>
          <w:kern w:val="0"/>
          <w:sz w:val="36"/>
          <w:szCs w:val="36"/>
          <w:highlight w:val="none"/>
        </w:rPr>
      </w:pPr>
      <w:bookmarkStart w:id="1" w:name="_Toc18849"/>
      <w:r>
        <w:rPr>
          <w:rFonts w:hint="eastAsia" w:ascii="宋体" w:hAnsi="宋体" w:eastAsia="宋体" w:cs="宋体"/>
          <w:b/>
          <w:bCs/>
          <w:color w:val="auto"/>
          <w:kern w:val="0"/>
          <w:sz w:val="36"/>
          <w:szCs w:val="36"/>
          <w:highlight w:val="none"/>
        </w:rPr>
        <w:br w:type="page"/>
      </w: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 xml:space="preserve">第一部分  </w:t>
      </w:r>
      <w:r>
        <w:rPr>
          <w:rFonts w:hint="eastAsia" w:ascii="宋体" w:hAnsi="宋体" w:cs="宋体"/>
          <w:b/>
          <w:bCs/>
          <w:color w:val="auto"/>
          <w:kern w:val="0"/>
          <w:sz w:val="36"/>
          <w:szCs w:val="36"/>
          <w:highlight w:val="none"/>
          <w:lang w:eastAsia="zh-CN"/>
        </w:rPr>
        <w:t>采购</w:t>
      </w:r>
      <w:r>
        <w:rPr>
          <w:rFonts w:hint="eastAsia" w:ascii="宋体" w:hAnsi="宋体" w:eastAsia="宋体" w:cs="宋体"/>
          <w:b/>
          <w:bCs/>
          <w:color w:val="auto"/>
          <w:kern w:val="0"/>
          <w:sz w:val="36"/>
          <w:szCs w:val="36"/>
          <w:highlight w:val="none"/>
        </w:rPr>
        <w:t>项目相关内容及要求</w:t>
      </w:r>
      <w:bookmarkEnd w:id="1"/>
    </w:p>
    <w:p>
      <w:pPr>
        <w:widowControl/>
        <w:spacing w:line="44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1、项目基本情况</w:t>
      </w:r>
    </w:p>
    <w:p>
      <w:pPr>
        <w:widowControl/>
        <w:spacing w:line="400" w:lineRule="exact"/>
        <w:ind w:right="29" w:rightChars="14"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采购人：</w:t>
      </w:r>
      <w:r>
        <w:rPr>
          <w:rFonts w:hint="eastAsia" w:ascii="宋体" w:hAnsi="宋体" w:cs="宋体"/>
          <w:color w:val="auto"/>
          <w:kern w:val="0"/>
          <w:sz w:val="24"/>
          <w:szCs w:val="24"/>
          <w:highlight w:val="none"/>
          <w:lang w:eastAsia="zh-CN"/>
        </w:rPr>
        <w:t>博爱县金城乡人民政府</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项目名称: </w:t>
      </w:r>
      <w:r>
        <w:rPr>
          <w:rFonts w:hint="eastAsia" w:ascii="宋体" w:hAnsi="宋体" w:cs="宋体"/>
          <w:color w:val="auto"/>
          <w:kern w:val="0"/>
          <w:sz w:val="24"/>
          <w:szCs w:val="24"/>
          <w:highlight w:val="none"/>
          <w:lang w:eastAsia="zh-CN"/>
        </w:rPr>
        <w:t>2023年西金城村、北里村、南张茹村光伏发电采购项目</w:t>
      </w:r>
      <w:r>
        <w:rPr>
          <w:rFonts w:hint="eastAsia" w:ascii="宋体" w:hAnsi="宋体" w:eastAsia="宋体" w:cs="宋体"/>
          <w:color w:val="auto"/>
          <w:kern w:val="0"/>
          <w:sz w:val="24"/>
          <w:szCs w:val="24"/>
          <w:highlight w:val="none"/>
        </w:rPr>
        <w:t xml:space="preserve">  </w:t>
      </w:r>
    </w:p>
    <w:p>
      <w:pPr>
        <w:widowControl/>
        <w:spacing w:line="40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资金来源：</w:t>
      </w:r>
      <w:r>
        <w:rPr>
          <w:rFonts w:hint="eastAsia" w:ascii="宋体" w:hAnsi="宋体" w:eastAsia="宋体" w:cs="宋体"/>
          <w:color w:val="auto"/>
          <w:sz w:val="24"/>
          <w:szCs w:val="24"/>
          <w:highlight w:val="none"/>
          <w:lang w:val="en-US" w:eastAsia="zh-CN"/>
        </w:rPr>
        <w:t>上级财政资金</w:t>
      </w:r>
    </w:p>
    <w:p>
      <w:pPr>
        <w:widowControl/>
        <w:spacing w:line="44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2、供应商资格要求：</w:t>
      </w:r>
    </w:p>
    <w:p>
      <w:pPr>
        <w:widowControl/>
        <w:spacing w:line="480" w:lineRule="exact"/>
        <w:ind w:right="29" w:rightChars="14"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符合《中华人民共和国政府采购法》第二十二条之规定；</w:t>
      </w:r>
    </w:p>
    <w:p>
      <w:pPr>
        <w:widowControl/>
        <w:spacing w:line="480" w:lineRule="exact"/>
        <w:ind w:right="29" w:rightChars="14"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 xml:space="preserve">  落实政府采购政策需满足的资格要求：促进中小企业和监狱企业发展扶持政策、政府强制采购节能产品、节能产品及环境标志产品优先采购；</w:t>
      </w:r>
      <w:r>
        <w:rPr>
          <w:rFonts w:hint="eastAsia" w:ascii="宋体" w:hAnsi="宋体" w:eastAsia="宋体" w:cs="宋体"/>
          <w:color w:val="auto"/>
          <w:kern w:val="0"/>
          <w:sz w:val="24"/>
          <w:szCs w:val="24"/>
          <w:highlight w:val="none"/>
          <w:lang w:eastAsia="zh-CN"/>
        </w:rPr>
        <w:t>；</w:t>
      </w:r>
    </w:p>
    <w:p>
      <w:pPr>
        <w:widowControl/>
        <w:spacing w:line="480" w:lineRule="exact"/>
        <w:ind w:right="29" w:rightChars="14"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本项目的特定资格要求：</w:t>
      </w:r>
    </w:p>
    <w:p>
      <w:pPr>
        <w:widowControl/>
        <w:spacing w:line="480" w:lineRule="exact"/>
        <w:ind w:right="29" w:rightChars="14"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2.3.1 供应商</w:t>
      </w:r>
      <w:r>
        <w:rPr>
          <w:rFonts w:hint="eastAsia" w:ascii="宋体" w:hAnsi="宋体" w:eastAsia="宋体" w:cs="宋体"/>
          <w:color w:val="auto"/>
          <w:kern w:val="0"/>
          <w:sz w:val="24"/>
          <w:szCs w:val="24"/>
          <w:highlight w:val="none"/>
        </w:rPr>
        <w:t>须具有</w:t>
      </w:r>
      <w:r>
        <w:rPr>
          <w:rFonts w:hint="eastAsia" w:ascii="宋体" w:hAnsi="宋体" w:eastAsia="宋体" w:cs="宋体"/>
          <w:color w:val="auto"/>
          <w:kern w:val="0"/>
          <w:sz w:val="24"/>
          <w:szCs w:val="24"/>
          <w:highlight w:val="none"/>
          <w:lang w:val="en-US" w:eastAsia="zh-CN"/>
        </w:rPr>
        <w:t>有效的营业执照，</w:t>
      </w:r>
      <w:r>
        <w:rPr>
          <w:rFonts w:hint="eastAsia" w:ascii="宋体" w:hAnsi="宋体" w:eastAsia="宋体" w:cs="宋体"/>
          <w:color w:val="auto"/>
          <w:kern w:val="0"/>
          <w:sz w:val="24"/>
          <w:szCs w:val="24"/>
          <w:highlight w:val="none"/>
        </w:rPr>
        <w:t>并具有实施完成本项目的经营实力和完善的售后服务体系； </w:t>
      </w:r>
    </w:p>
    <w:p>
      <w:pPr>
        <w:widowControl/>
        <w:spacing w:line="480" w:lineRule="exact"/>
        <w:ind w:right="29" w:rightChars="14"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2.3.</w:t>
      </w:r>
      <w:r>
        <w:rPr>
          <w:rFonts w:hint="eastAsia" w:ascii="宋体" w:hAnsi="宋体" w:eastAsia="宋体" w:cs="宋体"/>
          <w:color w:val="auto"/>
          <w:kern w:val="0"/>
          <w:sz w:val="24"/>
          <w:szCs w:val="24"/>
          <w:highlight w:val="none"/>
          <w:lang w:val="en-US" w:eastAsia="zh-CN"/>
        </w:rPr>
        <w:t>2 供应商需具备电力工程施工总承包三级及以上资质或机电工程施工总承包三级及以上资质，同时具备承装（修、试）四级及以上电力设施许可证，具有有效的安全生产许可证。项目经理需具备机电工程专业二级及以上建造师资格，具有有效的安全生产考核合格证且未担任其它在建建设工程</w:t>
      </w:r>
      <w:r>
        <w:rPr>
          <w:rFonts w:hint="eastAsia" w:ascii="宋体" w:hAnsi="宋体" w:cs="宋体"/>
          <w:color w:val="auto"/>
          <w:kern w:val="0"/>
          <w:sz w:val="24"/>
          <w:szCs w:val="24"/>
          <w:highlight w:val="none"/>
          <w:lang w:val="en-US" w:eastAsia="zh-CN"/>
        </w:rPr>
        <w:t>；</w:t>
      </w:r>
    </w:p>
    <w:p>
      <w:pPr>
        <w:widowControl/>
        <w:spacing w:line="480" w:lineRule="exact"/>
        <w:ind w:right="29" w:rightChars="14"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rPr>
        <w:t>2.3.</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w:t>
      </w:r>
      <w:r>
        <w:rPr>
          <w:rFonts w:hint="eastAsia" w:ascii="宋体" w:hAnsi="宋体" w:eastAsia="宋体" w:cs="宋体"/>
          <w:color w:val="auto"/>
          <w:kern w:val="0"/>
          <w:sz w:val="24"/>
          <w:highlight w:val="none"/>
        </w:rPr>
        <w:t>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80" w:lineRule="exact"/>
        <w:ind w:right="29" w:rightChars="14" w:firstLine="480" w:firstLineChars="200"/>
        <w:rPr>
          <w:rFonts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 xml:space="preserve">2.3.4 </w:t>
      </w:r>
      <w:r>
        <w:rPr>
          <w:rFonts w:hint="eastAsia" w:ascii="宋体" w:hAnsi="宋体" w:eastAsia="宋体" w:cs="宋体"/>
          <w:color w:val="auto"/>
          <w:kern w:val="0"/>
          <w:sz w:val="24"/>
          <w:szCs w:val="24"/>
          <w:highlight w:val="none"/>
        </w:rPr>
        <w:t>本项目不接受联合体投标；</w:t>
      </w:r>
    </w:p>
    <w:p>
      <w:pPr>
        <w:widowControl/>
        <w:spacing w:line="480" w:lineRule="exact"/>
        <w:ind w:firstLine="48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2.3.5 </w:t>
      </w:r>
      <w:r>
        <w:rPr>
          <w:rFonts w:hint="eastAsia" w:ascii="宋体" w:hAnsi="宋体" w:eastAsia="宋体" w:cs="宋体"/>
          <w:color w:val="auto"/>
          <w:sz w:val="24"/>
          <w:szCs w:val="24"/>
          <w:highlight w:val="none"/>
        </w:rPr>
        <w:t>资格审查方式：资格后审。</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3、响应文件报价应是询价文件和其他相关资料确定的全部工作内容的价格体现。</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4、供应商的响应文件应实质性响应询价文件要求。</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5、响应文件递交截止时间之后，任何人不得更改响应文件。</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6、本项目不再统一召开答疑会，如有疑问</w:t>
      </w:r>
      <w:r>
        <w:rPr>
          <w:rFonts w:hint="eastAsia" w:ascii="宋体" w:hAnsi="宋体" w:eastAsia="宋体" w:cs="宋体"/>
          <w:color w:val="auto"/>
          <w:sz w:val="24"/>
          <w:szCs w:val="22"/>
          <w:highlight w:val="none"/>
        </w:rPr>
        <w:t>请在响应文件递交截止时间1个工作日前与</w:t>
      </w:r>
      <w:r>
        <w:rPr>
          <w:rFonts w:hint="eastAsia" w:ascii="宋体" w:hAnsi="宋体" w:cs="宋体"/>
          <w:color w:val="auto"/>
          <w:sz w:val="24"/>
          <w:highlight w:val="none"/>
          <w:lang w:eastAsia="zh-CN"/>
        </w:rPr>
        <w:t>博爱县金城乡人民政府</w:t>
      </w:r>
      <w:r>
        <w:rPr>
          <w:rFonts w:hint="eastAsia" w:ascii="宋体" w:hAnsi="宋体" w:eastAsia="宋体" w:cs="宋体"/>
          <w:color w:val="auto"/>
          <w:sz w:val="24"/>
          <w:szCs w:val="22"/>
          <w:highlight w:val="none"/>
        </w:rPr>
        <w:t>和</w:t>
      </w:r>
      <w:r>
        <w:rPr>
          <w:rFonts w:hint="eastAsia" w:ascii="宋体" w:hAnsi="宋体" w:cs="宋体"/>
          <w:color w:val="auto"/>
          <w:sz w:val="24"/>
          <w:szCs w:val="22"/>
          <w:highlight w:val="none"/>
          <w:lang w:eastAsia="zh-CN"/>
        </w:rPr>
        <w:t>河南腾豫工程管理有限公司</w:t>
      </w:r>
      <w:r>
        <w:rPr>
          <w:rFonts w:hint="eastAsia" w:ascii="宋体" w:hAnsi="宋体" w:eastAsia="宋体" w:cs="宋体"/>
          <w:color w:val="auto"/>
          <w:sz w:val="24"/>
          <w:szCs w:val="22"/>
          <w:highlight w:val="none"/>
        </w:rPr>
        <w:t>以书面形式提出。</w:t>
      </w:r>
    </w:p>
    <w:p>
      <w:pPr>
        <w:widowControl/>
        <w:spacing w:line="48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7、供应商应准时参加采购人组织的各种会议，迟到或不参加者视为自动放弃投标。</w:t>
      </w:r>
    </w:p>
    <w:p>
      <w:pPr>
        <w:widowControl/>
        <w:spacing w:line="480" w:lineRule="exact"/>
        <w:ind w:firstLine="480"/>
        <w:rPr>
          <w:rFonts w:ascii="宋体" w:hAnsi="宋体" w:eastAsia="宋体" w:cs="宋体"/>
          <w:color w:val="auto"/>
          <w:sz w:val="24"/>
          <w:highlight w:val="none"/>
        </w:rPr>
      </w:pPr>
      <w:r>
        <w:rPr>
          <w:rFonts w:hint="eastAsia" w:ascii="宋体" w:hAnsi="宋体" w:eastAsia="宋体" w:cs="宋体"/>
          <w:color w:val="auto"/>
          <w:kern w:val="0"/>
          <w:sz w:val="24"/>
          <w:szCs w:val="24"/>
          <w:highlight w:val="none"/>
        </w:rPr>
        <w:t>8、供应合同由成交人与</w:t>
      </w:r>
      <w:r>
        <w:rPr>
          <w:rFonts w:hint="eastAsia" w:ascii="宋体" w:hAnsi="宋体" w:cs="宋体"/>
          <w:color w:val="auto"/>
          <w:sz w:val="24"/>
          <w:highlight w:val="none"/>
          <w:lang w:eastAsia="zh-CN"/>
        </w:rPr>
        <w:t>博爱县金城乡人民政府</w:t>
      </w:r>
      <w:r>
        <w:rPr>
          <w:rFonts w:hint="eastAsia" w:ascii="宋体" w:hAnsi="宋体" w:eastAsia="宋体" w:cs="宋体"/>
          <w:color w:val="auto"/>
          <w:kern w:val="0"/>
          <w:sz w:val="24"/>
          <w:szCs w:val="24"/>
          <w:highlight w:val="none"/>
        </w:rPr>
        <w:t>签订。</w:t>
      </w:r>
    </w:p>
    <w:p>
      <w:pPr>
        <w:widowControl/>
        <w:spacing w:line="480" w:lineRule="exac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9、成交人不得转包项目，否则一经发现，采购人有权另行选择其它单位。</w:t>
      </w:r>
    </w:p>
    <w:p>
      <w:pPr>
        <w:widowControl/>
        <w:spacing w:line="480" w:lineRule="exact"/>
        <w:ind w:firstLine="480"/>
        <w:rPr>
          <w:rFonts w:hint="eastAsia" w:ascii="宋体" w:hAnsi="宋体" w:eastAsia="宋体" w:cs="宋体"/>
          <w:b w:val="0"/>
          <w:bCs/>
          <w:color w:val="auto"/>
          <w:kern w:val="2"/>
          <w:sz w:val="24"/>
          <w:szCs w:val="24"/>
          <w:highlight w:val="none"/>
          <w:lang w:val="en-US" w:eastAsia="zh-CN"/>
        </w:rPr>
      </w:pPr>
      <w:r>
        <w:rPr>
          <w:rFonts w:hint="eastAsia" w:ascii="宋体" w:hAnsi="宋体" w:eastAsia="宋体" w:cs="宋体"/>
          <w:color w:val="auto"/>
          <w:kern w:val="0"/>
          <w:sz w:val="24"/>
          <w:szCs w:val="24"/>
          <w:highlight w:val="none"/>
        </w:rPr>
        <w:t>10、付款方式：</w:t>
      </w:r>
      <w:r>
        <w:rPr>
          <w:rFonts w:hint="eastAsia" w:ascii="宋体" w:hAnsi="宋体" w:eastAsia="宋体" w:cs="宋体"/>
          <w:color w:val="auto"/>
          <w:kern w:val="0"/>
          <w:sz w:val="24"/>
          <w:szCs w:val="24"/>
          <w:highlight w:val="none"/>
          <w:lang w:val="en-US" w:eastAsia="zh-CN"/>
        </w:rPr>
        <w:t>成交人签订合同后，预付合同金额50％货款（成交供应商需提供保函），供货完毕经验收合格后付至合同价的100%。</w:t>
      </w:r>
    </w:p>
    <w:p>
      <w:pPr>
        <w:widowControl/>
        <w:spacing w:line="480" w:lineRule="exact"/>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11、质量标准：</w:t>
      </w:r>
      <w:r>
        <w:rPr>
          <w:rFonts w:hint="eastAsia" w:ascii="宋体" w:hAnsi="宋体" w:cs="宋体"/>
          <w:color w:val="auto"/>
          <w:sz w:val="24"/>
          <w:szCs w:val="24"/>
          <w:highlight w:val="none"/>
          <w:lang w:eastAsia="zh-CN"/>
        </w:rPr>
        <w:t>合格，符合国家及行业规范标准</w:t>
      </w:r>
      <w:r>
        <w:rPr>
          <w:rFonts w:hint="eastAsia" w:ascii="宋体" w:hAnsi="宋体" w:eastAsia="宋体" w:cs="宋体"/>
          <w:color w:val="auto"/>
          <w:kern w:val="0"/>
          <w:sz w:val="24"/>
          <w:szCs w:val="24"/>
          <w:highlight w:val="none"/>
        </w:rPr>
        <w:t>。</w:t>
      </w:r>
    </w:p>
    <w:p>
      <w:pPr>
        <w:pStyle w:val="2"/>
        <w:ind w:firstLine="480" w:firstLineChars="200"/>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12、质保期：1年</w:t>
      </w:r>
    </w:p>
    <w:p>
      <w:pPr>
        <w:spacing w:line="600" w:lineRule="exact"/>
        <w:jc w:val="both"/>
        <w:outlineLvl w:val="0"/>
        <w:rPr>
          <w:rFonts w:hint="eastAsia" w:ascii="宋体" w:hAnsi="宋体" w:eastAsia="宋体" w:cs="宋体"/>
          <w:b/>
          <w:bCs/>
          <w:color w:val="auto"/>
          <w:kern w:val="0"/>
          <w:sz w:val="36"/>
          <w:szCs w:val="36"/>
          <w:highlight w:val="none"/>
        </w:rPr>
      </w:pPr>
      <w:bookmarkStart w:id="2" w:name="_Toc20056"/>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第二部分  询价须知</w:t>
      </w:r>
      <w:bookmarkEnd w:id="2"/>
    </w:p>
    <w:p>
      <w:pPr>
        <w:widowControl/>
        <w:spacing w:line="580" w:lineRule="atLeast"/>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一、总    则</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1、根据《中华人民共和国政府采购法》以及相关的法律、法规、规章等，择优推荐成交候选人。</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2、维护双方当事人的合法权益，反对不正当竞争。</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3、本次询价已按照有关规定向博爱县政府采购管理办公室备案。</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应仔细阅读询</w:t>
      </w:r>
      <w:r>
        <w:rPr>
          <w:rFonts w:hint="eastAsia" w:ascii="宋体" w:hAnsi="宋体" w:eastAsia="宋体" w:cs="宋体"/>
          <w:color w:val="auto"/>
          <w:kern w:val="0"/>
          <w:sz w:val="24"/>
          <w:szCs w:val="24"/>
          <w:highlight w:val="none"/>
        </w:rPr>
        <w:t>价文件，一旦参与询价，均认为响应该询价文件中采购人的有关要求。</w:t>
      </w:r>
    </w:p>
    <w:p>
      <w:pPr>
        <w:widowControl/>
        <w:spacing w:line="580" w:lineRule="atLeas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5、投标费用：</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在投标过程中所发生的一切费用，不论成交与否，均由</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自负，采购单位不承担任何责任。</w:t>
      </w:r>
    </w:p>
    <w:p>
      <w:pPr>
        <w:widowControl/>
        <w:jc w:val="center"/>
        <w:rPr>
          <w:rFonts w:ascii="宋体" w:hAnsi="宋体" w:eastAsia="宋体" w:cs="宋体"/>
          <w:b/>
          <w:bCs/>
          <w:color w:val="auto"/>
          <w:kern w:val="0"/>
          <w:sz w:val="30"/>
          <w:szCs w:val="30"/>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二、</w:t>
      </w:r>
      <w:r>
        <w:rPr>
          <w:rFonts w:hint="eastAsia" w:ascii="宋体" w:hAnsi="宋体" w:eastAsia="宋体" w:cs="宋体"/>
          <w:b/>
          <w:bCs/>
          <w:color w:val="auto"/>
          <w:kern w:val="0"/>
          <w:sz w:val="30"/>
          <w:szCs w:val="30"/>
          <w:highlight w:val="none"/>
          <w:lang w:val="en-US" w:eastAsia="zh-CN"/>
        </w:rPr>
        <w:t>项目</w:t>
      </w:r>
      <w:r>
        <w:rPr>
          <w:rFonts w:hint="eastAsia" w:ascii="宋体" w:hAnsi="宋体" w:eastAsia="宋体" w:cs="宋体"/>
          <w:b/>
          <w:bCs/>
          <w:color w:val="auto"/>
          <w:kern w:val="0"/>
          <w:sz w:val="30"/>
          <w:szCs w:val="30"/>
          <w:highlight w:val="none"/>
        </w:rPr>
        <w:t>概况</w:t>
      </w:r>
    </w:p>
    <w:p>
      <w:pPr>
        <w:widowControl/>
        <w:spacing w:line="580" w:lineRule="atLeas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采购内容：</w:t>
      </w:r>
      <w:r>
        <w:rPr>
          <w:rFonts w:hint="eastAsia" w:ascii="宋体" w:hAnsi="宋体" w:eastAsia="宋体" w:cs="宋体"/>
          <w:color w:val="auto"/>
          <w:kern w:val="0"/>
          <w:sz w:val="24"/>
          <w:szCs w:val="24"/>
          <w:highlight w:val="none"/>
          <w:lang w:val="en-US" w:eastAsia="zh-CN"/>
        </w:rPr>
        <w:t>采购太阳能光伏板901块、110千瓦逆变器2台、50千瓦逆变器3台、36千瓦逆变器2台、25千瓦逆变器1台并安装调试并网</w:t>
      </w:r>
      <w:r>
        <w:rPr>
          <w:rFonts w:hint="eastAsia" w:ascii="宋体" w:hAnsi="宋体" w:eastAsia="宋体" w:cs="宋体"/>
          <w:color w:val="auto"/>
          <w:kern w:val="0"/>
          <w:sz w:val="24"/>
          <w:szCs w:val="24"/>
          <w:highlight w:val="none"/>
          <w:lang w:eastAsia="zh-CN"/>
        </w:rPr>
        <w:t>（详见询价文件第五部分）。</w:t>
      </w:r>
    </w:p>
    <w:p>
      <w:pPr>
        <w:widowControl/>
        <w:jc w:val="left"/>
        <w:rPr>
          <w:rFonts w:ascii="宋体" w:hAnsi="宋体" w:eastAsia="宋体" w:cs="宋体"/>
          <w:color w:val="auto"/>
          <w:kern w:val="0"/>
          <w:sz w:val="24"/>
          <w:szCs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三、询价文件</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1、询价文件包括本文件和所有按本文件规定发出的补充通知等。</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2、供应商应认真阅读询价文件中所有的须知、格式、条款、技术要求和其它资料。如果</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没有按照询价文件要求提交全部资料，或者提交的资料没有对询价文件在各方面都做出实质性响应而导致其报价被拒绝。</w:t>
      </w:r>
    </w:p>
    <w:p>
      <w:pPr>
        <w:widowControl/>
        <w:spacing w:line="580" w:lineRule="atLeast"/>
        <w:ind w:firstLine="420" w:firstLineChars="17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3、询价文件的解释。</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对收到的询价文件若有疑问，应以书面形式向</w:t>
      </w:r>
      <w:r>
        <w:rPr>
          <w:rFonts w:hint="eastAsia" w:ascii="宋体" w:hAnsi="宋体" w:cs="宋体"/>
          <w:color w:val="auto"/>
          <w:kern w:val="0"/>
          <w:sz w:val="24"/>
          <w:szCs w:val="24"/>
          <w:highlight w:val="none"/>
          <w:lang w:eastAsia="zh-CN"/>
        </w:rPr>
        <w:t>博爱县金城乡人民政府</w:t>
      </w:r>
      <w:r>
        <w:rPr>
          <w:rFonts w:hint="eastAsia" w:ascii="宋体" w:hAnsi="宋体" w:eastAsia="宋体" w:cs="宋体"/>
          <w:bCs/>
          <w:color w:val="auto"/>
          <w:kern w:val="0"/>
          <w:sz w:val="24"/>
          <w:highlight w:val="none"/>
        </w:rPr>
        <w:t>和</w:t>
      </w:r>
      <w:r>
        <w:rPr>
          <w:rFonts w:hint="eastAsia" w:ascii="宋体" w:hAnsi="宋体" w:cs="宋体"/>
          <w:bCs/>
          <w:color w:val="auto"/>
          <w:kern w:val="0"/>
          <w:sz w:val="24"/>
          <w:highlight w:val="none"/>
          <w:lang w:eastAsia="zh-CN"/>
        </w:rPr>
        <w:t>河南腾豫工程管理有限公司</w:t>
      </w:r>
      <w:r>
        <w:rPr>
          <w:rFonts w:hint="eastAsia" w:ascii="宋体" w:hAnsi="宋体" w:eastAsia="宋体" w:cs="宋体"/>
          <w:color w:val="auto"/>
          <w:kern w:val="0"/>
          <w:sz w:val="24"/>
          <w:highlight w:val="none"/>
        </w:rPr>
        <w:t>提出，</w:t>
      </w:r>
      <w:r>
        <w:rPr>
          <w:rFonts w:hint="eastAsia" w:ascii="宋体" w:hAnsi="宋体" w:cs="宋体"/>
          <w:color w:val="auto"/>
          <w:kern w:val="0"/>
          <w:sz w:val="24"/>
          <w:szCs w:val="24"/>
          <w:highlight w:val="none"/>
          <w:lang w:eastAsia="zh-CN"/>
        </w:rPr>
        <w:t>博爱县金城乡人民政府</w:t>
      </w:r>
      <w:r>
        <w:rPr>
          <w:rFonts w:hint="eastAsia" w:ascii="宋体" w:hAnsi="宋体" w:eastAsia="宋体" w:cs="宋体"/>
          <w:bCs/>
          <w:color w:val="auto"/>
          <w:kern w:val="0"/>
          <w:sz w:val="24"/>
          <w:highlight w:val="none"/>
        </w:rPr>
        <w:t>和</w:t>
      </w:r>
      <w:r>
        <w:rPr>
          <w:rFonts w:hint="eastAsia" w:ascii="宋体" w:hAnsi="宋体" w:cs="宋体"/>
          <w:bCs/>
          <w:color w:val="auto"/>
          <w:kern w:val="0"/>
          <w:sz w:val="24"/>
          <w:highlight w:val="none"/>
          <w:lang w:eastAsia="zh-CN"/>
        </w:rPr>
        <w:t>河南腾豫工程管理有限公司</w:t>
      </w:r>
      <w:r>
        <w:rPr>
          <w:rFonts w:hint="eastAsia" w:ascii="宋体" w:hAnsi="宋体" w:eastAsia="宋体" w:cs="宋体"/>
          <w:color w:val="auto"/>
          <w:kern w:val="0"/>
          <w:sz w:val="24"/>
          <w:highlight w:val="none"/>
        </w:rPr>
        <w:t>将以补充通知或答疑纪要的形式予以解答，答复将以书面形式发放给所有领取询价文件的供应商并作为询价文件的补充组成部分。</w:t>
      </w:r>
    </w:p>
    <w:p>
      <w:pPr>
        <w:widowControl/>
        <w:spacing w:line="580" w:lineRule="atLeast"/>
        <w:ind w:firstLine="600" w:firstLineChars="250"/>
        <w:rPr>
          <w:rFonts w:ascii="宋体" w:hAnsi="宋体" w:eastAsia="宋体" w:cs="宋体"/>
          <w:color w:val="auto"/>
          <w:highlight w:val="none"/>
        </w:rPr>
      </w:pPr>
      <w:r>
        <w:rPr>
          <w:rFonts w:hint="eastAsia" w:ascii="宋体" w:hAnsi="宋体" w:eastAsia="宋体" w:cs="宋体"/>
          <w:color w:val="auto"/>
          <w:kern w:val="0"/>
          <w:sz w:val="24"/>
          <w:highlight w:val="none"/>
        </w:rPr>
        <w:t>本询价文件的解释权属于采购人</w:t>
      </w:r>
      <w:r>
        <w:rPr>
          <w:rFonts w:hint="eastAsia" w:ascii="宋体" w:hAnsi="宋体" w:eastAsia="宋体" w:cs="宋体"/>
          <w:color w:val="auto"/>
          <w:sz w:val="24"/>
          <w:highlight w:val="none"/>
        </w:rPr>
        <w:t>。</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4、询价文件的澄清</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4.1 任何要求对询价文件进行澄清的供应商，均应在询价响应文件递交截止时间1个工作日前以书面形式将澄清要求送达采购人、采购代理机构。</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4.2 采购代理机构对其认为不必要进行答复的澄清要求，可以不予答复；若采购代理机构决定给予答复，将以书面形式通知所有询价文件收受人，答复中可包括所问问题，但不包括问题的来源。</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5、询价文件的修改：采购人在询价文件发出后，如需对文件进行修改，应通知领取询价文件的所有供应商。    </w:t>
      </w:r>
    </w:p>
    <w:p>
      <w:pPr>
        <w:widowControl/>
        <w:spacing w:line="540" w:lineRule="exact"/>
        <w:ind w:firstLine="540" w:firstLineChars="225"/>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6、询价文件、补充通知内容相互矛盾时，以最后发出的通知为准。</w:t>
      </w:r>
    </w:p>
    <w:p>
      <w:pPr>
        <w:widowControl/>
        <w:spacing w:line="540" w:lineRule="exact"/>
        <w:ind w:firstLine="540" w:firstLineChars="225"/>
        <w:rPr>
          <w:rFonts w:ascii="宋体" w:hAnsi="宋体" w:eastAsia="宋体" w:cs="宋体"/>
          <w:color w:val="auto"/>
          <w:kern w:val="0"/>
          <w:sz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四、询价要求</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1、确定成交人后，成交人要按照响应文件中承诺的内容履行合同。</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2、参加询价的</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应按询价文件中提供的格式填写响应文件，否则将认为是对该询价文件的不响应。</w:t>
      </w:r>
    </w:p>
    <w:p>
      <w:pPr>
        <w:widowControl/>
        <w:spacing w:line="580" w:lineRule="atLeast"/>
        <w:ind w:firstLine="480"/>
        <w:rPr>
          <w:rFonts w:ascii="宋体" w:hAnsi="宋体" w:eastAsia="宋体" w:cs="宋体"/>
          <w:b/>
          <w:bCs/>
          <w:color w:val="auto"/>
          <w:kern w:val="0"/>
          <w:sz w:val="30"/>
          <w:szCs w:val="30"/>
          <w:highlight w:val="none"/>
        </w:rPr>
      </w:pPr>
      <w:r>
        <w:rPr>
          <w:rFonts w:hint="eastAsia" w:ascii="宋体" w:hAnsi="宋体" w:eastAsia="宋体" w:cs="宋体"/>
          <w:color w:val="auto"/>
          <w:kern w:val="0"/>
          <w:sz w:val="24"/>
          <w:szCs w:val="24"/>
          <w:highlight w:val="none"/>
        </w:rPr>
        <w:t>3、对询价文件未作出实质性响应的</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将被拒绝参与谈判。</w:t>
      </w:r>
    </w:p>
    <w:p>
      <w:pPr>
        <w:widowControl/>
        <w:jc w:val="center"/>
        <w:rPr>
          <w:rFonts w:ascii="宋体" w:hAnsi="宋体" w:eastAsia="宋体" w:cs="宋体"/>
          <w:b/>
          <w:bCs/>
          <w:color w:val="auto"/>
          <w:kern w:val="0"/>
          <w:sz w:val="30"/>
          <w:szCs w:val="30"/>
          <w:highlight w:val="none"/>
        </w:rPr>
      </w:pPr>
    </w:p>
    <w:p>
      <w:pPr>
        <w:widowControl/>
        <w:numPr>
          <w:ilvl w:val="0"/>
          <w:numId w:val="2"/>
        </w:numPr>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响应文件的编制、递交和修改</w:t>
      </w:r>
    </w:p>
    <w:p>
      <w:pPr>
        <w:spacing w:line="520" w:lineRule="exact"/>
        <w:ind w:firstLine="120" w:firstLineChars="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1、响应文件的语言及格式。</w:t>
      </w:r>
    </w:p>
    <w:p>
      <w:pPr>
        <w:spacing w:line="520" w:lineRule="exact"/>
        <w:ind w:firstLine="36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与报价有关的所有文件必须使用中文，</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必须使用询价文件中规定的文件格式。</w:t>
      </w:r>
    </w:p>
    <w:p>
      <w:pPr>
        <w:spacing w:line="520" w:lineRule="exact"/>
        <w:ind w:firstLine="120" w:firstLineChars="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2、响应文件的组成。</w:t>
      </w:r>
    </w:p>
    <w:p>
      <w:pPr>
        <w:widowControl/>
        <w:spacing w:line="520" w:lineRule="exac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2.1 响应文件应主要包括下列部分：</w:t>
      </w:r>
    </w:p>
    <w:p>
      <w:pPr>
        <w:widowControl/>
        <w:spacing w:line="520" w:lineRule="exac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（1）报价函；</w:t>
      </w:r>
    </w:p>
    <w:p>
      <w:pPr>
        <w:widowControl/>
        <w:spacing w:line="520" w:lineRule="exac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（2）报价明细表；</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（3）企业法人代表身份证明；</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（4）法人代表授权委托书及被授权人身份证；</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）供应商服务承诺和优惠承诺；</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）供应商所投产品属于当期政府采购清单规定的节能环保产品的证明材料</w:t>
      </w:r>
      <w:r>
        <w:rPr>
          <w:rFonts w:hint="eastAsia" w:ascii="宋体" w:hAnsi="宋体" w:eastAsia="宋体" w:cs="宋体"/>
          <w:color w:val="auto"/>
          <w:kern w:val="0"/>
          <w:sz w:val="24"/>
          <w:highlight w:val="none"/>
          <w:lang w:val="en-US" w:eastAsia="zh-CN"/>
        </w:rPr>
        <w:t>(如有)</w:t>
      </w:r>
      <w:r>
        <w:rPr>
          <w:rFonts w:hint="eastAsia" w:ascii="宋体" w:hAnsi="宋体" w:eastAsia="宋体" w:cs="宋体"/>
          <w:color w:val="auto"/>
          <w:kern w:val="0"/>
          <w:sz w:val="24"/>
          <w:highlight w:val="none"/>
        </w:rPr>
        <w:t>；</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投标承诺函</w:t>
      </w:r>
      <w:r>
        <w:rPr>
          <w:rFonts w:hint="eastAsia" w:ascii="宋体" w:hAnsi="宋体" w:eastAsia="宋体" w:cs="宋体"/>
          <w:color w:val="auto"/>
          <w:kern w:val="0"/>
          <w:sz w:val="24"/>
          <w:highlight w:val="none"/>
        </w:rPr>
        <w:t>；</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中小企业声明函</w:t>
      </w:r>
      <w:r>
        <w:rPr>
          <w:rFonts w:hint="eastAsia" w:ascii="宋体" w:hAnsi="宋体" w:eastAsia="宋体" w:cs="Times New Roman"/>
          <w:color w:val="auto"/>
          <w:kern w:val="0"/>
          <w:sz w:val="24"/>
          <w:highlight w:val="none"/>
        </w:rPr>
        <w:t>（如有）</w:t>
      </w:r>
      <w:r>
        <w:rPr>
          <w:rFonts w:hint="eastAsia" w:ascii="宋体" w:hAnsi="宋体" w:eastAsia="宋体" w:cs="宋体"/>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w:t>
      </w:r>
      <w:r>
        <w:rPr>
          <w:rFonts w:hint="eastAsia" w:ascii="宋体" w:hAnsi="宋体" w:eastAsia="宋体" w:cs="Times New Roman"/>
          <w:color w:val="auto"/>
          <w:kern w:val="0"/>
          <w:sz w:val="24"/>
          <w:highlight w:val="none"/>
        </w:rPr>
        <w:t>残疾人福利性单位声明函（如有）；</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）询价文件要求的或供应商认为需要加以说明的其他内容。</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全套响应文件应无涂改和行间插字，如有修改应在修改处加盖</w:t>
      </w:r>
      <w:r>
        <w:rPr>
          <w:rFonts w:hint="eastAsia" w:ascii="宋体" w:hAnsi="宋体" w:eastAsia="宋体" w:cs="宋体"/>
          <w:color w:val="auto"/>
          <w:kern w:val="0"/>
          <w:sz w:val="24"/>
          <w:highlight w:val="none"/>
          <w:lang w:val="en-US" w:eastAsia="zh-CN"/>
        </w:rPr>
        <w:t>供应商</w:t>
      </w:r>
      <w:r>
        <w:rPr>
          <w:rFonts w:hint="eastAsia" w:ascii="宋体" w:hAnsi="宋体" w:eastAsia="宋体" w:cs="宋体"/>
          <w:color w:val="auto"/>
          <w:kern w:val="0"/>
          <w:sz w:val="24"/>
          <w:highlight w:val="none"/>
        </w:rPr>
        <w:t>的企业印章（即公章）或企业法定代表人或其委托代理人印章（或签字）。</w:t>
      </w:r>
    </w:p>
    <w:p>
      <w:pPr>
        <w:pStyle w:val="33"/>
        <w:spacing w:line="440" w:lineRule="exact"/>
        <w:ind w:firstLine="482" w:firstLineChars="200"/>
        <w:rPr>
          <w:rFonts w:hint="eastAsia" w:ascii="宋体" w:hAnsi="宋体" w:eastAsia="宋体" w:cs="宋体"/>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注</w:t>
      </w:r>
      <w:r>
        <w:rPr>
          <w:rFonts w:hint="eastAsia" w:ascii="宋体" w:hAnsi="宋体" w:eastAsia="宋体" w:cs="宋体"/>
          <w:color w:val="auto"/>
          <w:kern w:val="0"/>
          <w:sz w:val="24"/>
          <w:highlight w:val="none"/>
          <w:lang w:val="en-US" w:eastAsia="zh-CN"/>
        </w:rPr>
        <w:t>：1、符合《政府采购法》第二十二条规定的资格条件，按照采购文件约定提供资格承诺，不再提供资质资料，主要包括供应商在响应文件中无需再提供营业执照、财务状况报告、依法缴纳税收和社会保障资金、具有履行合同所必须的设备和专业技术能力、参加政府采购活动前三年内再经营活动中没有重大违法记录相关证明材料、企业施工资质证书和安全生产许可证、项目经理建造师证书和安全生产考核合格证；</w:t>
      </w:r>
    </w:p>
    <w:p>
      <w:pPr>
        <w:widowControl/>
        <w:spacing w:line="52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2、供应商应当遵循诚实信用原则，不得作虚假承诺</w:t>
      </w:r>
      <w:r>
        <w:rPr>
          <w:rFonts w:hint="eastAsia" w:ascii="宋体" w:hAnsi="宋体" w:eastAsia="宋体" w:cs="宋体"/>
          <w:strike w:val="0"/>
          <w:dstrike w:val="0"/>
          <w:color w:val="auto"/>
          <w:sz w:val="24"/>
          <w:highlight w:val="none"/>
          <w:lang w:val="en-US" w:eastAsia="zh-CN"/>
        </w:rPr>
        <w:t>。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widowControl/>
        <w:spacing w:line="520" w:lineRule="exac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3、响应文件的标志</w:t>
      </w:r>
    </w:p>
    <w:p>
      <w:pPr>
        <w:spacing w:line="520" w:lineRule="exact"/>
        <w:ind w:left="141" w:leftChars="67" w:firstLine="360" w:firstLineChars="150"/>
        <w:rPr>
          <w:rFonts w:ascii="宋体" w:hAnsi="宋体" w:eastAsia="宋体" w:cs="宋体"/>
          <w:b/>
          <w:color w:val="auto"/>
          <w:kern w:val="0"/>
          <w:sz w:val="24"/>
          <w:highlight w:val="none"/>
        </w:rPr>
      </w:pPr>
      <w:r>
        <w:rPr>
          <w:rFonts w:hint="eastAsia" w:ascii="宋体" w:hAnsi="宋体" w:eastAsia="宋体" w:cs="宋体"/>
          <w:color w:val="auto"/>
          <w:kern w:val="0"/>
          <w:sz w:val="24"/>
          <w:highlight w:val="none"/>
        </w:rPr>
        <w:t xml:space="preserve">3.1 </w:t>
      </w:r>
      <w:r>
        <w:rPr>
          <w:rFonts w:hint="eastAsia" w:ascii="宋体" w:hAnsi="宋体" w:cs="宋体"/>
          <w:color w:val="auto"/>
          <w:sz w:val="24"/>
          <w:highlight w:val="none"/>
        </w:rPr>
        <w:t>成交人在成交公示期结束后，将本单位开标时递交pdf格式的响应文件纸质版邮寄至</w:t>
      </w:r>
      <w:r>
        <w:rPr>
          <w:rFonts w:hint="eastAsia" w:ascii="宋体" w:hAnsi="宋体" w:cs="宋体"/>
          <w:color w:val="auto"/>
          <w:sz w:val="24"/>
          <w:highlight w:val="none"/>
          <w:lang w:eastAsia="zh-CN"/>
        </w:rPr>
        <w:t>河南腾豫工程管理有限公司</w:t>
      </w:r>
      <w:r>
        <w:rPr>
          <w:rFonts w:hint="eastAsia" w:ascii="宋体" w:hAnsi="宋体" w:cs="宋体"/>
          <w:color w:val="auto"/>
          <w:sz w:val="24"/>
          <w:highlight w:val="none"/>
        </w:rPr>
        <w:t>存档。响应文件要求正本壹份、副本叁份，U盘电子档一份。每份响应文件上要明确注明“正本”和“副本”字样。响应文件正本和副本用A4纸打印胶装成册，不得采用活页装订，</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法定代表人或法定代表人委托代理人应在规定签章处签章并加盖公章。封皮上应注明采购项目名称、</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名称（加盖公章）、法定代表人或委托代理人签字（或加盖印章）、日期等</w:t>
      </w:r>
      <w:r>
        <w:rPr>
          <w:rFonts w:hint="eastAsia" w:ascii="宋体" w:hAnsi="宋体" w:eastAsia="宋体" w:cs="宋体"/>
          <w:b/>
          <w:color w:val="auto"/>
          <w:kern w:val="0"/>
          <w:sz w:val="24"/>
          <w:highlight w:val="none"/>
        </w:rPr>
        <w:t>。</w:t>
      </w:r>
    </w:p>
    <w:p>
      <w:pPr>
        <w:widowControl/>
        <w:spacing w:line="60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rPr>
        <w:t>响应文件正本、副本均应使用不能擦去的墨水书写或打印，并须在规定签章处加盖</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的企业印章（即公章）、企业法定代表人或其委托代理人印章（或签字）。</w:t>
      </w:r>
    </w:p>
    <w:p>
      <w:pPr>
        <w:widowControl/>
        <w:spacing w:line="60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3</w:t>
      </w:r>
      <w:r>
        <w:rPr>
          <w:rFonts w:hint="eastAsia" w:ascii="宋体" w:hAnsi="宋体" w:eastAsia="宋体" w:cs="宋体"/>
          <w:color w:val="auto"/>
          <w:kern w:val="0"/>
          <w:sz w:val="24"/>
          <w:highlight w:val="none"/>
        </w:rPr>
        <w:t>全套响应文件应无涂改和行间插字，如有修改应在修改处加盖</w:t>
      </w:r>
      <w:r>
        <w:rPr>
          <w:rFonts w:hint="eastAsia" w:ascii="宋体" w:hAnsi="宋体" w:cs="宋体"/>
          <w:color w:val="auto"/>
          <w:spacing w:val="-6"/>
          <w:kern w:val="0"/>
          <w:sz w:val="24"/>
          <w:highlight w:val="none"/>
          <w:lang w:eastAsia="zh-CN"/>
        </w:rPr>
        <w:t>供应商</w:t>
      </w:r>
      <w:r>
        <w:rPr>
          <w:rFonts w:hint="eastAsia" w:ascii="宋体" w:hAnsi="宋体" w:eastAsia="宋体" w:cs="宋体"/>
          <w:color w:val="auto"/>
          <w:spacing w:val="-6"/>
          <w:kern w:val="0"/>
          <w:sz w:val="24"/>
          <w:highlight w:val="none"/>
        </w:rPr>
        <w:t>的企业印章（即公章）、企业法定代表人或其委托代理人印章（或签字）。</w:t>
      </w:r>
    </w:p>
    <w:p>
      <w:pPr>
        <w:widowControl/>
        <w:spacing w:line="60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4、响应文件的补充与撤回</w:t>
      </w:r>
    </w:p>
    <w:p>
      <w:pPr>
        <w:widowControl/>
        <w:spacing w:line="60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4.1 </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在响应文件递交截止时间之前可以</w:t>
      </w:r>
      <w:r>
        <w:rPr>
          <w:rFonts w:hint="eastAsia" w:ascii="宋体" w:hAnsi="宋体" w:cs="宋体"/>
          <w:color w:val="auto"/>
          <w:kern w:val="0"/>
          <w:sz w:val="24"/>
          <w:highlight w:val="none"/>
          <w:lang w:eastAsia="zh-CN"/>
        </w:rPr>
        <w:t>对</w:t>
      </w:r>
      <w:r>
        <w:rPr>
          <w:rFonts w:hint="eastAsia" w:ascii="宋体" w:hAnsi="宋体" w:eastAsia="宋体" w:cs="宋体"/>
          <w:color w:val="auto"/>
          <w:kern w:val="0"/>
          <w:sz w:val="24"/>
          <w:highlight w:val="none"/>
        </w:rPr>
        <w:t>其响应文件</w:t>
      </w:r>
      <w:r>
        <w:rPr>
          <w:rFonts w:hint="eastAsia" w:ascii="宋体" w:hAnsi="宋体" w:eastAsia="宋体" w:cs="Times New Roman"/>
          <w:color w:val="auto"/>
          <w:kern w:val="0"/>
          <w:sz w:val="24"/>
          <w:highlight w:val="none"/>
          <w:lang w:eastAsia="zh-CN"/>
        </w:rPr>
        <w:t>进行修改并重新上传。</w:t>
      </w:r>
    </w:p>
    <w:p>
      <w:pPr>
        <w:widowControl/>
        <w:spacing w:line="600" w:lineRule="atLeast"/>
        <w:ind w:firstLine="480" w:firstLineChars="200"/>
        <w:rPr>
          <w:rFonts w:ascii="宋体" w:hAnsi="宋体" w:eastAsia="宋体" w:cs="宋体"/>
          <w:b/>
          <w:bCs/>
          <w:color w:val="auto"/>
          <w:kern w:val="0"/>
          <w:sz w:val="24"/>
          <w:highlight w:val="none"/>
        </w:rPr>
      </w:pPr>
      <w:r>
        <w:rPr>
          <w:rFonts w:hint="eastAsia" w:ascii="宋体" w:hAnsi="宋体" w:eastAsia="宋体" w:cs="宋体"/>
          <w:color w:val="auto"/>
          <w:kern w:val="0"/>
          <w:sz w:val="24"/>
          <w:highlight w:val="none"/>
        </w:rPr>
        <w:t xml:space="preserve">4.2 </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在响应文件递交截止时间后不能修改、补充替代或撤回其响应文件。</w:t>
      </w:r>
    </w:p>
    <w:p>
      <w:pPr>
        <w:widowControl/>
        <w:spacing w:line="580" w:lineRule="atLeast"/>
        <w:ind w:firstLine="480"/>
        <w:rPr>
          <w:rFonts w:ascii="宋体" w:hAnsi="宋体" w:eastAsia="宋体" w:cs="宋体"/>
          <w:b/>
          <w:color w:val="auto"/>
          <w:kern w:val="0"/>
          <w:sz w:val="24"/>
          <w:highlight w:val="none"/>
        </w:rPr>
      </w:pPr>
      <w:r>
        <w:rPr>
          <w:rFonts w:hint="eastAsia" w:ascii="宋体" w:hAnsi="宋体" w:eastAsia="宋体" w:cs="宋体"/>
          <w:b/>
          <w:color w:val="auto"/>
          <w:kern w:val="0"/>
          <w:sz w:val="24"/>
          <w:highlight w:val="none"/>
        </w:rPr>
        <w:t>5、询价响应文件有下列情形之一的，采购人不予接收。</w:t>
      </w:r>
    </w:p>
    <w:p>
      <w:pPr>
        <w:widowControl/>
        <w:spacing w:line="580" w:lineRule="atLeast"/>
        <w:ind w:firstLine="361" w:firstLineChars="150"/>
        <w:rPr>
          <w:rFonts w:ascii="宋体" w:hAnsi="宋体" w:eastAsia="宋体" w:cs="宋体"/>
          <w:b/>
          <w:color w:val="auto"/>
          <w:kern w:val="0"/>
          <w:sz w:val="24"/>
          <w:highlight w:val="none"/>
        </w:rPr>
      </w:pPr>
      <w:r>
        <w:rPr>
          <w:rFonts w:hint="eastAsia" w:ascii="宋体" w:hAnsi="宋体" w:eastAsia="宋体" w:cs="宋体"/>
          <w:b/>
          <w:color w:val="auto"/>
          <w:kern w:val="0"/>
          <w:sz w:val="24"/>
          <w:highlight w:val="none"/>
        </w:rPr>
        <w:t xml:space="preserve"> 5.1在响应文件递交截止时间以后递交的询价响应文件为无效文件，采购人将不予接收。</w:t>
      </w:r>
    </w:p>
    <w:p>
      <w:pPr>
        <w:widowControl/>
        <w:spacing w:line="580" w:lineRule="atLeast"/>
        <w:ind w:firstLine="361" w:firstLineChars="150"/>
        <w:rPr>
          <w:rFonts w:ascii="宋体" w:hAnsi="宋体" w:eastAsia="宋体" w:cs="宋体"/>
          <w:b/>
          <w:color w:val="auto"/>
          <w:kern w:val="0"/>
          <w:sz w:val="24"/>
          <w:highlight w:val="none"/>
        </w:rPr>
      </w:pPr>
      <w:r>
        <w:rPr>
          <w:rFonts w:hint="eastAsia" w:ascii="宋体" w:hAnsi="宋体" w:eastAsia="宋体" w:cs="宋体"/>
          <w:b/>
          <w:color w:val="auto"/>
          <w:kern w:val="0"/>
          <w:sz w:val="24"/>
          <w:highlight w:val="none"/>
        </w:rPr>
        <w:t xml:space="preserve"> 5.2未按询价文件要求</w:t>
      </w:r>
      <w:r>
        <w:rPr>
          <w:rFonts w:hint="eastAsia" w:ascii="宋体" w:hAnsi="宋体" w:eastAsia="宋体" w:cs="宋体"/>
          <w:b/>
          <w:color w:val="auto"/>
          <w:kern w:val="0"/>
          <w:sz w:val="24"/>
          <w:highlight w:val="none"/>
          <w:lang w:eastAsia="zh-CN"/>
        </w:rPr>
        <w:t>签字</w:t>
      </w:r>
      <w:r>
        <w:rPr>
          <w:rFonts w:hint="eastAsia" w:ascii="宋体" w:hAnsi="宋体" w:eastAsia="宋体" w:cs="宋体"/>
          <w:b/>
          <w:color w:val="auto"/>
          <w:kern w:val="0"/>
          <w:sz w:val="24"/>
          <w:highlight w:val="none"/>
        </w:rPr>
        <w:t>、</w:t>
      </w:r>
      <w:r>
        <w:rPr>
          <w:rFonts w:hint="eastAsia" w:ascii="宋体" w:hAnsi="宋体" w:eastAsia="宋体" w:cs="宋体"/>
          <w:b/>
          <w:color w:val="auto"/>
          <w:kern w:val="0"/>
          <w:sz w:val="24"/>
          <w:highlight w:val="none"/>
          <w:lang w:eastAsia="zh-CN"/>
        </w:rPr>
        <w:t>盖</w:t>
      </w:r>
      <w:r>
        <w:rPr>
          <w:rFonts w:hint="eastAsia" w:ascii="宋体" w:hAnsi="宋体" w:eastAsia="宋体" w:cs="宋体"/>
          <w:b/>
          <w:color w:val="auto"/>
          <w:kern w:val="0"/>
          <w:sz w:val="24"/>
          <w:highlight w:val="none"/>
        </w:rPr>
        <w:t>章的。</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6、询价有效期</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（1）投标单位的响应文件从询价之日起有效期为60日历天。</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（2）在特殊情况下，采购人通过采购代理机构可于询价有效期满之前要求</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同意延长有效期，要求与答复均为书面形式。投标单位可以拒绝上述要求，拒绝延长投标有效期但该</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的投标失效。对于同意该要求的投标单位，不允许修改其响应文件的实质性内容。</w:t>
      </w:r>
    </w:p>
    <w:p>
      <w:pPr>
        <w:widowControl/>
        <w:spacing w:line="580" w:lineRule="atLeast"/>
        <w:ind w:firstLine="480"/>
        <w:rPr>
          <w:rFonts w:ascii="宋体" w:hAnsi="宋体" w:eastAsia="宋体" w:cs="宋体"/>
          <w:color w:val="auto"/>
          <w:kern w:val="0"/>
          <w:sz w:val="24"/>
          <w:highlight w:val="none"/>
        </w:rPr>
      </w:pPr>
    </w:p>
    <w:p>
      <w:pPr>
        <w:widowControl/>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六、投标报价</w:t>
      </w:r>
    </w:p>
    <w:p>
      <w:pPr>
        <w:widowControl/>
        <w:spacing w:line="580" w:lineRule="atLeast"/>
        <w:ind w:firstLine="48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eastAsia="宋体" w:cs="宋体"/>
          <w:b/>
          <w:bCs/>
          <w:color w:val="auto"/>
          <w:kern w:val="0"/>
          <w:sz w:val="24"/>
          <w:szCs w:val="24"/>
          <w:highlight w:val="none"/>
        </w:rPr>
        <w:t>控制价</w:t>
      </w:r>
    </w:p>
    <w:p>
      <w:pPr>
        <w:autoSpaceDE w:val="0"/>
        <w:autoSpaceDN w:val="0"/>
        <w:adjustRightInd w:val="0"/>
        <w:spacing w:before="50" w:line="400" w:lineRule="exact"/>
        <w:ind w:right="35" w:firstLine="482" w:firstLineChars="200"/>
        <w:rPr>
          <w:rFonts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rPr>
        <w:t>本项目控制价为</w:t>
      </w:r>
      <w:r>
        <w:rPr>
          <w:rFonts w:hint="eastAsia" w:ascii="宋体" w:hAnsi="宋体" w:cs="宋体"/>
          <w:b/>
          <w:bCs/>
          <w:color w:val="auto"/>
          <w:kern w:val="0"/>
          <w:sz w:val="24"/>
          <w:szCs w:val="24"/>
          <w:highlight w:val="none"/>
          <w:lang w:val="en-US" w:eastAsia="zh-CN"/>
        </w:rPr>
        <w:t>1353100</w:t>
      </w:r>
      <w:r>
        <w:rPr>
          <w:rFonts w:hint="eastAsia" w:ascii="宋体" w:hAnsi="宋体" w:eastAsia="宋体" w:cs="宋体"/>
          <w:b/>
          <w:bCs/>
          <w:color w:val="auto"/>
          <w:kern w:val="0"/>
          <w:sz w:val="24"/>
          <w:szCs w:val="24"/>
          <w:highlight w:val="none"/>
        </w:rPr>
        <w:t>元</w:t>
      </w:r>
      <w:r>
        <w:rPr>
          <w:rFonts w:hint="eastAsia" w:ascii="宋体" w:hAnsi="宋体" w:eastAsia="宋体" w:cs="宋体"/>
          <w:color w:val="auto"/>
          <w:sz w:val="24"/>
          <w:szCs w:val="24"/>
          <w:highlight w:val="none"/>
        </w:rPr>
        <w:t>，</w:t>
      </w:r>
      <w:r>
        <w:rPr>
          <w:rFonts w:hint="eastAsia" w:ascii="宋体" w:hAnsi="宋体" w:cs="宋体"/>
          <w:b/>
          <w:color w:val="auto"/>
          <w:kern w:val="0"/>
          <w:sz w:val="24"/>
          <w:highlight w:val="none"/>
          <w:lang w:eastAsia="zh-CN"/>
        </w:rPr>
        <w:t>供应商</w:t>
      </w:r>
      <w:r>
        <w:rPr>
          <w:rFonts w:hint="eastAsia" w:ascii="宋体" w:hAnsi="宋体" w:eastAsia="宋体" w:cs="宋体"/>
          <w:b/>
          <w:color w:val="auto"/>
          <w:kern w:val="0"/>
          <w:sz w:val="24"/>
          <w:highlight w:val="none"/>
        </w:rPr>
        <w:t>的投标报价高于招标控制价的视为无效报价，其投标予以拒绝</w:t>
      </w:r>
      <w:r>
        <w:rPr>
          <w:rFonts w:hint="eastAsia" w:ascii="宋体" w:hAnsi="宋体" w:eastAsia="宋体" w:cs="宋体"/>
          <w:b/>
          <w:bCs/>
          <w:color w:val="auto"/>
          <w:kern w:val="0"/>
          <w:sz w:val="24"/>
          <w:szCs w:val="24"/>
          <w:highlight w:val="none"/>
        </w:rPr>
        <w:t>。</w:t>
      </w:r>
    </w:p>
    <w:p>
      <w:pPr>
        <w:widowControl/>
        <w:spacing w:line="580" w:lineRule="atLeast"/>
        <w:ind w:firstLine="480"/>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二、投标报价</w:t>
      </w:r>
    </w:p>
    <w:p>
      <w:pPr>
        <w:widowControl/>
        <w:spacing w:line="580" w:lineRule="atLeast"/>
        <w:ind w:firstLine="480"/>
        <w:rPr>
          <w:rFonts w:ascii="宋体" w:hAnsi="宋体"/>
          <w:color w:val="auto"/>
          <w:kern w:val="0"/>
          <w:sz w:val="24"/>
          <w:highlight w:val="none"/>
        </w:rPr>
      </w:pPr>
      <w:r>
        <w:rPr>
          <w:rFonts w:hint="eastAsia" w:ascii="宋体" w:hAnsi="宋体"/>
          <w:color w:val="auto"/>
          <w:kern w:val="0"/>
          <w:sz w:val="24"/>
          <w:highlight w:val="none"/>
        </w:rPr>
        <w:t>1、 投标报价应包括询价文件确定采购范围的全部工作内容以及其响应文件编制与递交所涉及的一切费用。供应商以人民币为计量币种报价，并以人民币币种签约、结算。</w:t>
      </w:r>
    </w:p>
    <w:p>
      <w:pPr>
        <w:widowControl/>
        <w:spacing w:line="580" w:lineRule="atLeast"/>
        <w:ind w:firstLine="480"/>
        <w:rPr>
          <w:rFonts w:hint="eastAsia" w:ascii="宋体" w:hAnsi="宋体" w:eastAsia="宋体"/>
          <w:color w:val="auto"/>
          <w:kern w:val="0"/>
          <w:sz w:val="24"/>
          <w:highlight w:val="none"/>
        </w:rPr>
      </w:pPr>
      <w:r>
        <w:rPr>
          <w:rFonts w:hint="eastAsia" w:ascii="宋体" w:hAnsi="宋体" w:eastAsia="宋体"/>
          <w:color w:val="auto"/>
          <w:kern w:val="0"/>
          <w:sz w:val="24"/>
          <w:highlight w:val="none"/>
        </w:rPr>
        <w:t>2、 供应商的投标报价应包括货物本身的设备价、备品备件价、包装费、装卸费、运输费、税金（含关税、增值税）、安装费、检测验收费、培训费及其他所有费用。 投标价不是唯一的或不是固定不变的响应文件将被作为非响应性投标而予以拒绝，供应商所报的投标价在投标有效期内是固定不变的，供应商不得以任何理由予以变更。</w:t>
      </w:r>
    </w:p>
    <w:p>
      <w:pPr>
        <w:spacing w:line="620" w:lineRule="exact"/>
        <w:ind w:firstLine="301" w:firstLineChars="100"/>
        <w:jc w:val="center"/>
        <w:rPr>
          <w:rFonts w:hint="eastAsia" w:ascii="宋体" w:hAnsi="宋体" w:eastAsia="宋体" w:cs="宋体"/>
          <w:b/>
          <w:bCs/>
          <w:color w:val="auto"/>
          <w:kern w:val="0"/>
          <w:sz w:val="30"/>
          <w:szCs w:val="30"/>
          <w:highlight w:val="none"/>
        </w:rPr>
      </w:pPr>
    </w:p>
    <w:p>
      <w:pPr>
        <w:spacing w:line="620" w:lineRule="exact"/>
        <w:ind w:firstLine="301" w:firstLineChars="100"/>
        <w:jc w:val="center"/>
        <w:rPr>
          <w:rFonts w:hint="eastAsia" w:ascii="宋体" w:hAnsi="宋体" w:eastAsia="宋体" w:cs="宋体"/>
          <w:b/>
          <w:bCs/>
          <w:color w:val="auto"/>
          <w:kern w:val="0"/>
          <w:sz w:val="30"/>
          <w:szCs w:val="30"/>
          <w:highlight w:val="none"/>
        </w:rPr>
      </w:pPr>
    </w:p>
    <w:p>
      <w:pPr>
        <w:spacing w:line="620" w:lineRule="exact"/>
        <w:ind w:firstLine="301" w:firstLineChars="100"/>
        <w:jc w:val="center"/>
        <w:rPr>
          <w:rFonts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t>七、询价程序</w:t>
      </w:r>
    </w:p>
    <w:p>
      <w:pPr>
        <w:spacing w:line="580" w:lineRule="atLeast"/>
        <w:ind w:firstLine="480"/>
        <w:rPr>
          <w:rFonts w:ascii="宋体" w:hAnsi="宋体" w:eastAsia="宋体" w:cs="宋体"/>
          <w:b/>
          <w:bCs/>
          <w:color w:val="auto"/>
          <w:kern w:val="0"/>
          <w:sz w:val="24"/>
          <w:highlight w:val="none"/>
        </w:rPr>
      </w:pPr>
      <w:r>
        <w:rPr>
          <w:rFonts w:hint="eastAsia" w:ascii="宋体" w:hAnsi="宋体" w:cs="宋体"/>
          <w:b/>
          <w:bCs/>
          <w:color w:val="auto"/>
          <w:kern w:val="0"/>
          <w:sz w:val="24"/>
          <w:highlight w:val="none"/>
          <w:lang w:eastAsia="zh-CN"/>
        </w:rPr>
        <w:t>一</w:t>
      </w:r>
      <w:r>
        <w:rPr>
          <w:rFonts w:hint="eastAsia" w:ascii="宋体" w:hAnsi="宋体" w:eastAsia="宋体" w:cs="宋体"/>
          <w:b/>
          <w:bCs/>
          <w:color w:val="auto"/>
          <w:kern w:val="0"/>
          <w:sz w:val="24"/>
          <w:highlight w:val="none"/>
        </w:rPr>
        <w:t>、询价程序</w:t>
      </w:r>
    </w:p>
    <w:p>
      <w:pPr>
        <w:widowControl/>
        <w:spacing w:line="580" w:lineRule="atLeast"/>
        <w:ind w:firstLine="480"/>
        <w:rPr>
          <w:rFonts w:hint="eastAsia" w:ascii="宋体" w:hAnsi="宋体" w:eastAsia="宋体"/>
          <w:color w:val="auto"/>
          <w:kern w:val="0"/>
          <w:sz w:val="24"/>
          <w:highlight w:val="none"/>
          <w:lang w:eastAsia="zh-CN"/>
        </w:rPr>
      </w:pPr>
      <w:r>
        <w:rPr>
          <w:rFonts w:hint="eastAsia" w:ascii="宋体" w:hAnsi="宋体"/>
          <w:color w:val="auto"/>
          <w:kern w:val="0"/>
          <w:sz w:val="24"/>
          <w:highlight w:val="none"/>
        </w:rPr>
        <w:t>采购人将按前附表规定的时间和地点准时举行谈判会议，到响应性文件递交截止时间后，采购人会使用专用电话通知</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接到专用电话通知后向来电人告知邮箱名称及密码，供开标下载响应文件，否则视为自动放弃投标</w:t>
      </w:r>
      <w:r>
        <w:rPr>
          <w:rFonts w:hint="eastAsia" w:ascii="宋体" w:hAnsi="宋体"/>
          <w:color w:val="auto"/>
          <w:kern w:val="0"/>
          <w:sz w:val="24"/>
          <w:highlight w:val="none"/>
          <w:lang w:eastAsia="zh-CN"/>
        </w:rPr>
        <w:t>。</w:t>
      </w:r>
    </w:p>
    <w:p>
      <w:pPr>
        <w:widowControl/>
        <w:spacing w:line="580" w:lineRule="atLeast"/>
        <w:ind w:firstLine="480"/>
        <w:rPr>
          <w:rFonts w:hint="eastAsia" w:ascii="宋体"/>
          <w:color w:val="auto"/>
          <w:kern w:val="0"/>
          <w:sz w:val="24"/>
          <w:highlight w:val="none"/>
        </w:rPr>
      </w:pPr>
      <w:r>
        <w:rPr>
          <w:rFonts w:hint="eastAsia" w:ascii="宋体" w:hAnsi="宋体"/>
          <w:color w:val="auto"/>
          <w:kern w:val="0"/>
          <w:sz w:val="24"/>
          <w:highlight w:val="none"/>
        </w:rPr>
        <w:t>会议由</w:t>
      </w:r>
      <w:r>
        <w:rPr>
          <w:rFonts w:hint="eastAsia" w:ascii="宋体" w:hAnsi="宋体"/>
          <w:color w:val="auto"/>
          <w:kern w:val="0"/>
          <w:sz w:val="24"/>
          <w:highlight w:val="none"/>
          <w:lang w:eastAsia="zh-CN"/>
        </w:rPr>
        <w:t>河南腾豫工程管理有限公司</w:t>
      </w:r>
      <w:r>
        <w:rPr>
          <w:rFonts w:hint="eastAsia" w:ascii="宋体" w:hAnsi="宋体"/>
          <w:color w:val="auto"/>
          <w:kern w:val="0"/>
          <w:sz w:val="24"/>
          <w:highlight w:val="none"/>
        </w:rPr>
        <w:t>主持：</w:t>
      </w:r>
    </w:p>
    <w:p>
      <w:pPr>
        <w:widowControl/>
        <w:spacing w:line="560" w:lineRule="atLeast"/>
        <w:ind w:firstLine="482"/>
        <w:rPr>
          <w:rFonts w:hint="eastAsia" w:ascii="宋体" w:hAnsi="宋体"/>
          <w:color w:val="auto"/>
          <w:kern w:val="0"/>
          <w:sz w:val="24"/>
          <w:highlight w:val="none"/>
        </w:rPr>
      </w:pPr>
      <w:r>
        <w:rPr>
          <w:rFonts w:hint="eastAsia" w:ascii="宋体" w:hAnsi="宋体"/>
          <w:color w:val="auto"/>
          <w:kern w:val="0"/>
          <w:sz w:val="24"/>
          <w:highlight w:val="none"/>
        </w:rPr>
        <w:t>1、主持人宣布谈判会议开始。</w:t>
      </w:r>
    </w:p>
    <w:p>
      <w:pPr>
        <w:widowControl/>
        <w:spacing w:line="560" w:lineRule="atLeast"/>
        <w:ind w:firstLine="482"/>
        <w:rPr>
          <w:rFonts w:hint="eastAsia" w:ascii="宋体" w:hAnsi="宋体"/>
          <w:color w:val="auto"/>
          <w:kern w:val="0"/>
          <w:sz w:val="24"/>
          <w:highlight w:val="none"/>
        </w:rPr>
      </w:pPr>
      <w:r>
        <w:rPr>
          <w:rFonts w:hint="eastAsia" w:ascii="宋体" w:hAnsi="宋体"/>
          <w:color w:val="auto"/>
          <w:kern w:val="0"/>
          <w:sz w:val="24"/>
          <w:highlight w:val="none"/>
        </w:rPr>
        <w:t>2、主持人介绍到会单位和有关人员，宣布会议主持人、记录人、监督人名单。</w:t>
      </w:r>
    </w:p>
    <w:p>
      <w:pPr>
        <w:widowControl/>
        <w:spacing w:line="560" w:lineRule="atLeast"/>
        <w:ind w:firstLine="482"/>
        <w:rPr>
          <w:rFonts w:ascii="宋体" w:hAnsi="宋体" w:cs="宋体"/>
          <w:color w:val="auto"/>
          <w:kern w:val="0"/>
          <w:sz w:val="24"/>
          <w:highlight w:val="none"/>
        </w:rPr>
      </w:pPr>
      <w:r>
        <w:rPr>
          <w:rFonts w:hint="eastAsia" w:ascii="宋体" w:hAnsi="宋体"/>
          <w:color w:val="auto"/>
          <w:kern w:val="0"/>
          <w:sz w:val="24"/>
          <w:highlight w:val="none"/>
        </w:rPr>
        <w:t>3、在各监督部门的监督下，由采购人使用专用电话通知</w:t>
      </w:r>
      <w:r>
        <w:rPr>
          <w:rFonts w:hint="eastAsia" w:ascii="宋体" w:hAnsi="宋体"/>
          <w:color w:val="auto"/>
          <w:kern w:val="0"/>
          <w:sz w:val="24"/>
          <w:highlight w:val="none"/>
          <w:lang w:eastAsia="zh-CN"/>
        </w:rPr>
        <w:t>供应商，供应商</w:t>
      </w:r>
      <w:r>
        <w:rPr>
          <w:rFonts w:hint="eastAsia" w:ascii="宋体" w:hAnsi="宋体"/>
          <w:color w:val="auto"/>
          <w:kern w:val="0"/>
          <w:sz w:val="24"/>
          <w:highlight w:val="none"/>
        </w:rPr>
        <w:t>接到专用电话通知后向来电人告知邮箱名称及密码,采购人下载响应文件。</w:t>
      </w:r>
    </w:p>
    <w:p>
      <w:pPr>
        <w:widowControl/>
        <w:spacing w:line="440" w:lineRule="exact"/>
        <w:ind w:firstLine="360" w:firstLineChars="150"/>
        <w:rPr>
          <w:rFonts w:ascii="宋体" w:hAnsi="宋体" w:cs="宋体"/>
          <w:color w:val="auto"/>
          <w:kern w:val="0"/>
          <w:sz w:val="24"/>
          <w:highlight w:val="none"/>
        </w:rPr>
      </w:pPr>
      <w:r>
        <w:rPr>
          <w:rFonts w:hint="eastAsia" w:ascii="宋体" w:hAnsi="宋体" w:cs="宋体"/>
          <w:color w:val="auto"/>
          <w:kern w:val="0"/>
          <w:sz w:val="24"/>
          <w:highlight w:val="none"/>
        </w:rPr>
        <w:t>(8)开标会议结束，进入评标阶段。</w:t>
      </w:r>
    </w:p>
    <w:p>
      <w:pPr>
        <w:widowControl/>
        <w:spacing w:line="440" w:lineRule="exact"/>
        <w:ind w:firstLine="360" w:firstLineChars="150"/>
        <w:rPr>
          <w:rFonts w:ascii="宋体" w:hAnsi="宋体" w:cs="宋体"/>
          <w:color w:val="auto"/>
          <w:kern w:val="0"/>
          <w:sz w:val="24"/>
          <w:highlight w:val="none"/>
        </w:rPr>
      </w:pPr>
      <w:r>
        <w:rPr>
          <w:rFonts w:hint="eastAsia" w:ascii="宋体" w:hAnsi="宋体" w:cs="宋体"/>
          <w:color w:val="auto"/>
          <w:kern w:val="0"/>
          <w:sz w:val="24"/>
          <w:highlight w:val="none"/>
        </w:rPr>
        <w:t>询价小组由采购人代表和政府采购专家库中随机抽取的技术、经济等方面的专家共3人组成。</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(9)询价小组对询价响应文件进行审查、质疑、评估和比较。</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(10)询价小组将符合询价文件规定的有效投标报价按由低到高顺序排序，推荐3名成交候选供应商。</w:t>
      </w:r>
    </w:p>
    <w:p>
      <w:pPr>
        <w:widowControl/>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(11)签订合同：在约定的时间、地点，采购人与成交人根据有关询价结果签订合同，合同应分别送博爱县政府采购管理办公室和博爱县公共资源交易中心备案。签订合同时由成交人提供合同样本。</w:t>
      </w:r>
    </w:p>
    <w:p>
      <w:pPr>
        <w:widowControl/>
        <w:spacing w:line="44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(12)在询价期间，供应商不得向询价小组成员询问其它供应商询价情况，不得进行影响成交结果的活动。</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二、询价小组将对响应文件中有关问题分别向</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进行询问，请各</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予以口头答复，并形成书面答复，经法定代表人或其委托代理人签署。答复文件将作为投标的组成部分。为保证成交结果的公正性，询价小组成员不得与</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私下接触。确定成交人前，凡与询价情况有接触的任何人不得将询价情况泄密。</w:t>
      </w:r>
    </w:p>
    <w:p>
      <w:pPr>
        <w:widowControl/>
        <w:spacing w:line="580" w:lineRule="atLeast"/>
        <w:ind w:firstLine="36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询价小组不向未成交方解释原因，不退还响应文件。</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三、询价成交原则</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1、成交原则和方法</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1．1公开、公平、公正</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1．2技术可行，措施得当</w:t>
      </w:r>
    </w:p>
    <w:p>
      <w:pPr>
        <w:widowControl/>
        <w:spacing w:line="580" w:lineRule="atLeast"/>
        <w:ind w:firstLine="480"/>
        <w:rPr>
          <w:rFonts w:ascii="宋体" w:hAnsi="宋体"/>
          <w:color w:val="auto"/>
          <w:kern w:val="0"/>
          <w:sz w:val="24"/>
          <w:highlight w:val="none"/>
        </w:rPr>
      </w:pPr>
      <w:r>
        <w:rPr>
          <w:rFonts w:hint="eastAsia" w:ascii="宋体" w:hAnsi="宋体" w:eastAsia="宋体" w:cs="宋体"/>
          <w:color w:val="auto"/>
          <w:kern w:val="0"/>
          <w:sz w:val="24"/>
          <w:highlight w:val="none"/>
        </w:rPr>
        <w:t>1．3</w:t>
      </w:r>
      <w:r>
        <w:rPr>
          <w:rFonts w:hint="eastAsia" w:ascii="宋体" w:hAnsi="宋体"/>
          <w:color w:val="auto"/>
          <w:kern w:val="0"/>
          <w:sz w:val="24"/>
          <w:highlight w:val="none"/>
        </w:rPr>
        <w:t>符合采购需求，价格低者优先成交。在价格同等情况下，依次按质量及服务、提供的优惠条件等进行排序，推荐3名成交候选供应商。</w:t>
      </w:r>
    </w:p>
    <w:p>
      <w:pPr>
        <w:widowControl/>
        <w:numPr>
          <w:ilvl w:val="0"/>
          <w:numId w:val="3"/>
        </w:numPr>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参加询价采购活动的供应商，应当一次报出不得更改的价格。</w:t>
      </w:r>
    </w:p>
    <w:p>
      <w:pPr>
        <w:widowControl/>
        <w:spacing w:line="580" w:lineRule="atLeas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3、询价小组对每个参加询价单位的响应文件的实质内容进行比较。</w:t>
      </w:r>
    </w:p>
    <w:p>
      <w:pPr>
        <w:widowControl/>
        <w:spacing w:line="580" w:lineRule="atLeast"/>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4、询价小组应当从质量和服务均能满足询价文件实质性响应要求的供应商中，按照报价由低到高的顺序推荐3名成交候选人。在价格同等情况下，依次按质量及性能参数、服务、提供的优惠条件等进行排序。</w:t>
      </w:r>
    </w:p>
    <w:p>
      <w:pPr>
        <w:widowControl/>
        <w:spacing w:line="580" w:lineRule="exact"/>
        <w:ind w:firstLine="482"/>
        <w:rPr>
          <w:rFonts w:ascii="宋体" w:hAnsi="宋体"/>
          <w:color w:val="auto"/>
          <w:kern w:val="0"/>
          <w:sz w:val="24"/>
          <w:highlight w:val="none"/>
        </w:rPr>
      </w:pPr>
      <w:r>
        <w:rPr>
          <w:rFonts w:hint="eastAsia" w:ascii="宋体" w:hAnsi="宋体"/>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评标委员会提出的成交候选人名单排序依次确定其他成交候选人为成交人。</w:t>
      </w:r>
    </w:p>
    <w:p>
      <w:pPr>
        <w:widowControl/>
        <w:spacing w:line="580" w:lineRule="exact"/>
        <w:ind w:firstLine="482"/>
        <w:rPr>
          <w:rFonts w:ascii="宋体" w:hAnsi="宋体"/>
          <w:color w:val="auto"/>
          <w:kern w:val="0"/>
          <w:sz w:val="24"/>
          <w:highlight w:val="none"/>
        </w:rPr>
      </w:pPr>
      <w:r>
        <w:rPr>
          <w:rFonts w:hint="eastAsia" w:ascii="宋体" w:hAnsi="宋体"/>
          <w:color w:val="auto"/>
          <w:kern w:val="0"/>
          <w:sz w:val="24"/>
          <w:highlight w:val="none"/>
        </w:rPr>
        <w:t>非因不可抗力因素放弃成交的，或排名第一的成交候选人未按规定期限与采购人签订合同的，应赔偿采购人由此造成的损失，损失费的计算方法为该成交候选人的投标价与重新确定的成交人成交价的差额，并处以采购金额千分之五以上千分之十以下罚款，将其列入不良行为记录名单，在1至3年内禁止参加政府采购活动，并予以通报。</w:t>
      </w:r>
    </w:p>
    <w:p>
      <w:pPr>
        <w:keepNext w:val="0"/>
        <w:keepLines/>
        <w:pageBreakBefore w:val="0"/>
        <w:widowControl/>
        <w:kinsoku/>
        <w:wordWrap w:val="0"/>
        <w:overflowPunct/>
        <w:topLinePunct w:val="0"/>
        <w:autoSpaceDE w:val="0"/>
        <w:autoSpaceDN w:val="0"/>
        <w:bidi w:val="0"/>
        <w:adjustRightInd w:val="0"/>
        <w:snapToGrid w:val="0"/>
        <w:spacing w:line="228" w:lineRule="auto"/>
        <w:ind w:left="502"/>
        <w:textAlignment w:val="baseline"/>
        <w:rPr>
          <w:rFonts w:ascii="宋体" w:hAnsi="宋体" w:eastAsia="宋体" w:cs="宋体"/>
          <w:sz w:val="23"/>
          <w:szCs w:val="23"/>
          <w:highlight w:val="none"/>
        </w:rPr>
      </w:pPr>
      <w:r>
        <w:rPr>
          <w:rFonts w:hint="eastAsia" w:ascii="宋体" w:hAnsi="宋体" w:cs="宋体"/>
          <w:spacing w:val="2"/>
          <w:sz w:val="23"/>
          <w:szCs w:val="23"/>
          <w:highlight w:val="none"/>
          <w:lang w:val="en-US" w:eastAsia="zh-CN"/>
        </w:rPr>
        <w:t>5</w:t>
      </w:r>
      <w:r>
        <w:rPr>
          <w:rFonts w:ascii="宋体" w:hAnsi="宋体" w:eastAsia="宋体" w:cs="宋体"/>
          <w:spacing w:val="2"/>
          <w:sz w:val="23"/>
          <w:szCs w:val="23"/>
          <w:highlight w:val="none"/>
        </w:rPr>
        <w:t>.1对小</w:t>
      </w:r>
      <w:r>
        <w:rPr>
          <w:rFonts w:hint="eastAsia" w:ascii="宋体" w:hAnsi="宋体" w:eastAsia="宋体" w:cs="宋体"/>
          <w:spacing w:val="2"/>
          <w:sz w:val="23"/>
          <w:szCs w:val="23"/>
          <w:highlight w:val="none"/>
          <w:lang w:eastAsia="zh-CN"/>
        </w:rPr>
        <w:t>微</w:t>
      </w:r>
      <w:r>
        <w:rPr>
          <w:rFonts w:ascii="宋体" w:hAnsi="宋体" w:eastAsia="宋体" w:cs="宋体"/>
          <w:spacing w:val="2"/>
          <w:sz w:val="23"/>
          <w:szCs w:val="23"/>
          <w:highlight w:val="none"/>
        </w:rPr>
        <w:t>企业投标的扶持：(如</w:t>
      </w:r>
      <w:r>
        <w:rPr>
          <w:rFonts w:ascii="宋体" w:hAnsi="宋体" w:eastAsia="宋体" w:cs="宋体"/>
          <w:sz w:val="23"/>
          <w:szCs w:val="23"/>
          <w:highlight w:val="none"/>
        </w:rPr>
        <w:t>有)</w:t>
      </w:r>
    </w:p>
    <w:p>
      <w:pPr>
        <w:keepNext w:val="0"/>
        <w:keepLines/>
        <w:pageBreakBefore w:val="0"/>
        <w:widowControl/>
        <w:kinsoku/>
        <w:wordWrap w:val="0"/>
        <w:overflowPunct/>
        <w:topLinePunct w:val="0"/>
        <w:autoSpaceDE w:val="0"/>
        <w:autoSpaceDN w:val="0"/>
        <w:bidi w:val="0"/>
        <w:adjustRightInd w:val="0"/>
        <w:snapToGrid w:val="0"/>
        <w:spacing w:before="121" w:line="376" w:lineRule="auto"/>
        <w:ind w:left="40" w:right="131" w:firstLine="462"/>
        <w:textAlignment w:val="baseline"/>
        <w:rPr>
          <w:rFonts w:ascii="宋体" w:hAnsi="宋体" w:eastAsia="宋体" w:cs="宋体"/>
          <w:sz w:val="23"/>
          <w:szCs w:val="23"/>
          <w:highlight w:val="none"/>
        </w:rPr>
      </w:pPr>
      <w:r>
        <w:rPr>
          <w:rFonts w:hint="eastAsia" w:ascii="宋体" w:hAnsi="宋体" w:cs="宋体"/>
          <w:spacing w:val="15"/>
          <w:sz w:val="23"/>
          <w:szCs w:val="23"/>
          <w:highlight w:val="none"/>
          <w:lang w:val="en-US" w:eastAsia="zh-CN"/>
        </w:rPr>
        <w:t>5</w:t>
      </w:r>
      <w:r>
        <w:rPr>
          <w:rFonts w:ascii="宋体" w:hAnsi="宋体" w:eastAsia="宋体" w:cs="宋体"/>
          <w:spacing w:val="9"/>
          <w:sz w:val="23"/>
          <w:szCs w:val="23"/>
          <w:highlight w:val="none"/>
        </w:rPr>
        <w:t>.1.1投标供应商为小型或微型企业时，报价给予</w:t>
      </w:r>
      <w:r>
        <w:rPr>
          <w:rFonts w:ascii="宋体" w:hAnsi="宋体" w:eastAsia="宋体" w:cs="宋体"/>
          <w:sz w:val="23"/>
          <w:szCs w:val="23"/>
          <w:highlight w:val="none"/>
        </w:rPr>
        <w:t>C</w:t>
      </w:r>
      <w:r>
        <w:rPr>
          <w:rFonts w:ascii="宋体" w:hAnsi="宋体" w:eastAsia="宋体" w:cs="宋体"/>
          <w:spacing w:val="9"/>
          <w:sz w:val="23"/>
          <w:szCs w:val="23"/>
          <w:highlight w:val="none"/>
        </w:rPr>
        <w:t>1的价格扣除(</w:t>
      </w:r>
      <w:r>
        <w:rPr>
          <w:rFonts w:ascii="宋体" w:hAnsi="宋体" w:eastAsia="宋体" w:cs="宋体"/>
          <w:sz w:val="23"/>
          <w:szCs w:val="23"/>
          <w:highlight w:val="none"/>
        </w:rPr>
        <w:t>C</w:t>
      </w:r>
      <w:r>
        <w:rPr>
          <w:rFonts w:ascii="宋体" w:hAnsi="宋体" w:eastAsia="宋体" w:cs="宋体"/>
          <w:spacing w:val="9"/>
          <w:sz w:val="23"/>
          <w:szCs w:val="23"/>
          <w:highlight w:val="none"/>
        </w:rPr>
        <w:t>1</w:t>
      </w:r>
      <w:r>
        <w:rPr>
          <w:rFonts w:ascii="宋体" w:hAnsi="宋体" w:eastAsia="宋体" w:cs="宋体"/>
          <w:spacing w:val="4"/>
          <w:sz w:val="23"/>
          <w:szCs w:val="23"/>
          <w:highlight w:val="none"/>
        </w:rPr>
        <w:t>的取值为</w:t>
      </w:r>
      <w:r>
        <w:rPr>
          <w:rFonts w:ascii="宋体" w:hAnsi="宋体" w:eastAsia="宋体" w:cs="宋体"/>
          <w:spacing w:val="3"/>
          <w:sz w:val="23"/>
          <w:szCs w:val="23"/>
          <w:highlight w:val="none"/>
        </w:rPr>
        <w:t>2</w:t>
      </w:r>
      <w:r>
        <w:rPr>
          <w:rFonts w:ascii="宋体" w:hAnsi="宋体" w:eastAsia="宋体" w:cs="宋体"/>
          <w:spacing w:val="2"/>
          <w:sz w:val="23"/>
          <w:szCs w:val="23"/>
          <w:highlight w:val="none"/>
        </w:rPr>
        <w:t>0%)，即：评标价＝投标报价(最后报价)×(1－</w:t>
      </w:r>
      <w:r>
        <w:rPr>
          <w:rFonts w:ascii="宋体" w:hAnsi="宋体" w:eastAsia="宋体" w:cs="宋体"/>
          <w:sz w:val="23"/>
          <w:szCs w:val="23"/>
          <w:highlight w:val="none"/>
        </w:rPr>
        <w:t>C</w:t>
      </w:r>
      <w:r>
        <w:rPr>
          <w:rFonts w:ascii="宋体" w:hAnsi="宋体" w:eastAsia="宋体" w:cs="宋体"/>
          <w:spacing w:val="2"/>
          <w:sz w:val="23"/>
          <w:szCs w:val="23"/>
          <w:highlight w:val="none"/>
        </w:rPr>
        <w:t>1)；</w:t>
      </w:r>
    </w:p>
    <w:p>
      <w:pPr>
        <w:keepNext w:val="0"/>
        <w:keepLines/>
        <w:pageBreakBefore w:val="0"/>
        <w:widowControl/>
        <w:kinsoku/>
        <w:wordWrap w:val="0"/>
        <w:overflowPunct/>
        <w:topLinePunct w:val="0"/>
        <w:autoSpaceDE w:val="0"/>
        <w:autoSpaceDN w:val="0"/>
        <w:bidi w:val="0"/>
        <w:adjustRightInd w:val="0"/>
        <w:snapToGrid w:val="0"/>
        <w:spacing w:before="1" w:line="375" w:lineRule="auto"/>
        <w:ind w:left="26" w:right="16" w:firstLine="476"/>
        <w:textAlignment w:val="baseline"/>
        <w:rPr>
          <w:rFonts w:ascii="宋体" w:hAnsi="宋体" w:eastAsia="宋体" w:cs="宋体"/>
          <w:sz w:val="23"/>
          <w:szCs w:val="23"/>
          <w:highlight w:val="none"/>
        </w:rPr>
      </w:pPr>
      <w:r>
        <w:rPr>
          <w:rFonts w:hint="eastAsia" w:ascii="宋体" w:hAnsi="宋体" w:cs="宋体"/>
          <w:spacing w:val="13"/>
          <w:sz w:val="23"/>
          <w:szCs w:val="23"/>
          <w:highlight w:val="none"/>
          <w:lang w:val="en-US" w:eastAsia="zh-CN"/>
        </w:rPr>
        <w:t>5</w:t>
      </w:r>
      <w:r>
        <w:rPr>
          <w:rFonts w:ascii="宋体" w:hAnsi="宋体" w:eastAsia="宋体" w:cs="宋体"/>
          <w:spacing w:val="13"/>
          <w:sz w:val="23"/>
          <w:szCs w:val="23"/>
          <w:highlight w:val="none"/>
        </w:rPr>
        <w:t>.1.2</w:t>
      </w:r>
      <w:r>
        <w:rPr>
          <w:rFonts w:hint="eastAsia" w:ascii="宋体" w:hAnsi="宋体" w:eastAsia="宋体" w:cs="宋体"/>
          <w:spacing w:val="13"/>
          <w:sz w:val="23"/>
          <w:szCs w:val="23"/>
          <w:highlight w:val="none"/>
          <w:lang w:eastAsia="zh-CN"/>
        </w:rPr>
        <w:t>中</w:t>
      </w:r>
      <w:r>
        <w:rPr>
          <w:rFonts w:ascii="宋体" w:hAnsi="宋体" w:eastAsia="宋体" w:cs="宋体"/>
          <w:spacing w:val="13"/>
          <w:sz w:val="23"/>
          <w:szCs w:val="23"/>
          <w:highlight w:val="none"/>
        </w:rPr>
        <w:t>小企业应当</w:t>
      </w:r>
      <w:r>
        <w:rPr>
          <w:rFonts w:ascii="宋体" w:hAnsi="宋体" w:eastAsia="宋体" w:cs="宋体"/>
          <w:spacing w:val="2"/>
          <w:sz w:val="23"/>
          <w:szCs w:val="23"/>
          <w:highlight w:val="none"/>
        </w:rPr>
        <w:t>提供《中小企业声明函》(见格式)</w:t>
      </w:r>
      <w:r>
        <w:rPr>
          <w:rFonts w:ascii="宋体" w:hAnsi="宋体" w:eastAsia="宋体" w:cs="宋体"/>
          <w:spacing w:val="1"/>
          <w:sz w:val="23"/>
          <w:szCs w:val="23"/>
          <w:highlight w:val="none"/>
        </w:rPr>
        <w:t>。</w:t>
      </w:r>
    </w:p>
    <w:p>
      <w:pPr>
        <w:keepNext w:val="0"/>
        <w:keepLines/>
        <w:pageBreakBefore w:val="0"/>
        <w:widowControl/>
        <w:kinsoku/>
        <w:wordWrap w:val="0"/>
        <w:overflowPunct/>
        <w:topLinePunct w:val="0"/>
        <w:autoSpaceDE w:val="0"/>
        <w:autoSpaceDN w:val="0"/>
        <w:bidi w:val="0"/>
        <w:adjustRightInd w:val="0"/>
        <w:snapToGrid w:val="0"/>
        <w:spacing w:before="1" w:line="375" w:lineRule="auto"/>
        <w:ind w:left="22" w:right="131" w:firstLine="480"/>
        <w:textAlignment w:val="baseline"/>
        <w:rPr>
          <w:rFonts w:ascii="宋体" w:hAnsi="宋体" w:eastAsia="宋体" w:cs="宋体"/>
          <w:sz w:val="23"/>
          <w:szCs w:val="23"/>
          <w:highlight w:val="none"/>
        </w:rPr>
      </w:pPr>
      <w:r>
        <w:rPr>
          <w:rFonts w:hint="eastAsia" w:ascii="宋体" w:hAnsi="宋体" w:cs="宋体"/>
          <w:spacing w:val="10"/>
          <w:sz w:val="23"/>
          <w:szCs w:val="23"/>
          <w:highlight w:val="none"/>
          <w:lang w:val="en-US" w:eastAsia="zh-CN"/>
        </w:rPr>
        <w:t>5</w:t>
      </w:r>
      <w:r>
        <w:rPr>
          <w:rFonts w:ascii="宋体" w:hAnsi="宋体" w:eastAsia="宋体" w:cs="宋体"/>
          <w:spacing w:val="10"/>
          <w:sz w:val="23"/>
          <w:szCs w:val="23"/>
          <w:highlight w:val="none"/>
        </w:rPr>
        <w:t>.2按照《政府采购促进中小企业发展管理办法》有关规定，中小企业</w:t>
      </w:r>
      <w:r>
        <w:rPr>
          <w:rFonts w:ascii="宋体" w:hAnsi="宋体" w:eastAsia="宋体" w:cs="宋体"/>
          <w:spacing w:val="9"/>
          <w:sz w:val="23"/>
          <w:szCs w:val="23"/>
          <w:highlight w:val="none"/>
        </w:rPr>
        <w:t>的</w:t>
      </w:r>
      <w:r>
        <w:rPr>
          <w:rFonts w:ascii="宋体" w:hAnsi="宋体" w:eastAsia="宋体" w:cs="宋体"/>
          <w:spacing w:val="5"/>
          <w:sz w:val="23"/>
          <w:szCs w:val="23"/>
          <w:highlight w:val="none"/>
        </w:rPr>
        <w:t>标准为</w:t>
      </w:r>
      <w:r>
        <w:rPr>
          <w:rFonts w:ascii="宋体" w:hAnsi="宋体" w:eastAsia="宋体" w:cs="宋体"/>
          <w:spacing w:val="4"/>
          <w:sz w:val="23"/>
          <w:szCs w:val="23"/>
          <w:highlight w:val="none"/>
        </w:rPr>
        <w:t>：</w:t>
      </w:r>
    </w:p>
    <w:p>
      <w:pPr>
        <w:keepNext w:val="0"/>
        <w:keepLines/>
        <w:pageBreakBefore w:val="0"/>
        <w:widowControl/>
        <w:kinsoku/>
        <w:wordWrap w:val="0"/>
        <w:overflowPunct/>
        <w:topLinePunct w:val="0"/>
        <w:autoSpaceDE w:val="0"/>
        <w:autoSpaceDN w:val="0"/>
        <w:bidi w:val="0"/>
        <w:adjustRightInd w:val="0"/>
        <w:snapToGrid w:val="0"/>
        <w:spacing w:before="1" w:line="375" w:lineRule="auto"/>
        <w:ind w:left="24" w:right="131" w:firstLine="478"/>
        <w:textAlignment w:val="baseline"/>
        <w:rPr>
          <w:rFonts w:ascii="宋体" w:hAnsi="宋体" w:eastAsia="宋体" w:cs="宋体"/>
          <w:sz w:val="23"/>
          <w:szCs w:val="23"/>
          <w:highlight w:val="none"/>
        </w:rPr>
      </w:pPr>
      <w:r>
        <w:rPr>
          <w:rFonts w:hint="eastAsia" w:ascii="宋体" w:hAnsi="宋体" w:cs="宋体"/>
          <w:spacing w:val="18"/>
          <w:sz w:val="23"/>
          <w:szCs w:val="23"/>
          <w:highlight w:val="none"/>
          <w:lang w:val="en-US" w:eastAsia="zh-CN"/>
        </w:rPr>
        <w:t>5</w:t>
      </w:r>
      <w:r>
        <w:rPr>
          <w:rFonts w:ascii="宋体" w:hAnsi="宋体" w:eastAsia="宋体" w:cs="宋体"/>
          <w:spacing w:val="18"/>
          <w:sz w:val="23"/>
          <w:szCs w:val="23"/>
          <w:highlight w:val="none"/>
        </w:rPr>
        <w:t>.</w:t>
      </w:r>
      <w:r>
        <w:rPr>
          <w:rFonts w:ascii="宋体" w:hAnsi="宋体" w:eastAsia="宋体" w:cs="宋体"/>
          <w:spacing w:val="15"/>
          <w:sz w:val="23"/>
          <w:szCs w:val="23"/>
          <w:highlight w:val="none"/>
        </w:rPr>
        <w:t>2</w:t>
      </w:r>
      <w:r>
        <w:rPr>
          <w:rFonts w:ascii="宋体" w:hAnsi="宋体" w:eastAsia="宋体" w:cs="宋体"/>
          <w:spacing w:val="9"/>
          <w:sz w:val="23"/>
          <w:szCs w:val="23"/>
          <w:highlight w:val="none"/>
        </w:rPr>
        <w:t>.1提供本企业制造的货物、承担的工程或者服务，或者提供其他中小</w:t>
      </w:r>
      <w:r>
        <w:rPr>
          <w:rFonts w:ascii="宋体" w:hAnsi="宋体" w:eastAsia="宋体" w:cs="宋体"/>
          <w:spacing w:val="13"/>
          <w:sz w:val="23"/>
          <w:szCs w:val="23"/>
          <w:highlight w:val="none"/>
        </w:rPr>
        <w:t>企</w:t>
      </w:r>
      <w:r>
        <w:rPr>
          <w:rFonts w:ascii="宋体" w:hAnsi="宋体" w:eastAsia="宋体" w:cs="宋体"/>
          <w:spacing w:val="9"/>
          <w:sz w:val="23"/>
          <w:szCs w:val="23"/>
          <w:highlight w:val="none"/>
        </w:rPr>
        <w:t>业制造的货物，不包括提供或使用大型企业注册商标的货物；</w:t>
      </w:r>
    </w:p>
    <w:p>
      <w:pPr>
        <w:keepNext w:val="0"/>
        <w:keepLines/>
        <w:pageBreakBefore w:val="0"/>
        <w:widowControl/>
        <w:kinsoku/>
        <w:wordWrap w:val="0"/>
        <w:overflowPunct/>
        <w:topLinePunct w:val="0"/>
        <w:autoSpaceDE w:val="0"/>
        <w:autoSpaceDN w:val="0"/>
        <w:bidi w:val="0"/>
        <w:adjustRightInd w:val="0"/>
        <w:snapToGrid w:val="0"/>
        <w:spacing w:before="3" w:line="375" w:lineRule="auto"/>
        <w:ind w:left="22" w:right="131" w:firstLine="480"/>
        <w:textAlignment w:val="baseline"/>
        <w:rPr>
          <w:rFonts w:ascii="宋体" w:hAnsi="宋体" w:eastAsia="宋体" w:cs="宋体"/>
          <w:sz w:val="23"/>
          <w:szCs w:val="23"/>
          <w:highlight w:val="none"/>
        </w:rPr>
      </w:pPr>
      <w:r>
        <w:rPr>
          <w:rFonts w:hint="eastAsia" w:ascii="宋体" w:hAnsi="宋体" w:cs="宋体"/>
          <w:spacing w:val="18"/>
          <w:sz w:val="23"/>
          <w:szCs w:val="23"/>
          <w:highlight w:val="none"/>
          <w:lang w:val="en-US" w:eastAsia="zh-CN"/>
        </w:rPr>
        <w:t>5</w:t>
      </w:r>
      <w:r>
        <w:rPr>
          <w:rFonts w:ascii="宋体" w:hAnsi="宋体" w:eastAsia="宋体" w:cs="宋体"/>
          <w:spacing w:val="18"/>
          <w:sz w:val="23"/>
          <w:szCs w:val="23"/>
          <w:highlight w:val="none"/>
        </w:rPr>
        <w:t>.</w:t>
      </w:r>
      <w:r>
        <w:rPr>
          <w:rFonts w:ascii="宋体" w:hAnsi="宋体" w:eastAsia="宋体" w:cs="宋体"/>
          <w:spacing w:val="15"/>
          <w:sz w:val="23"/>
          <w:szCs w:val="23"/>
          <w:highlight w:val="none"/>
        </w:rPr>
        <w:t>2</w:t>
      </w:r>
      <w:r>
        <w:rPr>
          <w:rFonts w:ascii="宋体" w:hAnsi="宋体" w:eastAsia="宋体" w:cs="宋体"/>
          <w:spacing w:val="9"/>
          <w:sz w:val="23"/>
          <w:szCs w:val="23"/>
          <w:highlight w:val="none"/>
        </w:rPr>
        <w:t>.2本规定所称中小企业划分标准，是指国务院有关部门根据企业从业</w:t>
      </w:r>
      <w:r>
        <w:rPr>
          <w:rFonts w:ascii="宋体" w:hAnsi="宋体" w:eastAsia="宋体" w:cs="宋体"/>
          <w:spacing w:val="28"/>
          <w:sz w:val="23"/>
          <w:szCs w:val="23"/>
          <w:highlight w:val="none"/>
        </w:rPr>
        <w:t>人</w:t>
      </w:r>
      <w:r>
        <w:rPr>
          <w:rFonts w:ascii="宋体" w:hAnsi="宋体" w:eastAsia="宋体" w:cs="宋体"/>
          <w:spacing w:val="17"/>
          <w:sz w:val="23"/>
          <w:szCs w:val="23"/>
          <w:highlight w:val="none"/>
        </w:rPr>
        <w:t>员、营业收入、资产总额等指标制定的中小企业划型标准(工信部联企业</w:t>
      </w:r>
      <w:r>
        <w:rPr>
          <w:rFonts w:ascii="宋体" w:hAnsi="宋体" w:eastAsia="宋体" w:cs="宋体"/>
          <w:spacing w:val="-1"/>
          <w:sz w:val="23"/>
          <w:szCs w:val="23"/>
          <w:highlight w:val="none"/>
        </w:rPr>
        <w:t>[</w:t>
      </w:r>
      <w:r>
        <w:rPr>
          <w:rFonts w:ascii="宋体" w:hAnsi="宋体" w:eastAsia="宋体" w:cs="宋体"/>
          <w:sz w:val="23"/>
          <w:szCs w:val="23"/>
          <w:highlight w:val="none"/>
        </w:rPr>
        <w:t>2011]300号)；</w:t>
      </w:r>
    </w:p>
    <w:p>
      <w:pPr>
        <w:keepNext w:val="0"/>
        <w:keepLines/>
        <w:pageBreakBefore w:val="0"/>
        <w:widowControl/>
        <w:kinsoku/>
        <w:wordWrap w:val="0"/>
        <w:overflowPunct/>
        <w:topLinePunct w:val="0"/>
        <w:autoSpaceDE w:val="0"/>
        <w:autoSpaceDN w:val="0"/>
        <w:bidi w:val="0"/>
        <w:adjustRightInd w:val="0"/>
        <w:snapToGrid w:val="0"/>
        <w:spacing w:before="1" w:line="375" w:lineRule="auto"/>
        <w:ind w:left="27" w:right="194" w:firstLine="475"/>
        <w:textAlignment w:val="baseline"/>
        <w:rPr>
          <w:rFonts w:ascii="宋体" w:hAnsi="宋体" w:eastAsia="宋体" w:cs="宋体"/>
          <w:sz w:val="23"/>
          <w:szCs w:val="23"/>
          <w:highlight w:val="none"/>
        </w:rPr>
      </w:pPr>
      <w:r>
        <w:rPr>
          <w:rFonts w:hint="eastAsia" w:ascii="宋体" w:hAnsi="宋体" w:cs="宋体"/>
          <w:spacing w:val="8"/>
          <w:sz w:val="23"/>
          <w:szCs w:val="23"/>
          <w:highlight w:val="none"/>
          <w:lang w:val="en-US" w:eastAsia="zh-CN"/>
        </w:rPr>
        <w:t>5</w:t>
      </w:r>
      <w:r>
        <w:rPr>
          <w:rFonts w:ascii="宋体" w:hAnsi="宋体" w:eastAsia="宋体" w:cs="宋体"/>
          <w:spacing w:val="8"/>
          <w:sz w:val="23"/>
          <w:szCs w:val="23"/>
          <w:highlight w:val="none"/>
        </w:rPr>
        <w:t>.2.3小型、微型企业提供有中型企业制造的货物的，视同为中型企业</w:t>
      </w:r>
      <w:r>
        <w:rPr>
          <w:rFonts w:ascii="宋体" w:hAnsi="宋体" w:eastAsia="宋体" w:cs="宋体"/>
          <w:spacing w:val="5"/>
          <w:sz w:val="23"/>
          <w:szCs w:val="23"/>
          <w:highlight w:val="none"/>
        </w:rPr>
        <w:t>；</w:t>
      </w:r>
      <w:r>
        <w:rPr>
          <w:rFonts w:ascii="宋体" w:hAnsi="宋体" w:eastAsia="宋体" w:cs="宋体"/>
          <w:spacing w:val="15"/>
          <w:sz w:val="23"/>
          <w:szCs w:val="23"/>
          <w:highlight w:val="none"/>
        </w:rPr>
        <w:t>小</w:t>
      </w:r>
      <w:r>
        <w:rPr>
          <w:rFonts w:ascii="宋体" w:hAnsi="宋体" w:eastAsia="宋体" w:cs="宋体"/>
          <w:spacing w:val="9"/>
          <w:sz w:val="23"/>
          <w:szCs w:val="23"/>
          <w:highlight w:val="none"/>
        </w:rPr>
        <w:t>型、微型、中型企业提供有大型企业制造的货物的，视同为大型企业。</w:t>
      </w:r>
    </w:p>
    <w:p>
      <w:pPr>
        <w:keepNext w:val="0"/>
        <w:keepLines/>
        <w:pageBreakBefore w:val="0"/>
        <w:widowControl/>
        <w:tabs>
          <w:tab w:val="left" w:pos="146"/>
        </w:tabs>
        <w:kinsoku/>
        <w:wordWrap w:val="0"/>
        <w:overflowPunct/>
        <w:topLinePunct w:val="0"/>
        <w:autoSpaceDE w:val="0"/>
        <w:autoSpaceDN w:val="0"/>
        <w:bidi w:val="0"/>
        <w:adjustRightInd w:val="0"/>
        <w:snapToGrid w:val="0"/>
        <w:spacing w:before="4" w:line="375" w:lineRule="auto"/>
        <w:ind w:left="20" w:right="56" w:firstLine="486"/>
        <w:textAlignment w:val="baseline"/>
        <w:rPr>
          <w:rFonts w:ascii="宋体" w:hAnsi="宋体" w:eastAsia="宋体" w:cs="宋体"/>
          <w:sz w:val="23"/>
          <w:szCs w:val="23"/>
          <w:highlight w:val="none"/>
        </w:rPr>
      </w:pPr>
      <w:r>
        <w:rPr>
          <w:rFonts w:ascii="宋体" w:hAnsi="宋体" w:eastAsia="宋体" w:cs="宋体"/>
          <w:spacing w:val="8"/>
          <w:sz w:val="23"/>
          <w:szCs w:val="23"/>
          <w:highlight w:val="none"/>
        </w:rPr>
        <w:t>根据财政部司法部《关于政府采购支持监狱企业发展有关问题的通知》</w:t>
      </w:r>
      <w:r>
        <w:rPr>
          <w:rFonts w:ascii="宋体" w:hAnsi="宋体" w:eastAsia="宋体" w:cs="宋体"/>
          <w:sz w:val="23"/>
          <w:szCs w:val="23"/>
          <w:highlight w:val="none"/>
        </w:rPr>
        <w:tab/>
      </w:r>
      <w:r>
        <w:rPr>
          <w:rFonts w:ascii="宋体" w:hAnsi="宋体" w:eastAsia="宋体" w:cs="宋体"/>
          <w:spacing w:val="7"/>
          <w:sz w:val="23"/>
          <w:szCs w:val="23"/>
          <w:highlight w:val="none"/>
        </w:rPr>
        <w:t>(</w:t>
      </w:r>
      <w:r>
        <w:rPr>
          <w:rFonts w:ascii="宋体" w:hAnsi="宋体" w:eastAsia="宋体" w:cs="宋体"/>
          <w:spacing w:val="6"/>
          <w:sz w:val="23"/>
          <w:szCs w:val="23"/>
          <w:highlight w:val="none"/>
        </w:rPr>
        <w:t>财库〔2014〕68号)和财政部民政部中国残疾人联合会《关于促进残疾人就</w:t>
      </w:r>
      <w:r>
        <w:rPr>
          <w:rFonts w:ascii="宋体" w:hAnsi="宋体" w:eastAsia="宋体" w:cs="宋体"/>
          <w:spacing w:val="7"/>
          <w:sz w:val="23"/>
          <w:szCs w:val="23"/>
          <w:highlight w:val="none"/>
        </w:rPr>
        <w:t>业</w:t>
      </w:r>
      <w:r>
        <w:rPr>
          <w:rFonts w:ascii="宋体" w:hAnsi="宋体" w:eastAsia="宋体" w:cs="宋体"/>
          <w:spacing w:val="6"/>
          <w:sz w:val="23"/>
          <w:szCs w:val="23"/>
          <w:highlight w:val="none"/>
        </w:rPr>
        <w:t>政府采购政策的通知》(财库〔2017〕141号)规定，监狱企业和残疾人福</w:t>
      </w:r>
      <w:r>
        <w:rPr>
          <w:rFonts w:ascii="宋体" w:hAnsi="宋体" w:eastAsia="宋体" w:cs="宋体"/>
          <w:spacing w:val="20"/>
          <w:sz w:val="23"/>
          <w:szCs w:val="23"/>
          <w:highlight w:val="none"/>
        </w:rPr>
        <w:t>利性</w:t>
      </w:r>
      <w:r>
        <w:rPr>
          <w:rFonts w:ascii="宋体" w:hAnsi="宋体" w:eastAsia="宋体" w:cs="宋体"/>
          <w:spacing w:val="10"/>
          <w:sz w:val="23"/>
          <w:szCs w:val="23"/>
          <w:highlight w:val="none"/>
        </w:rPr>
        <w:t>单位视同小型、微型企业。本项目对监狱企业、残疾人福利性企业作为供</w:t>
      </w:r>
      <w:r>
        <w:rPr>
          <w:rFonts w:ascii="宋体" w:hAnsi="宋体" w:eastAsia="宋体" w:cs="宋体"/>
          <w:spacing w:val="12"/>
          <w:sz w:val="23"/>
          <w:szCs w:val="23"/>
          <w:highlight w:val="none"/>
        </w:rPr>
        <w:t>应</w:t>
      </w:r>
      <w:r>
        <w:rPr>
          <w:rFonts w:ascii="宋体" w:hAnsi="宋体" w:eastAsia="宋体" w:cs="宋体"/>
          <w:spacing w:val="9"/>
          <w:sz w:val="23"/>
          <w:szCs w:val="23"/>
          <w:highlight w:val="none"/>
        </w:rPr>
        <w:t>商</w:t>
      </w:r>
      <w:r>
        <w:rPr>
          <w:rFonts w:ascii="宋体" w:hAnsi="宋体" w:eastAsia="宋体" w:cs="宋体"/>
          <w:spacing w:val="6"/>
          <w:sz w:val="23"/>
          <w:szCs w:val="23"/>
          <w:highlight w:val="none"/>
        </w:rPr>
        <w:t>所提供的本企业生产的产品的价格给予20%的扣除。</w:t>
      </w:r>
    </w:p>
    <w:p>
      <w:pPr>
        <w:keepNext w:val="0"/>
        <w:keepLines/>
        <w:pageBreakBefore w:val="0"/>
        <w:widowControl/>
        <w:kinsoku/>
        <w:wordWrap w:val="0"/>
        <w:overflowPunct/>
        <w:topLinePunct w:val="0"/>
        <w:autoSpaceDE w:val="0"/>
        <w:autoSpaceDN w:val="0"/>
        <w:bidi w:val="0"/>
        <w:adjustRightInd w:val="0"/>
        <w:snapToGrid w:val="0"/>
        <w:spacing w:before="2" w:line="375" w:lineRule="auto"/>
        <w:ind w:left="35" w:right="131" w:firstLine="489"/>
        <w:textAlignment w:val="baseline"/>
        <w:rPr>
          <w:rFonts w:ascii="宋体" w:hAnsi="宋体" w:eastAsia="宋体" w:cs="宋体"/>
          <w:sz w:val="23"/>
          <w:szCs w:val="23"/>
          <w:highlight w:val="none"/>
        </w:rPr>
      </w:pPr>
      <w:r>
        <w:rPr>
          <w:rFonts w:ascii="宋体" w:hAnsi="宋体" w:eastAsia="宋体" w:cs="宋体"/>
          <w:spacing w:val="10"/>
          <w:sz w:val="23"/>
          <w:szCs w:val="23"/>
          <w:highlight w:val="none"/>
        </w:rPr>
        <w:t>同一供应商，小微企业、监狱、残疾人福利性企业同一产品价格扣除优</w:t>
      </w:r>
      <w:r>
        <w:rPr>
          <w:rFonts w:ascii="宋体" w:hAnsi="宋体" w:eastAsia="宋体" w:cs="宋体"/>
          <w:spacing w:val="8"/>
          <w:sz w:val="23"/>
          <w:szCs w:val="23"/>
          <w:highlight w:val="none"/>
        </w:rPr>
        <w:t>惠</w:t>
      </w:r>
      <w:r>
        <w:rPr>
          <w:rFonts w:ascii="宋体" w:hAnsi="宋体" w:eastAsia="宋体" w:cs="宋体"/>
          <w:spacing w:val="12"/>
          <w:sz w:val="23"/>
          <w:szCs w:val="23"/>
          <w:highlight w:val="none"/>
        </w:rPr>
        <w:t>只</w:t>
      </w:r>
      <w:r>
        <w:rPr>
          <w:rFonts w:ascii="宋体" w:hAnsi="宋体" w:eastAsia="宋体" w:cs="宋体"/>
          <w:spacing w:val="7"/>
          <w:sz w:val="23"/>
          <w:szCs w:val="23"/>
          <w:highlight w:val="none"/>
        </w:rPr>
        <w:t>享受一次，不得重复享受。</w:t>
      </w:r>
    </w:p>
    <w:p>
      <w:pPr>
        <w:widowControl/>
        <w:spacing w:line="540" w:lineRule="exact"/>
        <w:ind w:firstLine="482" w:firstLineChars="200"/>
        <w:rPr>
          <w:rFonts w:ascii="宋体" w:hAnsi="宋体" w:eastAsia="宋体" w:cs="宋体"/>
          <w:b/>
          <w:bCs/>
          <w:color w:val="auto"/>
          <w:kern w:val="0"/>
          <w:sz w:val="24"/>
          <w:highlight w:val="none"/>
        </w:rPr>
      </w:pPr>
      <w:r>
        <w:rPr>
          <w:rFonts w:hint="eastAsia" w:ascii="宋体" w:hAnsi="宋体" w:cs="宋体"/>
          <w:b/>
          <w:bCs/>
          <w:color w:val="auto"/>
          <w:kern w:val="0"/>
          <w:sz w:val="24"/>
          <w:highlight w:val="none"/>
          <w:lang w:val="en-US" w:eastAsia="zh-CN"/>
        </w:rPr>
        <w:t>6</w:t>
      </w:r>
      <w:r>
        <w:rPr>
          <w:rFonts w:hint="eastAsia" w:ascii="宋体" w:hAnsi="宋体" w:eastAsia="宋体" w:cs="宋体"/>
          <w:b/>
          <w:bCs/>
          <w:color w:val="auto"/>
          <w:kern w:val="0"/>
          <w:sz w:val="24"/>
          <w:highlight w:val="none"/>
        </w:rPr>
        <w:t>、参加询价单位的响应文件有下列情况之一的，视为无效响应文件。</w:t>
      </w:r>
    </w:p>
    <w:p>
      <w:pPr>
        <w:widowControl/>
        <w:spacing w:line="540" w:lineRule="exact"/>
        <w:ind w:firstLine="480"/>
        <w:rPr>
          <w:rFonts w:ascii="宋体" w:hAnsi="宋体" w:eastAsia="宋体" w:cs="宋体"/>
          <w:color w:val="auto"/>
          <w:sz w:val="24"/>
          <w:highlight w:val="none"/>
        </w:rPr>
      </w:pPr>
      <w:r>
        <w:rPr>
          <w:rFonts w:hint="eastAsia" w:ascii="宋体" w:hAnsi="宋体" w:eastAsia="宋体" w:cs="宋体"/>
          <w:color w:val="auto"/>
          <w:kern w:val="0"/>
          <w:sz w:val="24"/>
          <w:highlight w:val="none"/>
        </w:rPr>
        <w:t>6.1</w:t>
      </w:r>
      <w:r>
        <w:rPr>
          <w:rFonts w:hint="eastAsia" w:ascii="宋体" w:hAnsi="宋体" w:eastAsia="宋体" w:cs="宋体"/>
          <w:color w:val="auto"/>
          <w:sz w:val="24"/>
          <w:highlight w:val="none"/>
        </w:rPr>
        <w:t>未按询价文件明示的规定签字或盖章的；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6.2询价响应文件的关键内容（投标报价、供货</w:t>
      </w:r>
      <w:r>
        <w:rPr>
          <w:rFonts w:hint="eastAsia" w:ascii="宋体" w:hAnsi="宋体" w:cs="宋体"/>
          <w:color w:val="auto"/>
          <w:kern w:val="0"/>
          <w:sz w:val="24"/>
          <w:highlight w:val="none"/>
          <w:lang w:eastAsia="zh-CN"/>
        </w:rPr>
        <w:t>及安装</w:t>
      </w:r>
      <w:r>
        <w:rPr>
          <w:rFonts w:hint="eastAsia" w:ascii="宋体" w:hAnsi="宋体" w:eastAsia="宋体" w:cs="宋体"/>
          <w:color w:val="auto"/>
          <w:kern w:val="0"/>
          <w:sz w:val="24"/>
          <w:highlight w:val="none"/>
        </w:rPr>
        <w:t>期、质量等）未填写或填写字迹模糊、</w:t>
      </w:r>
      <w:r>
        <w:rPr>
          <w:rFonts w:hint="eastAsia" w:ascii="宋体" w:hAnsi="宋体" w:eastAsia="宋体" w:cs="宋体"/>
          <w:color w:val="auto"/>
          <w:sz w:val="24"/>
          <w:highlight w:val="none"/>
        </w:rPr>
        <w:t>达不到要求的</w:t>
      </w:r>
      <w:r>
        <w:rPr>
          <w:rFonts w:hint="eastAsia" w:ascii="宋体" w:hAnsi="宋体" w:eastAsia="宋体" w:cs="宋体"/>
          <w:color w:val="auto"/>
          <w:kern w:val="0"/>
          <w:sz w:val="24"/>
          <w:highlight w:val="none"/>
        </w:rPr>
        <w:t>；</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6.3投标报价超出控制价的；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6.4供应商递交两份或多份内容不同的询价响应文件，或在一份询价响应文件中对同一采购项目有两个或多个报价，且未声明哪一个有效的；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6.5相关资格证明文件不合格的；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6.6询价响应文件中附有采购人不能接受的条件的；</w:t>
      </w:r>
    </w:p>
    <w:p>
      <w:pPr>
        <w:widowControl/>
        <w:spacing w:line="54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6.7 询价响应文件有明显不符合询价文件其它要求和有关法律法规的；</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6.8在评标过程中，询价小组发现供应商的报价明显低于其它投标报价，使得其投标报价可能低于其个别成本的，应当要求该供应商作出书面说明并提供相关证明材料。供应商不能合理说明或者不能提供相关证明材料的，由询价小组认定该供应商以低于成本报价竞标，其投标应作废标处理。</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四、授予合同</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1、本合同将授予经过采购人确认的成交单位。 </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2、成交人应当自成交通知书发出之日起</w:t>
      </w:r>
      <w:r>
        <w:rPr>
          <w:rFonts w:hint="eastAsia" w:ascii="宋体" w:hAnsi="宋体" w:eastAsia="宋体" w:cs="宋体"/>
          <w:color w:val="auto"/>
          <w:kern w:val="0"/>
          <w:sz w:val="24"/>
          <w:highlight w:val="none"/>
          <w:lang w:val="en-US" w:eastAsia="zh-CN"/>
        </w:rPr>
        <w:t>15</w:t>
      </w:r>
      <w:r>
        <w:rPr>
          <w:rFonts w:hint="eastAsia" w:ascii="宋体" w:hAnsi="宋体" w:eastAsia="宋体" w:cs="宋体"/>
          <w:color w:val="auto"/>
          <w:kern w:val="0"/>
          <w:sz w:val="24"/>
          <w:highlight w:val="none"/>
        </w:rPr>
        <w:t>日内，按照询价文件和成交人的询价响应文件与采购单位签订合同。</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3、询价文件、成交人的询价响应文件及其澄清文件等均为签订合同的依据。</w:t>
      </w:r>
    </w:p>
    <w:p>
      <w:pPr>
        <w:widowControl/>
        <w:spacing w:line="480" w:lineRule="exact"/>
        <w:ind w:firstLine="48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4、合同签订后，成交人应将合同在7个工作日内分别送博爱县政府采购管理办公室和博爱县公共资源交易中心备案。</w:t>
      </w:r>
    </w:p>
    <w:p>
      <w:pPr>
        <w:widowControl/>
        <w:spacing w:line="480" w:lineRule="exact"/>
        <w:ind w:firstLine="480"/>
        <w:rPr>
          <w:rFonts w:ascii="宋体" w:hAnsi="宋体" w:eastAsia="宋体" w:cs="宋体"/>
          <w:b/>
          <w:color w:val="auto"/>
          <w:kern w:val="0"/>
          <w:sz w:val="36"/>
          <w:szCs w:val="36"/>
          <w:highlight w:val="none"/>
        </w:rPr>
      </w:pPr>
    </w:p>
    <w:p>
      <w:pPr>
        <w:spacing w:line="600" w:lineRule="exact"/>
        <w:jc w:val="center"/>
        <w:outlineLvl w:val="0"/>
        <w:rPr>
          <w:rFonts w:ascii="宋体" w:hAnsi="宋体" w:eastAsia="宋体" w:cs="宋体"/>
          <w:b/>
          <w:bCs/>
          <w:color w:val="auto"/>
          <w:kern w:val="0"/>
          <w:sz w:val="36"/>
          <w:szCs w:val="36"/>
          <w:highlight w:val="none"/>
        </w:rPr>
      </w:pPr>
      <w:bookmarkStart w:id="3" w:name="_Toc30048"/>
    </w:p>
    <w:p>
      <w:pPr>
        <w:spacing w:line="600" w:lineRule="exact"/>
        <w:jc w:val="center"/>
        <w:outlineLvl w:val="0"/>
        <w:rPr>
          <w:rFonts w:hint="eastAsia" w:ascii="宋体" w:hAnsi="宋体" w:eastAsia="宋体" w:cs="宋体"/>
          <w:b/>
          <w:bCs/>
          <w:color w:val="auto"/>
          <w:kern w:val="0"/>
          <w:sz w:val="36"/>
          <w:szCs w:val="36"/>
          <w:highlight w:val="none"/>
        </w:rPr>
      </w:pPr>
    </w:p>
    <w:p>
      <w:pPr>
        <w:jc w:val="center"/>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第三部分  其他要求</w:t>
      </w:r>
      <w:bookmarkEnd w:id="3"/>
    </w:p>
    <w:p>
      <w:pPr>
        <w:spacing w:line="600" w:lineRule="exact"/>
        <w:ind w:firstLine="480" w:firstLineChars="200"/>
        <w:outlineLvl w:val="0"/>
        <w:rPr>
          <w:rFonts w:ascii="宋体" w:hAnsi="宋体" w:eastAsia="宋体" w:cs="宋体"/>
          <w:b/>
          <w:bCs/>
          <w:color w:val="auto"/>
          <w:kern w:val="0"/>
          <w:sz w:val="36"/>
          <w:szCs w:val="36"/>
          <w:highlight w:val="none"/>
        </w:rPr>
      </w:pPr>
      <w:bookmarkStart w:id="4" w:name="_Toc32428"/>
      <w:r>
        <w:rPr>
          <w:rFonts w:hint="eastAsia" w:ascii="宋体" w:hAnsi="宋体" w:eastAsia="宋体" w:cs="宋体"/>
          <w:color w:val="auto"/>
          <w:kern w:val="0"/>
          <w:sz w:val="24"/>
          <w:highlight w:val="none"/>
        </w:rPr>
        <w:t>投标单位如有不清楚的地方可与采购人或</w:t>
      </w:r>
      <w:r>
        <w:rPr>
          <w:rFonts w:hint="eastAsia" w:ascii="宋体" w:hAnsi="宋体" w:cs="宋体"/>
          <w:color w:val="auto"/>
          <w:kern w:val="0"/>
          <w:sz w:val="24"/>
          <w:highlight w:val="none"/>
          <w:lang w:eastAsia="zh-CN"/>
        </w:rPr>
        <w:t>河南腾豫工程管理有限公司</w:t>
      </w:r>
      <w:r>
        <w:rPr>
          <w:rFonts w:hint="eastAsia" w:ascii="宋体" w:hAnsi="宋体" w:eastAsia="宋体" w:cs="宋体"/>
          <w:color w:val="auto"/>
          <w:kern w:val="0"/>
          <w:sz w:val="24"/>
          <w:highlight w:val="none"/>
        </w:rPr>
        <w:t>联系。询价报价应包含所有费用。成交人在成交后不得以任何理由增加任何费用（有采购数量变更的除外）。</w:t>
      </w:r>
    </w:p>
    <w:p>
      <w:pPr>
        <w:widowControl/>
        <w:spacing w:line="580" w:lineRule="atLeast"/>
        <w:jc w:val="center"/>
        <w:rPr>
          <w:rFonts w:ascii="宋体" w:hAnsi="宋体" w:eastAsia="宋体" w:cs="宋体"/>
          <w:b/>
          <w:color w:val="auto"/>
          <w:kern w:val="0"/>
          <w:sz w:val="36"/>
          <w:szCs w:val="36"/>
          <w:highlight w:val="none"/>
        </w:rPr>
      </w:pPr>
    </w:p>
    <w:p>
      <w:pPr>
        <w:widowControl/>
        <w:spacing w:line="580" w:lineRule="atLeast"/>
        <w:jc w:val="center"/>
        <w:rPr>
          <w:rFonts w:hint="eastAsia" w:ascii="宋体" w:hAnsi="宋体" w:eastAsia="宋体" w:cs="宋体"/>
          <w:b/>
          <w:color w:val="auto"/>
          <w:kern w:val="0"/>
          <w:sz w:val="36"/>
          <w:szCs w:val="36"/>
          <w:highlight w:val="none"/>
        </w:rPr>
      </w:pPr>
    </w:p>
    <w:p>
      <w:pPr>
        <w:widowControl/>
        <w:spacing w:line="580" w:lineRule="atLeast"/>
        <w:jc w:val="center"/>
        <w:rPr>
          <w:rFonts w:hint="eastAsia" w:ascii="宋体" w:hAnsi="宋体" w:eastAsia="宋体" w:cs="宋体"/>
          <w:b/>
          <w:color w:val="auto"/>
          <w:kern w:val="0"/>
          <w:sz w:val="36"/>
          <w:szCs w:val="36"/>
          <w:highlight w:val="none"/>
        </w:rPr>
      </w:pPr>
    </w:p>
    <w:p>
      <w:pPr>
        <w:widowControl/>
        <w:spacing w:line="580" w:lineRule="atLeast"/>
        <w:jc w:val="center"/>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第四部分   监督单位</w:t>
      </w:r>
    </w:p>
    <w:p>
      <w:pPr>
        <w:widowControl/>
        <w:spacing w:line="580" w:lineRule="atLeast"/>
        <w:ind w:firstLine="480" w:firstLineChars="200"/>
        <w:jc w:val="left"/>
        <w:rPr>
          <w:rFonts w:ascii="宋体" w:hAnsi="宋体" w:eastAsia="宋体" w:cs="宋体"/>
          <w:color w:val="auto"/>
          <w:kern w:val="0"/>
          <w:sz w:val="24"/>
          <w:highlight w:val="none"/>
        </w:rPr>
      </w:pPr>
    </w:p>
    <w:p>
      <w:pPr>
        <w:widowControl/>
        <w:spacing w:line="400" w:lineRule="exact"/>
        <w:ind w:left="424" w:leftChars="200" w:right="29" w:rightChars="14" w:hanging="4"/>
        <w:rPr>
          <w:rFonts w:ascii="宋体" w:hAnsi="宋体" w:eastAsia="宋体" w:cs="宋体"/>
          <w:color w:val="auto"/>
          <w:sz w:val="24"/>
          <w:highlight w:val="none"/>
        </w:rPr>
      </w:pPr>
      <w:r>
        <w:rPr>
          <w:rFonts w:hint="eastAsia" w:ascii="宋体" w:hAnsi="宋体" w:eastAsia="宋体" w:cs="宋体"/>
          <w:color w:val="auto"/>
          <w:sz w:val="24"/>
          <w:highlight w:val="none"/>
        </w:rPr>
        <w:t>博爱县政府采购管理办公室</w:t>
      </w:r>
    </w:p>
    <w:p>
      <w:pPr>
        <w:widowControl/>
        <w:jc w:val="left"/>
        <w:rPr>
          <w:rFonts w:ascii="Arial" w:hAnsi="Arial" w:eastAsia="黑体" w:cs="Arial"/>
          <w:b/>
          <w:bCs/>
          <w:color w:val="auto"/>
          <w:sz w:val="28"/>
          <w:szCs w:val="28"/>
          <w:highlight w:val="none"/>
        </w:rPr>
      </w:pPr>
      <w:r>
        <w:rPr>
          <w:color w:val="auto"/>
          <w:highlight w:val="none"/>
        </w:rPr>
        <w:br w:type="page"/>
      </w:r>
    </w:p>
    <w:p>
      <w:pPr>
        <w:widowControl/>
        <w:spacing w:line="580" w:lineRule="atLeast"/>
        <w:jc w:val="center"/>
        <w:rPr>
          <w:rFonts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第五部分</w:t>
      </w:r>
      <w:r>
        <w:rPr>
          <w:rFonts w:hint="eastAsia" w:ascii="宋体" w:hAnsi="宋体" w:cs="宋体"/>
          <w:b/>
          <w:color w:val="auto"/>
          <w:kern w:val="0"/>
          <w:sz w:val="36"/>
          <w:szCs w:val="36"/>
          <w:highlight w:val="none"/>
          <w:lang w:val="en-US" w:eastAsia="zh-CN"/>
        </w:rPr>
        <w:t xml:space="preserve">   </w:t>
      </w:r>
      <w:r>
        <w:rPr>
          <w:rFonts w:hint="eastAsia" w:ascii="宋体" w:hAnsi="宋体" w:eastAsia="宋体" w:cs="宋体"/>
          <w:b/>
          <w:color w:val="auto"/>
          <w:kern w:val="0"/>
          <w:sz w:val="36"/>
          <w:szCs w:val="36"/>
          <w:highlight w:val="none"/>
        </w:rPr>
        <w:t>采购内容及技术要求</w:t>
      </w:r>
    </w:p>
    <w:p>
      <w:pPr>
        <w:pStyle w:val="24"/>
        <w:numPr>
          <w:ilvl w:val="0"/>
          <w:numId w:val="0"/>
        </w:numPr>
        <w:ind w:left="210" w:leftChars="0" w:firstLine="482" w:firstLineChars="200"/>
        <w:jc w:val="left"/>
        <w:rPr>
          <w:rFonts w:hint="eastAsia" w:ascii="宋体" w:hAnsi="宋体" w:eastAsia="宋体" w:cs="微软雅黑"/>
          <w:b/>
          <w:color w:val="auto"/>
          <w:sz w:val="24"/>
          <w:szCs w:val="24"/>
          <w:highlight w:val="none"/>
        </w:rPr>
      </w:pPr>
      <w:r>
        <w:rPr>
          <w:rFonts w:hint="eastAsia" w:cs="微软雅黑"/>
          <w:b/>
          <w:color w:val="auto"/>
          <w:sz w:val="24"/>
          <w:szCs w:val="24"/>
          <w:highlight w:val="none"/>
          <w:lang w:eastAsia="zh-CN"/>
        </w:rPr>
        <w:t>一、</w:t>
      </w:r>
      <w:r>
        <w:rPr>
          <w:rFonts w:hint="eastAsia" w:ascii="宋体" w:hAnsi="宋体" w:cs="微软雅黑"/>
          <w:b/>
          <w:color w:val="auto"/>
          <w:sz w:val="24"/>
          <w:szCs w:val="24"/>
          <w:highlight w:val="none"/>
        </w:rPr>
        <w:t>采购内容：</w:t>
      </w:r>
      <w:r>
        <w:rPr>
          <w:rFonts w:hint="eastAsia" w:ascii="宋体" w:hAnsi="宋体" w:cs="微软雅黑"/>
          <w:b/>
          <w:color w:val="auto"/>
          <w:sz w:val="24"/>
          <w:szCs w:val="24"/>
          <w:highlight w:val="none"/>
          <w:lang w:val="en-US" w:eastAsia="zh-CN"/>
        </w:rPr>
        <w:t xml:space="preserve"> </w:t>
      </w:r>
      <w:r>
        <w:rPr>
          <w:rFonts w:hint="eastAsia" w:cs="微软雅黑"/>
          <w:b/>
          <w:color w:val="auto"/>
          <w:sz w:val="24"/>
          <w:szCs w:val="24"/>
          <w:highlight w:val="none"/>
          <w:lang w:val="en-US" w:eastAsia="zh-CN"/>
        </w:rPr>
        <w:t>采购太阳能光伏板901块、110千瓦逆变器2台、50千瓦逆变器3台、36千瓦逆变器2台、25千瓦逆变器1台并安装调试并网。</w:t>
      </w:r>
    </w:p>
    <w:p>
      <w:pPr>
        <w:pStyle w:val="24"/>
        <w:numPr>
          <w:ilvl w:val="0"/>
          <w:numId w:val="0"/>
        </w:numPr>
        <w:ind w:left="210" w:leftChars="0" w:firstLine="482" w:firstLineChars="200"/>
        <w:rPr>
          <w:rFonts w:hint="eastAsia" w:ascii="宋体" w:hAnsi="宋体" w:eastAsia="宋体" w:cs="微软雅黑"/>
          <w:b/>
          <w:color w:val="auto"/>
          <w:sz w:val="24"/>
          <w:szCs w:val="24"/>
          <w:highlight w:val="none"/>
        </w:rPr>
      </w:pPr>
      <w:r>
        <w:rPr>
          <w:rFonts w:hint="eastAsia" w:ascii="宋体" w:hAnsi="宋体" w:eastAsia="宋体" w:cs="微软雅黑"/>
          <w:b/>
          <w:color w:val="auto"/>
          <w:sz w:val="24"/>
          <w:szCs w:val="24"/>
          <w:highlight w:val="none"/>
          <w:lang w:eastAsia="zh-CN"/>
        </w:rPr>
        <w:t>二、技术参数要求：</w:t>
      </w:r>
    </w:p>
    <w:tbl>
      <w:tblPr>
        <w:tblStyle w:val="20"/>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523"/>
        <w:gridCol w:w="4034"/>
        <w:gridCol w:w="1108"/>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743"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1523"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名称</w:t>
            </w:r>
          </w:p>
        </w:tc>
        <w:tc>
          <w:tcPr>
            <w:tcW w:w="4034"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技术参数要求</w:t>
            </w:r>
          </w:p>
        </w:tc>
        <w:tc>
          <w:tcPr>
            <w:tcW w:w="1108" w:type="dxa"/>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w:t>
            </w:r>
          </w:p>
        </w:tc>
        <w:tc>
          <w:tcPr>
            <w:tcW w:w="1037" w:type="dxa"/>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4" w:hRule="atLeast"/>
          <w:jc w:val="center"/>
        </w:trPr>
        <w:tc>
          <w:tcPr>
            <w:tcW w:w="743" w:type="dxa"/>
            <w:vAlign w:val="center"/>
          </w:tcPr>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523" w:type="dxa"/>
            <w:vAlign w:val="center"/>
          </w:tcPr>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p>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太阳能光伏板</w:t>
            </w:r>
          </w:p>
        </w:tc>
        <w:tc>
          <w:tcPr>
            <w:tcW w:w="4034" w:type="dxa"/>
            <w:tcBorders/>
            <w:vAlign w:val="center"/>
          </w:tcPr>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规格：2278×1134×35mm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并且根据实际需求可将电池组件互相串联或并网连接。</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采用单晶（570W）组件，组件工作功率为570W（0/+5W），开路电压为52.21V左右，工作电压49.2V。</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工作温度：-40~+85°C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最大系统电压：1500V</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接线盒防护等级：IP67</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晶体硅胶组件输出功率衰减率10年内不高于≤8.8，25年内不高于≤19.3。</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分体接线盒，IP68，3个二极管。</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玻璃：单玻，3.2mm镀膜钢化玻璃</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边框：阳极氧化铝合金边框</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组件重量：≥27.5kg</w:t>
            </w:r>
          </w:p>
        </w:tc>
        <w:tc>
          <w:tcPr>
            <w:tcW w:w="1108" w:type="dxa"/>
            <w:vAlign w:val="center"/>
          </w:tcPr>
          <w:p>
            <w:pPr>
              <w:bidi w:val="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901</w:t>
            </w:r>
          </w:p>
        </w:tc>
        <w:tc>
          <w:tcPr>
            <w:tcW w:w="1037" w:type="dxa"/>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2</w:t>
            </w:r>
          </w:p>
        </w:tc>
        <w:tc>
          <w:tcPr>
            <w:tcW w:w="1523"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逆变器</w:t>
            </w:r>
          </w:p>
        </w:tc>
        <w:tc>
          <w:tcPr>
            <w:tcW w:w="4034" w:type="dxa"/>
            <w:vAlign w:val="center"/>
          </w:tcPr>
          <w:p>
            <w:pPr>
              <w:jc w:val="left"/>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规格：110KW</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64×53×277mm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根据实际需求最大直流电流1100V，额定输出功率110000W。</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输出电压：220Vac/380Vac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输出电压频率：50HZ/60HZ</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工作相对湿度：-25°C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最高工作海拔：4000m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交流连接器：防水PG头+OT/DT端子</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重量（含安装件）：≥43kg</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防护等级：IP66</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拓补方式无变压器。</w:t>
            </w:r>
          </w:p>
        </w:tc>
        <w:tc>
          <w:tcPr>
            <w:tcW w:w="1108" w:type="dxa"/>
            <w:vAlign w:val="center"/>
          </w:tcPr>
          <w:p>
            <w:pPr>
              <w:jc w:val="center"/>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2</w:t>
            </w:r>
          </w:p>
        </w:tc>
        <w:tc>
          <w:tcPr>
            <w:tcW w:w="1037" w:type="dxa"/>
            <w:vAlign w:val="center"/>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jc w:val="center"/>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3</w:t>
            </w:r>
          </w:p>
        </w:tc>
        <w:tc>
          <w:tcPr>
            <w:tcW w:w="1523"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逆变器</w:t>
            </w:r>
          </w:p>
        </w:tc>
        <w:tc>
          <w:tcPr>
            <w:tcW w:w="4034" w:type="dxa"/>
            <w:vAlign w:val="center"/>
          </w:tcPr>
          <w:p>
            <w:pPr>
              <w:jc w:val="left"/>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规格：50KW</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64×53×277mm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根据实际需求最大直流电流1100V，额定输出功率</w:t>
            </w:r>
            <w:r>
              <w:rPr>
                <w:rFonts w:hint="eastAsia" w:ascii="宋体" w:hAnsi="宋体" w:cs="宋体"/>
                <w:sz w:val="24"/>
                <w:szCs w:val="24"/>
                <w:vertAlign w:val="baseline"/>
                <w:lang w:val="en-US" w:eastAsia="zh-CN"/>
              </w:rPr>
              <w:t>50</w:t>
            </w:r>
            <w:r>
              <w:rPr>
                <w:rFonts w:hint="eastAsia" w:ascii="宋体" w:hAnsi="宋体" w:eastAsia="宋体" w:cs="宋体"/>
                <w:sz w:val="24"/>
                <w:szCs w:val="24"/>
                <w:vertAlign w:val="baseline"/>
                <w:lang w:val="en-US" w:eastAsia="zh-CN"/>
              </w:rPr>
              <w:t>000W。</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输出电压：220Vac/380Vac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输出电压频率：50HZ/60HZ</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工作相对湿度：-25°C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最高工作海拔：4000m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交流连接器：防水PG头+OT/DT端子</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重量（含安装件）：≥43kg</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防护等级：IP66</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拓补方式无变压器。</w:t>
            </w:r>
          </w:p>
        </w:tc>
        <w:tc>
          <w:tcPr>
            <w:tcW w:w="1108" w:type="dxa"/>
            <w:vAlign w:val="center"/>
          </w:tcPr>
          <w:p>
            <w:pPr>
              <w:jc w:val="center"/>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3</w:t>
            </w:r>
          </w:p>
        </w:tc>
        <w:tc>
          <w:tcPr>
            <w:tcW w:w="1037" w:type="dxa"/>
            <w:vAlign w:val="center"/>
          </w:tcPr>
          <w:p>
            <w:pPr>
              <w:jc w:val="center"/>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jc w:val="center"/>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4</w:t>
            </w:r>
          </w:p>
        </w:tc>
        <w:tc>
          <w:tcPr>
            <w:tcW w:w="1523"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逆变器</w:t>
            </w:r>
          </w:p>
        </w:tc>
        <w:tc>
          <w:tcPr>
            <w:tcW w:w="4034" w:type="dxa"/>
            <w:vAlign w:val="center"/>
          </w:tcPr>
          <w:p>
            <w:pPr>
              <w:jc w:val="left"/>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规格：36KW</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64×53×277mm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根据实际需求最大直流电流1100V，额定输出功率36000W。</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输出电压：220Vac/380Vac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输出电压频率：50HZ/60HZ</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工作相对湿度：-25°C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最高工作海拔：4000m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交流连接器：防水PG头+OT/DT端子</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重量（含安装件）：≥43kg</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防护等级：IP66</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拓补方式无变压器。</w:t>
            </w:r>
          </w:p>
        </w:tc>
        <w:tc>
          <w:tcPr>
            <w:tcW w:w="1108" w:type="dxa"/>
            <w:vAlign w:val="center"/>
          </w:tcPr>
          <w:p>
            <w:pPr>
              <w:jc w:val="center"/>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2</w:t>
            </w:r>
          </w:p>
        </w:tc>
        <w:tc>
          <w:tcPr>
            <w:tcW w:w="1037" w:type="dxa"/>
            <w:vAlign w:val="center"/>
          </w:tcPr>
          <w:p>
            <w:pPr>
              <w:jc w:val="center"/>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jc w:val="center"/>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5</w:t>
            </w:r>
          </w:p>
        </w:tc>
        <w:tc>
          <w:tcPr>
            <w:tcW w:w="1523" w:type="dxa"/>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逆变器</w:t>
            </w:r>
          </w:p>
        </w:tc>
        <w:tc>
          <w:tcPr>
            <w:tcW w:w="4034" w:type="dxa"/>
            <w:vAlign w:val="center"/>
          </w:tcPr>
          <w:p>
            <w:pPr>
              <w:jc w:val="left"/>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规格：25KW</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64×53×277mm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根据实际需求最大直流电流1100V，额定输出功率</w:t>
            </w:r>
            <w:r>
              <w:rPr>
                <w:rFonts w:hint="eastAsia" w:ascii="宋体" w:hAnsi="宋体" w:cs="宋体"/>
                <w:sz w:val="24"/>
                <w:szCs w:val="24"/>
                <w:vertAlign w:val="baseline"/>
                <w:lang w:val="en-US" w:eastAsia="zh-CN"/>
              </w:rPr>
              <w:t>25</w:t>
            </w:r>
            <w:r>
              <w:rPr>
                <w:rFonts w:hint="eastAsia" w:ascii="宋体" w:hAnsi="宋体" w:eastAsia="宋体" w:cs="宋体"/>
                <w:sz w:val="24"/>
                <w:szCs w:val="24"/>
                <w:vertAlign w:val="baseline"/>
                <w:lang w:val="en-US" w:eastAsia="zh-CN"/>
              </w:rPr>
              <w:t>000W。</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输出电压：220Vac/380Vac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输出电压频率：50HZ/60HZ</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工作相对湿度：-25°C</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最高工作海拔：4000m</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交流连接器：防水PG头+OT/DT端子</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重量（含安装件）：≥43kg</w:t>
            </w: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防护等级：IP66</w:t>
            </w:r>
          </w:p>
          <w:p>
            <w:pPr>
              <w:jc w:val="left"/>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拓补方式无变压器。</w:t>
            </w:r>
          </w:p>
        </w:tc>
        <w:tc>
          <w:tcPr>
            <w:tcW w:w="1108" w:type="dxa"/>
            <w:vAlign w:val="center"/>
          </w:tcPr>
          <w:p>
            <w:pPr>
              <w:jc w:val="center"/>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1</w:t>
            </w:r>
          </w:p>
        </w:tc>
        <w:tc>
          <w:tcPr>
            <w:tcW w:w="1037" w:type="dxa"/>
            <w:vAlign w:val="center"/>
          </w:tcPr>
          <w:p>
            <w:pPr>
              <w:jc w:val="center"/>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台</w:t>
            </w:r>
          </w:p>
        </w:tc>
      </w:tr>
    </w:tbl>
    <w:p>
      <w:pPr>
        <w:widowControl/>
        <w:spacing w:line="560" w:lineRule="exact"/>
        <w:ind w:firstLine="482" w:firstLineChars="200"/>
        <w:rPr>
          <w:b/>
          <w:bCs/>
          <w:color w:val="auto"/>
          <w:sz w:val="24"/>
          <w:szCs w:val="24"/>
          <w:highlight w:val="none"/>
        </w:rPr>
      </w:pPr>
      <w:r>
        <w:rPr>
          <w:b/>
          <w:bCs/>
          <w:color w:val="auto"/>
          <w:sz w:val="24"/>
          <w:szCs w:val="24"/>
          <w:highlight w:val="none"/>
        </w:rPr>
        <w:t>注：本招标项目必须要实质性满足技术要求和商务要求：</w:t>
      </w:r>
    </w:p>
    <w:p>
      <w:pPr>
        <w:widowControl/>
        <w:spacing w:line="560" w:lineRule="exact"/>
        <w:ind w:firstLine="482"/>
        <w:rPr>
          <w:rFonts w:hint="eastAsia" w:eastAsia="宋体" w:cs="Times New Roman"/>
          <w:b/>
          <w:bCs/>
          <w:color w:val="auto"/>
          <w:sz w:val="24"/>
          <w:szCs w:val="24"/>
          <w:highlight w:val="none"/>
          <w:lang w:eastAsia="zh-CN"/>
        </w:rPr>
      </w:pPr>
      <w:r>
        <w:rPr>
          <w:rFonts w:hint="eastAsia" w:eastAsia="宋体" w:cs="Times New Roman"/>
          <w:b/>
          <w:bCs/>
          <w:color w:val="auto"/>
          <w:sz w:val="24"/>
          <w:szCs w:val="24"/>
          <w:highlight w:val="none"/>
          <w:lang w:val="en-US" w:eastAsia="zh-CN"/>
        </w:rPr>
        <w:t>1、</w:t>
      </w:r>
      <w:r>
        <w:rPr>
          <w:rFonts w:hint="eastAsia" w:eastAsia="宋体" w:cs="Times New Roman"/>
          <w:b/>
          <w:bCs/>
          <w:color w:val="auto"/>
          <w:sz w:val="24"/>
          <w:szCs w:val="24"/>
          <w:highlight w:val="none"/>
          <w:lang w:eastAsia="zh-CN"/>
        </w:rPr>
        <w:t>供应商提供的货物必须是原装全新、高于或等于</w:t>
      </w:r>
      <w:r>
        <w:rPr>
          <w:rFonts w:hint="eastAsia" w:eastAsia="宋体" w:cs="Times New Roman"/>
          <w:b/>
          <w:bCs/>
          <w:color w:val="auto"/>
          <w:sz w:val="24"/>
          <w:szCs w:val="24"/>
          <w:highlight w:val="none"/>
          <w:lang w:val="en-US" w:eastAsia="zh-CN"/>
        </w:rPr>
        <w:t>竞争性谈判</w:t>
      </w:r>
      <w:r>
        <w:rPr>
          <w:rFonts w:hint="eastAsia" w:eastAsia="宋体" w:cs="Times New Roman"/>
          <w:b/>
          <w:bCs/>
          <w:color w:val="auto"/>
          <w:sz w:val="24"/>
          <w:szCs w:val="24"/>
          <w:highlight w:val="none"/>
          <w:lang w:eastAsia="zh-CN"/>
        </w:rPr>
        <w:t>文件规定技术参数的产品。</w:t>
      </w:r>
    </w:p>
    <w:p>
      <w:pPr>
        <w:widowControl/>
        <w:spacing w:line="560" w:lineRule="exact"/>
        <w:ind w:firstLine="482"/>
        <w:rPr>
          <w:rFonts w:hint="eastAsia" w:eastAsia="宋体" w:cs="Times New Roman"/>
          <w:b/>
          <w:bCs/>
          <w:color w:val="auto"/>
          <w:sz w:val="24"/>
          <w:szCs w:val="24"/>
          <w:highlight w:val="none"/>
          <w:lang w:eastAsia="zh-CN"/>
        </w:rPr>
      </w:pPr>
      <w:r>
        <w:rPr>
          <w:rFonts w:hint="eastAsia" w:eastAsia="宋体" w:cs="Times New Roman"/>
          <w:b/>
          <w:bCs/>
          <w:color w:val="auto"/>
          <w:sz w:val="24"/>
          <w:szCs w:val="24"/>
          <w:highlight w:val="none"/>
          <w:lang w:val="en-US" w:eastAsia="zh-CN"/>
        </w:rPr>
        <w:t>2、</w:t>
      </w:r>
      <w:r>
        <w:rPr>
          <w:rFonts w:hint="eastAsia" w:eastAsia="宋体" w:cs="Times New Roman"/>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widowControl/>
        <w:spacing w:line="560" w:lineRule="exact"/>
        <w:ind w:firstLine="482"/>
        <w:rPr>
          <w:rFonts w:hint="eastAsia" w:eastAsia="宋体" w:cs="Times New Roman"/>
          <w:b/>
          <w:bCs/>
          <w:color w:val="auto"/>
          <w:sz w:val="24"/>
          <w:szCs w:val="24"/>
          <w:highlight w:val="none"/>
          <w:lang w:eastAsia="zh-CN"/>
        </w:rPr>
      </w:pPr>
      <w:r>
        <w:rPr>
          <w:rFonts w:hint="eastAsia" w:eastAsia="宋体" w:cs="Times New Roman"/>
          <w:b/>
          <w:bCs/>
          <w:color w:val="auto"/>
          <w:sz w:val="24"/>
          <w:szCs w:val="24"/>
          <w:highlight w:val="none"/>
          <w:lang w:eastAsia="zh-CN"/>
        </w:rPr>
        <w:t>3.本项目核心产品：</w:t>
      </w:r>
      <w:r>
        <w:rPr>
          <w:rFonts w:hint="eastAsia" w:eastAsia="宋体" w:cs="Times New Roman"/>
          <w:b/>
          <w:bCs/>
          <w:color w:val="auto"/>
          <w:sz w:val="24"/>
          <w:szCs w:val="24"/>
          <w:highlight w:val="none"/>
          <w:lang w:val="en-US" w:eastAsia="zh-CN"/>
        </w:rPr>
        <w:t>太阳能光伏板、逆变器</w:t>
      </w:r>
    </w:p>
    <w:p>
      <w:pPr>
        <w:widowControl/>
        <w:spacing w:line="560" w:lineRule="exact"/>
        <w:ind w:firstLine="482"/>
        <w:rPr>
          <w:rFonts w:hint="eastAsia" w:eastAsia="宋体" w:cs="Times New Roman"/>
          <w:b/>
          <w:bCs/>
          <w:color w:val="0000FF"/>
          <w:sz w:val="24"/>
          <w:szCs w:val="24"/>
          <w:highlight w:val="none"/>
          <w:lang w:eastAsia="zh-CN"/>
        </w:rPr>
      </w:pPr>
      <w:r>
        <w:rPr>
          <w:rFonts w:hint="eastAsia" w:eastAsia="宋体" w:cs="Times New Roman"/>
          <w:b/>
          <w:bCs/>
          <w:color w:val="auto"/>
          <w:sz w:val="24"/>
          <w:szCs w:val="24"/>
          <w:highlight w:val="none"/>
          <w:lang w:eastAsia="zh-CN"/>
        </w:rPr>
        <w:t>4.本标的所属行业：工业</w:t>
      </w:r>
    </w:p>
    <w:bookmarkEnd w:id="4"/>
    <w:p>
      <w:pPr>
        <w:rPr>
          <w:rFonts w:hint="eastAsia" w:ascii="宋体" w:hAnsi="宋体" w:eastAsia="宋体" w:cs="宋体"/>
          <w:b/>
          <w:bCs/>
          <w:color w:val="auto"/>
          <w:kern w:val="0"/>
          <w:sz w:val="36"/>
          <w:szCs w:val="36"/>
          <w:highlight w:val="none"/>
        </w:rPr>
      </w:pPr>
      <w:bookmarkStart w:id="5" w:name="_Toc16974"/>
      <w:r>
        <w:rPr>
          <w:rFonts w:hint="eastAsia" w:ascii="宋体" w:hAnsi="宋体" w:eastAsia="宋体" w:cs="宋体"/>
          <w:b/>
          <w:bCs/>
          <w:color w:val="auto"/>
          <w:kern w:val="0"/>
          <w:sz w:val="36"/>
          <w:szCs w:val="36"/>
          <w:highlight w:val="none"/>
        </w:rPr>
        <w:br w:type="page"/>
      </w:r>
    </w:p>
    <w:p>
      <w:pPr>
        <w:jc w:val="center"/>
        <w:rPr>
          <w:rFonts w:ascii="宋体" w:hAnsi="宋体" w:eastAsia="宋体" w:cs="宋体"/>
          <w:b/>
          <w:bCs/>
          <w:color w:val="auto"/>
          <w:kern w:val="0"/>
          <w:sz w:val="44"/>
          <w:szCs w:val="44"/>
          <w:highlight w:val="none"/>
        </w:rPr>
      </w:pPr>
      <w:r>
        <w:rPr>
          <w:rFonts w:hint="eastAsia" w:ascii="宋体" w:hAnsi="宋体" w:eastAsia="宋体" w:cs="宋体"/>
          <w:b/>
          <w:bCs/>
          <w:color w:val="auto"/>
          <w:kern w:val="0"/>
          <w:sz w:val="36"/>
          <w:szCs w:val="36"/>
          <w:highlight w:val="none"/>
        </w:rPr>
        <w:t>第六部分  合同格式及主要条款</w:t>
      </w:r>
    </w:p>
    <w:p>
      <w:pPr>
        <w:widowControl/>
        <w:spacing w:line="520" w:lineRule="exact"/>
        <w:ind w:firstLine="482" w:firstLineChars="200"/>
        <w:jc w:val="left"/>
        <w:rPr>
          <w:rFonts w:ascii="宋体" w:hAnsi="宋体" w:eastAsia="宋体" w:cs="宋体"/>
          <w:b/>
          <w:bCs/>
          <w:color w:val="auto"/>
          <w:kern w:val="0"/>
          <w:sz w:val="24"/>
          <w:highlight w:val="none"/>
        </w:rPr>
      </w:pP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eastAsia="宋体" w:cs="宋体"/>
          <w:bCs/>
          <w:color w:val="auto"/>
          <w:kern w:val="0"/>
          <w:sz w:val="24"/>
          <w:highlight w:val="none"/>
        </w:rPr>
        <w:t>甲</w:t>
      </w:r>
      <w:r>
        <w:rPr>
          <w:rFonts w:hint="eastAsia" w:ascii="宋体" w:hAnsi="宋体" w:cs="宋体"/>
          <w:bCs/>
          <w:color w:val="auto"/>
          <w:kern w:val="0"/>
          <w:sz w:val="24"/>
          <w:highlight w:val="none"/>
        </w:rPr>
        <w:t>甲方：（采购单位）</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乙方：（供应商 ）</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甲、乙双方持采购人、采购代理公司签发的采购项目成交通知书，根据询价文件、响应性文件的内容，并经双方协商一致，达成以下合同条款：</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一、本合同所指货物为此次询价采购的货物（注明品名、规格、数量、单价、产地等技术要求），合同总价款为 元（大写）。</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二、货物质量要求及乙方对质量负责条件和期限：</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乙方提供的货物是达到乙方询价文件及澄清中的技术标准。（售后服务要求按询价文件及响应性文件相应条款制订）</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三、交货时间、地点、方式、验收：</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乙方应于   年 月 日前按甲方要求在（甲方指定地点）将货物运送达到验收条件。货物运送产生的费用由乙方负责。由甲方组织相关人员进行验收。</w:t>
      </w:r>
    </w:p>
    <w:p>
      <w:pPr>
        <w:pStyle w:val="30"/>
        <w:numPr>
          <w:ilvl w:val="0"/>
          <w:numId w:val="0"/>
        </w:numPr>
        <w:tabs>
          <w:tab w:val="left" w:pos="720"/>
        </w:tabs>
        <w:spacing w:line="440" w:lineRule="exact"/>
        <w:ind w:firstLine="480" w:firstLineChars="200"/>
        <w:rPr>
          <w:rFonts w:ascii="宋体" w:hAnsi="宋体" w:cs="宋体"/>
          <w:bCs/>
          <w:color w:val="auto"/>
          <w:kern w:val="0"/>
          <w:sz w:val="24"/>
          <w:highlight w:val="none"/>
        </w:rPr>
      </w:pPr>
      <w:r>
        <w:rPr>
          <w:rFonts w:hint="eastAsia" w:ascii="宋体" w:hAnsi="宋体" w:cs="宋体"/>
          <w:color w:val="auto"/>
          <w:sz w:val="24"/>
          <w:highlight w:val="none"/>
          <w:lang w:val="en-US" w:eastAsia="zh-CN"/>
        </w:rPr>
        <w:t>四、</w:t>
      </w:r>
      <w:r>
        <w:rPr>
          <w:rFonts w:hint="eastAsia" w:ascii="宋体" w:hAnsi="宋体" w:eastAsia="宋体" w:cs="宋体"/>
          <w:color w:val="auto"/>
          <w:sz w:val="24"/>
          <w:highlight w:val="none"/>
        </w:rPr>
        <w:t>付款：</w:t>
      </w:r>
      <w:r>
        <w:rPr>
          <w:rFonts w:hint="eastAsia" w:ascii="宋体" w:hAnsi="宋体" w:eastAsia="宋体" w:cs="宋体"/>
          <w:color w:val="auto"/>
          <w:sz w:val="24"/>
          <w:highlight w:val="none"/>
          <w:lang w:val="en-US" w:eastAsia="zh-CN"/>
        </w:rPr>
        <w:t>成交人与采购人签订合同后按中标金额向采购人提供购车发票，采购人一次性支付车款，成交人收到车款后，七日内供货</w:t>
      </w:r>
      <w:r>
        <w:rPr>
          <w:rFonts w:hint="eastAsia" w:ascii="宋体" w:hAnsi="宋体" w:cs="宋体"/>
          <w:b w:val="0"/>
          <w:bCs w:val="0"/>
          <w:color w:val="auto"/>
          <w:sz w:val="24"/>
          <w:szCs w:val="24"/>
          <w:highlight w:val="none"/>
          <w:lang w:val="en-US" w:eastAsia="zh-CN"/>
        </w:rPr>
        <w:t>。</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五、违约责任：</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甲方无正当理由拒收货物、拒付货款的，向乙方偿付拒收拒付部分货物款总额  的违约金。</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乙方所交货物的规格型号、技术要求、质量品质等不符合合同规定，甲方有权拒收货物，乙方应负责更换并承担因更换而支付的全部实际费用。因更换而造成逾期交货，则按逾期交货处理。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乙方不能交付货物的，乙方向甲方支付未交付部分货物款总额违约金。</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乙方逾期交付货物，乙方向甲方每日偿付逾期交货部分货款总值赔偿费。</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六、因货物的质量问题发生争议，由甲方所在地市级技术监督单位进行质量鉴定。</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七、甲乙双方应严格遵守投标要求和投标单位须知，如有违反，按投标要求和投标单位须知规定予以处理。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八、询价文件及其修改补充、响应性文件及其修改补充澄清均为本合同的组成部分。</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十、合同生效及其它：</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本合同经甲、乙双方代表签字、加盖公章和骑缝章后生效。本合同一式五份，甲乙双方各持两份、报博爱县财政局政府采购管理办公室备案一份。</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乙方：</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甲方：</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地址：</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地址：</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法定代表人：                   法定代表人：</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委托代理人：                   委托代理人：</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电话：</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电话：</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开户银行：</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开户银行：</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银行账号：</w:t>
      </w:r>
      <w:r>
        <w:rPr>
          <w:rFonts w:hint="eastAsia" w:ascii="宋体" w:hAnsi="宋体" w:cs="宋体"/>
          <w:bCs/>
          <w:color w:val="auto"/>
          <w:kern w:val="0"/>
          <w:sz w:val="24"/>
          <w:highlight w:val="none"/>
        </w:rPr>
        <w:tab/>
      </w:r>
      <w:r>
        <w:rPr>
          <w:rFonts w:hint="eastAsia" w:ascii="宋体" w:hAnsi="宋体" w:cs="宋体"/>
          <w:bCs/>
          <w:color w:val="auto"/>
          <w:kern w:val="0"/>
          <w:sz w:val="24"/>
          <w:highlight w:val="none"/>
        </w:rPr>
        <w:t xml:space="preserve">                  银行账号：</w:t>
      </w:r>
    </w:p>
    <w:p>
      <w:pPr>
        <w:widowControl/>
        <w:spacing w:line="520" w:lineRule="exact"/>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签约时间：                     签约地点：</w:t>
      </w:r>
    </w:p>
    <w:p>
      <w:pPr>
        <w:widowControl/>
        <w:spacing w:line="520" w:lineRule="exact"/>
        <w:ind w:firstLine="480" w:firstLineChars="200"/>
        <w:jc w:val="left"/>
        <w:rPr>
          <w:rFonts w:ascii="宋体" w:hAnsi="宋体" w:eastAsia="宋体" w:cs="宋体"/>
          <w:b/>
          <w:bCs/>
          <w:color w:val="auto"/>
          <w:kern w:val="0"/>
          <w:sz w:val="24"/>
          <w:highlight w:val="none"/>
        </w:rPr>
      </w:pPr>
      <w:r>
        <w:rPr>
          <w:rFonts w:hint="eastAsia" w:ascii="宋体" w:hAnsi="宋体" w:cs="宋体"/>
          <w:bCs/>
          <w:color w:val="auto"/>
          <w:kern w:val="0"/>
          <w:sz w:val="24"/>
          <w:highlight w:val="none"/>
        </w:rPr>
        <w:t>注明：以上合同文本仅供参考，最终合同文本是以采购文件文件和中标人投标文件相关内容为基础，经双方询价后形成的合同文本。</w:t>
      </w:r>
    </w:p>
    <w:p>
      <w:pPr>
        <w:widowControl/>
        <w:spacing w:line="520" w:lineRule="exact"/>
        <w:jc w:val="center"/>
        <w:rPr>
          <w:rFonts w:ascii="宋体" w:hAnsi="宋体" w:eastAsia="宋体" w:cs="宋体"/>
          <w:b/>
          <w:bCs/>
          <w:color w:val="auto"/>
          <w:kern w:val="0"/>
          <w:sz w:val="24"/>
          <w:highlight w:val="none"/>
        </w:rPr>
      </w:pPr>
    </w:p>
    <w:p>
      <w:pPr>
        <w:spacing w:line="580" w:lineRule="exact"/>
        <w:jc w:val="center"/>
        <w:rPr>
          <w:rFonts w:ascii="宋体" w:hAnsi="宋体" w:eastAsia="宋体" w:cs="宋体"/>
          <w:b/>
          <w:bCs/>
          <w:color w:val="auto"/>
          <w:kern w:val="0"/>
          <w:sz w:val="36"/>
          <w:szCs w:val="36"/>
          <w:highlight w:val="none"/>
        </w:rPr>
      </w:pPr>
    </w:p>
    <w:p>
      <w:pPr>
        <w:spacing w:line="580" w:lineRule="exact"/>
        <w:jc w:val="center"/>
        <w:rPr>
          <w:rFonts w:ascii="宋体" w:hAnsi="宋体" w:eastAsia="宋体" w:cs="宋体"/>
          <w:b/>
          <w:bCs/>
          <w:color w:val="auto"/>
          <w:kern w:val="0"/>
          <w:sz w:val="36"/>
          <w:szCs w:val="36"/>
          <w:highlight w:val="none"/>
        </w:rPr>
      </w:pPr>
    </w:p>
    <w:p>
      <w:pPr>
        <w:spacing w:line="580" w:lineRule="exact"/>
        <w:jc w:val="center"/>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spacing w:line="600" w:lineRule="exact"/>
        <w:outlineLvl w:val="0"/>
        <w:rPr>
          <w:rFonts w:ascii="宋体" w:hAnsi="宋体" w:eastAsia="宋体" w:cs="宋体"/>
          <w:b/>
          <w:bCs/>
          <w:color w:val="auto"/>
          <w:kern w:val="0"/>
          <w:sz w:val="36"/>
          <w:szCs w:val="36"/>
          <w:highlight w:val="none"/>
        </w:rPr>
      </w:pPr>
    </w:p>
    <w:p>
      <w:pP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br w:type="page"/>
      </w:r>
    </w:p>
    <w:p>
      <w:pPr>
        <w:spacing w:line="600" w:lineRule="exact"/>
        <w:jc w:val="center"/>
        <w:outlineLvl w:val="0"/>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第七部分  供应商响应文件格式</w:t>
      </w:r>
      <w:bookmarkEnd w:id="5"/>
    </w:p>
    <w:p>
      <w:pPr>
        <w:spacing w:before="360" w:after="120" w:line="360" w:lineRule="auto"/>
        <w:ind w:left="1571" w:leftChars="748" w:firstLine="6300" w:firstLineChars="1750"/>
        <w:rPr>
          <w:rFonts w:ascii="宋体" w:hAnsi="宋体" w:eastAsia="宋体" w:cs="宋体"/>
          <w:color w:val="auto"/>
          <w:sz w:val="44"/>
          <w:szCs w:val="44"/>
          <w:highlight w:val="none"/>
        </w:rPr>
      </w:pPr>
      <w:r>
        <w:rPr>
          <w:rFonts w:hint="eastAsia" w:ascii="宋体" w:hAnsi="宋体" w:eastAsia="宋体" w:cs="宋体"/>
          <w:color w:val="auto"/>
          <w:sz w:val="36"/>
          <w:szCs w:val="36"/>
          <w:highlight w:val="none"/>
          <w:bdr w:val="single" w:color="auto" w:sz="4" w:space="0"/>
        </w:rPr>
        <w:t>正本或副本</w:t>
      </w:r>
    </w:p>
    <w:p>
      <w:pPr>
        <w:spacing w:line="520" w:lineRule="exact"/>
        <w:jc w:val="center"/>
        <w:rPr>
          <w:rFonts w:ascii="宋体" w:hAnsi="宋体" w:eastAsia="宋体" w:cs="宋体"/>
          <w:b/>
          <w:bCs/>
          <w:color w:val="auto"/>
          <w:sz w:val="44"/>
          <w:szCs w:val="44"/>
          <w:highlight w:val="none"/>
        </w:rPr>
      </w:pPr>
    </w:p>
    <w:p>
      <w:pPr>
        <w:jc w:val="center"/>
        <w:rPr>
          <w:rFonts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（项目名称）</w:t>
      </w:r>
    </w:p>
    <w:p>
      <w:pPr>
        <w:jc w:val="center"/>
        <w:rPr>
          <w:rFonts w:ascii="宋体" w:hAnsi="宋体" w:eastAsia="宋体" w:cs="宋体"/>
          <w:b/>
          <w:bCs/>
          <w:color w:val="auto"/>
          <w:sz w:val="48"/>
          <w:szCs w:val="48"/>
          <w:highlight w:val="none"/>
        </w:rPr>
      </w:pPr>
    </w:p>
    <w:p>
      <w:pPr>
        <w:jc w:val="center"/>
        <w:rPr>
          <w:rFonts w:ascii="宋体" w:hAnsi="宋体" w:eastAsia="宋体" w:cs="宋体"/>
          <w:b/>
          <w:bCs/>
          <w:color w:val="auto"/>
          <w:sz w:val="48"/>
          <w:szCs w:val="48"/>
          <w:highlight w:val="none"/>
        </w:rPr>
      </w:pPr>
    </w:p>
    <w:p>
      <w:pPr>
        <w:jc w:val="center"/>
        <w:rPr>
          <w:rFonts w:ascii="宋体" w:hAnsi="宋体" w:eastAsia="宋体" w:cs="宋体"/>
          <w:b/>
          <w:bCs/>
          <w:color w:val="auto"/>
          <w:sz w:val="96"/>
          <w:szCs w:val="96"/>
          <w:highlight w:val="none"/>
        </w:rPr>
      </w:pPr>
      <w:r>
        <w:rPr>
          <w:rFonts w:hint="eastAsia" w:ascii="宋体" w:hAnsi="宋体" w:eastAsia="宋体" w:cs="宋体"/>
          <w:b/>
          <w:bCs/>
          <w:color w:val="auto"/>
          <w:sz w:val="96"/>
          <w:szCs w:val="96"/>
          <w:highlight w:val="none"/>
        </w:rPr>
        <w:t>响应文件</w:t>
      </w:r>
    </w:p>
    <w:p>
      <w:pPr>
        <w:ind w:firstLine="460" w:firstLineChars="192"/>
        <w:jc w:val="center"/>
        <w:rPr>
          <w:rFonts w:ascii="宋体" w:hAnsi="宋体" w:eastAsia="宋体" w:cs="宋体"/>
          <w:color w:val="auto"/>
          <w:sz w:val="24"/>
          <w:szCs w:val="24"/>
          <w:highlight w:val="none"/>
        </w:rPr>
      </w:pPr>
    </w:p>
    <w:p>
      <w:pPr>
        <w:ind w:firstLine="460" w:firstLineChars="192"/>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w:t>
      </w:r>
    </w:p>
    <w:p>
      <w:pPr>
        <w:spacing w:line="660" w:lineRule="auto"/>
        <w:ind w:left="735" w:leftChars="350" w:firstLine="614" w:firstLineChars="192"/>
        <w:rPr>
          <w:rFonts w:ascii="宋体" w:hAnsi="宋体" w:eastAsia="宋体" w:cs="宋体"/>
          <w:color w:val="auto"/>
          <w:sz w:val="32"/>
          <w:szCs w:val="32"/>
          <w:highlight w:val="none"/>
        </w:rPr>
      </w:pPr>
    </w:p>
    <w:p>
      <w:pPr>
        <w:spacing w:line="660" w:lineRule="auto"/>
        <w:ind w:left="735" w:leftChars="350" w:firstLine="614" w:firstLineChars="192"/>
        <w:rPr>
          <w:rFonts w:ascii="宋体" w:hAnsi="宋体" w:eastAsia="宋体" w:cs="宋体"/>
          <w:color w:val="auto"/>
          <w:sz w:val="32"/>
          <w:szCs w:val="32"/>
          <w:highlight w:val="none"/>
        </w:rPr>
      </w:pPr>
    </w:p>
    <w:p>
      <w:pPr>
        <w:rPr>
          <w:rFonts w:ascii="宋体" w:hAnsi="宋体" w:eastAsia="宋体" w:cs="宋体"/>
          <w:color w:val="auto"/>
          <w:sz w:val="30"/>
          <w:szCs w:val="30"/>
          <w:highlight w:val="none"/>
        </w:rPr>
      </w:pPr>
    </w:p>
    <w:p>
      <w:pPr>
        <w:ind w:left="735" w:leftChars="350" w:firstLine="576" w:firstLineChars="192"/>
        <w:rPr>
          <w:rFonts w:ascii="宋体" w:hAnsi="宋体" w:eastAsia="宋体" w:cs="宋体"/>
          <w:color w:val="auto"/>
          <w:sz w:val="30"/>
          <w:szCs w:val="30"/>
          <w:highlight w:val="none"/>
        </w:rPr>
      </w:pPr>
    </w:p>
    <w:p>
      <w:pPr>
        <w:ind w:left="735" w:leftChars="350" w:firstLine="460" w:firstLineChars="192"/>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投  标  人：（盖章） </w:t>
      </w:r>
    </w:p>
    <w:p>
      <w:pPr>
        <w:ind w:left="735" w:leftChars="350" w:firstLine="460" w:firstLineChars="19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法定代表人（或授权委托人）：（签字或盖章）</w:t>
      </w:r>
    </w:p>
    <w:p>
      <w:pPr>
        <w:ind w:firstLine="1200" w:firstLineChars="5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pPr>
        <w:ind w:right="-92" w:rightChars="-44"/>
        <w:rPr>
          <w:rFonts w:ascii="宋体" w:hAnsi="宋体" w:eastAsia="宋体" w:cs="宋体"/>
          <w:b/>
          <w:bCs/>
          <w:color w:val="auto"/>
          <w:kern w:val="0"/>
          <w:sz w:val="24"/>
          <w:szCs w:val="24"/>
          <w:highlight w:val="none"/>
        </w:rPr>
      </w:pPr>
    </w:p>
    <w:p>
      <w:pPr>
        <w:ind w:right="-92" w:rightChars="-44"/>
        <w:rPr>
          <w:rFonts w:ascii="宋体" w:hAnsi="宋体" w:eastAsia="宋体" w:cs="宋体"/>
          <w:b/>
          <w:bCs/>
          <w:color w:val="auto"/>
          <w:kern w:val="0"/>
          <w:sz w:val="28"/>
          <w:szCs w:val="28"/>
          <w:highlight w:val="none"/>
        </w:rPr>
      </w:pPr>
    </w:p>
    <w:p>
      <w:pPr>
        <w:ind w:right="-92" w:rightChars="-44" w:firstLine="4518" w:firstLineChars="1250"/>
        <w:rPr>
          <w:rFonts w:ascii="宋体" w:hAnsi="宋体" w:eastAsia="宋体" w:cs="宋体"/>
          <w:b/>
          <w:bCs/>
          <w:color w:val="auto"/>
          <w:kern w:val="0"/>
          <w:sz w:val="36"/>
          <w:szCs w:val="36"/>
          <w:highlight w:val="none"/>
        </w:rPr>
      </w:pPr>
    </w:p>
    <w:p>
      <w:pPr>
        <w:ind w:right="-92" w:rightChars="-44" w:firstLine="4518" w:firstLineChars="1250"/>
        <w:rPr>
          <w:rFonts w:ascii="宋体" w:hAnsi="宋体" w:eastAsia="宋体" w:cs="宋体"/>
          <w:b/>
          <w:bCs/>
          <w:color w:val="auto"/>
          <w:kern w:val="0"/>
          <w:sz w:val="36"/>
          <w:szCs w:val="36"/>
          <w:highlight w:val="none"/>
        </w:rPr>
      </w:pPr>
    </w:p>
    <w:p>
      <w:pPr>
        <w:ind w:right="-92" w:rightChars="-44"/>
        <w:jc w:val="center"/>
        <w:rPr>
          <w:rFonts w:ascii="宋体" w:hAnsi="宋体" w:eastAsia="宋体" w:cs="宋体"/>
          <w:b/>
          <w:bCs/>
          <w:color w:val="auto"/>
          <w:kern w:val="0"/>
          <w:sz w:val="36"/>
          <w:szCs w:val="36"/>
          <w:highlight w:val="none"/>
        </w:rPr>
      </w:pPr>
    </w:p>
    <w:p>
      <w:pPr>
        <w:ind w:right="-92" w:rightChars="-44"/>
        <w:jc w:val="center"/>
        <w:rPr>
          <w:rFonts w:ascii="宋体" w:hAnsi="宋体" w:eastAsia="宋体" w:cs="宋体"/>
          <w:b/>
          <w:bCs/>
          <w:color w:val="auto"/>
          <w:kern w:val="0"/>
          <w:sz w:val="36"/>
          <w:szCs w:val="36"/>
          <w:highlight w:val="none"/>
        </w:rPr>
      </w:pPr>
    </w:p>
    <w:p>
      <w:pPr>
        <w:ind w:right="-92" w:rightChars="-44"/>
        <w:jc w:val="center"/>
        <w:rPr>
          <w:rFonts w:ascii="宋体" w:hAnsi="宋体" w:eastAsia="宋体" w:cs="宋体"/>
          <w:b/>
          <w:bCs/>
          <w:color w:val="auto"/>
          <w:kern w:val="0"/>
          <w:sz w:val="36"/>
          <w:szCs w:val="36"/>
          <w:highlight w:val="none"/>
        </w:rPr>
      </w:pPr>
    </w:p>
    <w:p>
      <w:pPr>
        <w:ind w:right="-92" w:rightChars="-44"/>
        <w:jc w:val="center"/>
        <w:rPr>
          <w:rFonts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目    录</w:t>
      </w:r>
    </w:p>
    <w:p>
      <w:pPr>
        <w:ind w:right="-92" w:rightChars="-44" w:firstLine="420" w:firstLineChars="200"/>
        <w:rPr>
          <w:rFonts w:ascii="宋体" w:hAnsi="宋体" w:eastAsia="宋体" w:cs="宋体"/>
          <w:color w:val="auto"/>
          <w:highlight w:val="none"/>
        </w:rPr>
      </w:pP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（1）报价函；</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（2）报价明细表；</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（3）企业法人代表身份证明</w:t>
      </w:r>
    </w:p>
    <w:p>
      <w:pPr>
        <w:widowControl/>
        <w:spacing w:line="600" w:lineRule="atLeas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（4）法人代表授权委托书及被授权人身份证；</w:t>
      </w:r>
    </w:p>
    <w:p>
      <w:pPr>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（5）供应商资格证明</w:t>
      </w:r>
      <w:r>
        <w:rPr>
          <w:rFonts w:hint="eastAsia" w:ascii="宋体" w:hAnsi="宋体" w:cs="宋体"/>
          <w:color w:val="auto"/>
          <w:kern w:val="0"/>
          <w:sz w:val="24"/>
          <w:highlight w:val="none"/>
          <w:lang w:eastAsia="zh-CN"/>
        </w:rPr>
        <w:t>承诺函</w:t>
      </w:r>
      <w:r>
        <w:rPr>
          <w:rFonts w:hint="eastAsia" w:ascii="宋体" w:hAnsi="宋体" w:eastAsia="宋体" w:cs="宋体"/>
          <w:color w:val="auto"/>
          <w:kern w:val="0"/>
          <w:sz w:val="24"/>
          <w:highlight w:val="none"/>
        </w:rPr>
        <w:t>；</w:t>
      </w:r>
    </w:p>
    <w:p>
      <w:pPr>
        <w:widowControl/>
        <w:spacing w:line="600" w:lineRule="exact"/>
        <w:ind w:firstLine="600" w:firstLineChars="250"/>
        <w:rPr>
          <w:rFonts w:ascii="宋体" w:hAnsi="宋体" w:eastAsia="宋体" w:cs="宋体"/>
          <w:color w:val="auto"/>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w:t>
      </w:r>
      <w:r>
        <w:rPr>
          <w:rFonts w:hint="eastAsia" w:ascii="宋体" w:hAnsi="宋体" w:cs="宋体"/>
          <w:color w:val="auto"/>
          <w:sz w:val="24"/>
          <w:highlight w:val="none"/>
          <w:lang w:eastAsia="zh-CN"/>
        </w:rPr>
        <w:t>供应商服务承诺和优惠承诺</w:t>
      </w:r>
      <w:r>
        <w:rPr>
          <w:rFonts w:hint="eastAsia" w:ascii="宋体" w:hAnsi="宋体" w:eastAsia="宋体" w:cs="宋体"/>
          <w:color w:val="auto"/>
          <w:sz w:val="24"/>
          <w:highlight w:val="none"/>
        </w:rPr>
        <w:t>；</w:t>
      </w:r>
    </w:p>
    <w:p>
      <w:pPr>
        <w:widowControl/>
        <w:spacing w:line="600" w:lineRule="exact"/>
        <w:ind w:firstLine="600" w:firstLineChars="2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lang w:eastAsia="zh-CN"/>
        </w:rPr>
        <w:t>供应商</w:t>
      </w:r>
      <w:r>
        <w:rPr>
          <w:rFonts w:hint="eastAsia" w:ascii="宋体" w:hAnsi="宋体" w:eastAsia="宋体" w:cs="宋体"/>
          <w:color w:val="auto"/>
          <w:kern w:val="0"/>
          <w:sz w:val="24"/>
          <w:highlight w:val="none"/>
        </w:rPr>
        <w:t>所投产品属于当期政府采购清单规定的节能环保产品的证明材料；</w:t>
      </w:r>
    </w:p>
    <w:p>
      <w:pPr>
        <w:widowControl/>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rPr>
        <w:t>）中小企业声明函；</w:t>
      </w:r>
    </w:p>
    <w:p>
      <w:pPr>
        <w:widowControl/>
        <w:spacing w:line="600" w:lineRule="exact"/>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cs="宋体"/>
          <w:color w:val="auto"/>
          <w:kern w:val="0"/>
          <w:sz w:val="24"/>
          <w:highlight w:val="none"/>
          <w:lang w:val="en-US" w:eastAsia="zh-CN"/>
        </w:rPr>
        <w:t>9</w:t>
      </w:r>
      <w:r>
        <w:rPr>
          <w:rFonts w:hint="eastAsia" w:ascii="宋体" w:hAnsi="宋体" w:eastAsia="宋体" w:cs="宋体"/>
          <w:color w:val="auto"/>
          <w:kern w:val="0"/>
          <w:sz w:val="24"/>
          <w:highlight w:val="none"/>
        </w:rPr>
        <w:t>）残疾人福利性单位声明函（如有）；</w:t>
      </w:r>
    </w:p>
    <w:p>
      <w:pPr>
        <w:widowControl/>
        <w:spacing w:line="600" w:lineRule="exact"/>
        <w:ind w:firstLine="600" w:firstLineChars="25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）询价文件要求的或供应商认为需要加以说明的其他内容。</w:t>
      </w:r>
    </w:p>
    <w:p>
      <w:pPr>
        <w:pStyle w:val="24"/>
        <w:rPr>
          <w:color w:val="auto"/>
          <w:highlight w:val="none"/>
        </w:rPr>
      </w:pPr>
    </w:p>
    <w:p>
      <w:pPr>
        <w:ind w:right="-92" w:rightChars="-44" w:firstLine="482" w:firstLineChars="200"/>
        <w:rPr>
          <w:rFonts w:ascii="宋体" w:hAnsi="宋体" w:eastAsia="宋体" w:cs="宋体"/>
          <w:b/>
          <w:bCs/>
          <w:color w:val="auto"/>
          <w:sz w:val="24"/>
          <w:szCs w:val="24"/>
          <w:highlight w:val="none"/>
        </w:rPr>
      </w:pPr>
    </w:p>
    <w:p>
      <w:pPr>
        <w:ind w:right="-92" w:rightChars="-44" w:firstLine="482" w:firstLineChars="200"/>
        <w:rPr>
          <w:rFonts w:ascii="宋体" w:hAnsi="宋体" w:eastAsia="宋体" w:cs="宋体"/>
          <w:b/>
          <w:bCs/>
          <w:color w:val="auto"/>
          <w:sz w:val="24"/>
          <w:szCs w:val="24"/>
          <w:highlight w:val="none"/>
        </w:rPr>
      </w:pPr>
    </w:p>
    <w:p>
      <w:pPr>
        <w:widowControl/>
        <w:spacing w:line="580" w:lineRule="atLeast"/>
        <w:rPr>
          <w:rFonts w:ascii="宋体" w:hAnsi="宋体" w:eastAsia="宋体" w:cs="宋体"/>
          <w:b/>
          <w:bCs/>
          <w:color w:val="auto"/>
          <w:kern w:val="0"/>
          <w:sz w:val="24"/>
          <w:szCs w:val="24"/>
          <w:highlight w:val="none"/>
        </w:rPr>
      </w:pPr>
    </w:p>
    <w:p>
      <w:pPr>
        <w:widowControl/>
        <w:spacing w:line="580" w:lineRule="atLeast"/>
        <w:rPr>
          <w:rFonts w:ascii="宋体" w:hAnsi="宋体" w:eastAsia="宋体" w:cs="宋体"/>
          <w:b/>
          <w:bCs/>
          <w:color w:val="auto"/>
          <w:kern w:val="0"/>
          <w:sz w:val="24"/>
          <w:szCs w:val="24"/>
          <w:highlight w:val="none"/>
        </w:rPr>
      </w:pPr>
    </w:p>
    <w:p>
      <w:pPr>
        <w:widowControl/>
        <w:spacing w:line="580" w:lineRule="atLeast"/>
        <w:rPr>
          <w:rFonts w:ascii="宋体" w:hAnsi="宋体" w:eastAsia="宋体" w:cs="宋体"/>
          <w:b/>
          <w:bCs/>
          <w:color w:val="auto"/>
          <w:kern w:val="0"/>
          <w:sz w:val="36"/>
          <w:szCs w:val="36"/>
          <w:highlight w:val="none"/>
        </w:rPr>
      </w:pPr>
    </w:p>
    <w:p>
      <w:pPr>
        <w:widowControl/>
        <w:spacing w:line="580" w:lineRule="atLeast"/>
        <w:rPr>
          <w:rFonts w:ascii="宋体" w:hAnsi="宋体" w:eastAsia="宋体" w:cs="宋体"/>
          <w:b/>
          <w:bCs/>
          <w:color w:val="auto"/>
          <w:kern w:val="0"/>
          <w:sz w:val="36"/>
          <w:szCs w:val="36"/>
          <w:highlight w:val="none"/>
        </w:rPr>
      </w:pPr>
    </w:p>
    <w:p>
      <w:pPr>
        <w:widowControl/>
        <w:spacing w:line="580" w:lineRule="atLeast"/>
        <w:rPr>
          <w:rFonts w:ascii="宋体" w:hAnsi="宋体" w:eastAsia="宋体" w:cs="宋体"/>
          <w:b/>
          <w:color w:val="auto"/>
          <w:kern w:val="0"/>
          <w:sz w:val="28"/>
          <w:szCs w:val="28"/>
          <w:highlight w:val="none"/>
        </w:rPr>
      </w:pPr>
      <w:r>
        <w:rPr>
          <w:rFonts w:hint="eastAsia" w:ascii="宋体" w:hAnsi="宋体" w:eastAsia="宋体" w:cs="宋体"/>
          <w:b/>
          <w:bCs/>
          <w:color w:val="auto"/>
          <w:kern w:val="0"/>
          <w:sz w:val="36"/>
          <w:szCs w:val="36"/>
          <w:highlight w:val="none"/>
        </w:rPr>
        <w:br w:type="page"/>
      </w: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（一）报价函</w:t>
      </w:r>
    </w:p>
    <w:p>
      <w:pPr>
        <w:widowControl/>
        <w:spacing w:line="600" w:lineRule="atLeast"/>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致：(采购人)</w:t>
      </w:r>
    </w:p>
    <w:p>
      <w:pPr>
        <w:spacing w:line="500" w:lineRule="exact"/>
        <w:ind w:firstLine="720" w:firstLineChars="300"/>
        <w:rPr>
          <w:rFonts w:ascii="宋体" w:hAnsi="宋体" w:eastAsia="宋体" w:cs="宋体"/>
          <w:color w:val="auto"/>
          <w:sz w:val="24"/>
          <w:highlight w:val="none"/>
          <w:u w:val="single"/>
        </w:rPr>
      </w:pPr>
      <w:r>
        <w:rPr>
          <w:rFonts w:hint="eastAsia" w:ascii="宋体" w:hAnsi="宋体" w:eastAsia="宋体" w:cs="宋体"/>
          <w:color w:val="auto"/>
          <w:sz w:val="24"/>
          <w:highlight w:val="none"/>
        </w:rPr>
        <w:t>1、根据已收到的项目询价文件及有关纪要通知，我方经研究上述项目询价文件后，愿以总价</w:t>
      </w:r>
      <w:r>
        <w:rPr>
          <w:rFonts w:hint="eastAsia" w:ascii="宋体" w:hAnsi="宋体" w:eastAsia="宋体" w:cs="宋体"/>
          <w:color w:val="auto"/>
          <w:sz w:val="24"/>
          <w:highlight w:val="none"/>
          <w:u w:val="single"/>
        </w:rPr>
        <w:t xml:space="preserve">（大写）            ；（小写）            </w:t>
      </w:r>
      <w:r>
        <w:rPr>
          <w:rFonts w:hint="eastAsia" w:ascii="宋体" w:hAnsi="宋体" w:eastAsia="宋体" w:cs="宋体"/>
          <w:color w:val="auto"/>
          <w:sz w:val="24"/>
          <w:highlight w:val="none"/>
        </w:rPr>
        <w:t>的报价完成本项目采购所有内容。</w:t>
      </w:r>
    </w:p>
    <w:p>
      <w:pPr>
        <w:spacing w:line="500" w:lineRule="exact"/>
        <w:ind w:firstLine="120" w:firstLineChars="50"/>
        <w:rPr>
          <w:rFonts w:ascii="宋体" w:hAnsi="宋体" w:eastAsia="宋体" w:cs="宋体"/>
          <w:color w:val="auto"/>
          <w:sz w:val="24"/>
          <w:highlight w:val="none"/>
        </w:rPr>
      </w:pPr>
      <w:r>
        <w:rPr>
          <w:rFonts w:hint="eastAsia" w:ascii="宋体" w:hAnsi="宋体" w:eastAsia="宋体" w:cs="宋体"/>
          <w:color w:val="auto"/>
          <w:sz w:val="24"/>
          <w:highlight w:val="none"/>
        </w:rPr>
        <w:t xml:space="preserve">  2、一旦我方成交，我方保证在</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日历天</w:t>
      </w:r>
      <w:r>
        <w:rPr>
          <w:rFonts w:hint="eastAsia" w:ascii="宋体" w:hAnsi="宋体" w:cs="宋体"/>
          <w:color w:val="auto"/>
          <w:sz w:val="24"/>
          <w:highlight w:val="none"/>
          <w:lang w:eastAsia="zh-CN"/>
        </w:rPr>
        <w:t>内</w:t>
      </w:r>
      <w:r>
        <w:rPr>
          <w:rFonts w:hint="eastAsia" w:ascii="宋体" w:hAnsi="宋体" w:eastAsia="宋体" w:cs="宋体"/>
          <w:b w:val="0"/>
          <w:bCs w:val="0"/>
          <w:color w:val="auto"/>
          <w:kern w:val="0"/>
          <w:sz w:val="24"/>
          <w:szCs w:val="32"/>
          <w:highlight w:val="none"/>
          <w:lang w:val="en-US" w:eastAsia="zh-CN" w:bidi="ar-SA"/>
        </w:rPr>
        <w:t>供货安装及并网调试</w:t>
      </w:r>
      <w:r>
        <w:rPr>
          <w:rFonts w:hint="eastAsia" w:ascii="宋体" w:hAnsi="宋体" w:eastAsia="宋体" w:cs="宋体"/>
          <w:color w:val="auto"/>
          <w:sz w:val="24"/>
          <w:highlight w:val="none"/>
        </w:rPr>
        <w:t>。</w:t>
      </w:r>
    </w:p>
    <w:p>
      <w:pPr>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3、如果我方成交，保证质量标准</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pPr>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4、我方递交的询价响应文件，在询价文件规定的投标效期</w:t>
      </w:r>
      <w:r>
        <w:rPr>
          <w:rFonts w:hint="eastAsia" w:ascii="宋体" w:hAnsi="宋体" w:cs="宋体"/>
          <w:color w:val="auto"/>
          <w:sz w:val="24"/>
          <w:highlight w:val="none"/>
          <w:u w:val="single"/>
        </w:rPr>
        <w:t>60日历天</w:t>
      </w:r>
      <w:r>
        <w:rPr>
          <w:rFonts w:hint="eastAsia" w:ascii="宋体" w:hAnsi="宋体" w:eastAsia="宋体" w:cs="宋体"/>
          <w:color w:val="auto"/>
          <w:sz w:val="24"/>
          <w:highlight w:val="none"/>
        </w:rPr>
        <w:t>内有效，在此期间我方若成交，将受此约束。</w:t>
      </w:r>
    </w:p>
    <w:p>
      <w:pPr>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5、成交通知书和本询价响应文件构成约束我们双方的合同。</w:t>
      </w:r>
    </w:p>
    <w:p>
      <w:pPr>
        <w:spacing w:line="5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6、我方明白采购人不一定接纳最低投标报价的投标，也不需要采购人解释选择或否决任何供应商的原因和理由。</w:t>
      </w:r>
    </w:p>
    <w:p>
      <w:pPr>
        <w:spacing w:line="600" w:lineRule="exact"/>
        <w:ind w:firstLine="4320" w:firstLineChars="1800"/>
        <w:rPr>
          <w:rFonts w:hint="eastAsia" w:ascii="宋体" w:hAnsi="宋体" w:eastAsia="宋体" w:cs="宋体"/>
          <w:color w:val="auto"/>
          <w:sz w:val="24"/>
          <w:highlight w:val="none"/>
        </w:rPr>
      </w:pPr>
    </w:p>
    <w:p>
      <w:pPr>
        <w:spacing w:line="600" w:lineRule="exact"/>
        <w:ind w:firstLine="4320" w:firstLineChars="1800"/>
        <w:rPr>
          <w:rFonts w:hint="eastAsia" w:ascii="宋体" w:hAnsi="宋体" w:eastAsia="宋体" w:cs="宋体"/>
          <w:color w:val="auto"/>
          <w:sz w:val="24"/>
          <w:highlight w:val="none"/>
        </w:rPr>
      </w:pPr>
    </w:p>
    <w:p>
      <w:pPr>
        <w:spacing w:line="600" w:lineRule="exact"/>
        <w:ind w:firstLine="4320" w:firstLineChars="1800"/>
        <w:rPr>
          <w:rFonts w:hint="eastAsia" w:ascii="宋体" w:hAnsi="宋体" w:eastAsia="宋体" w:cs="宋体"/>
          <w:color w:val="auto"/>
          <w:sz w:val="24"/>
          <w:highlight w:val="none"/>
        </w:rPr>
      </w:pPr>
    </w:p>
    <w:p>
      <w:pPr>
        <w:spacing w:line="600" w:lineRule="exact"/>
        <w:ind w:firstLine="4320" w:firstLineChars="1800"/>
        <w:rPr>
          <w:rFonts w:ascii="宋体" w:hAnsi="宋体" w:eastAsia="宋体" w:cs="宋体"/>
          <w:color w:val="auto"/>
          <w:sz w:val="24"/>
          <w:highlight w:val="none"/>
        </w:rPr>
      </w:pPr>
      <w:r>
        <w:rPr>
          <w:rFonts w:hint="eastAsia" w:ascii="宋体" w:hAnsi="宋体" w:eastAsia="宋体" w:cs="宋体"/>
          <w:color w:val="auto"/>
          <w:sz w:val="24"/>
          <w:highlight w:val="none"/>
        </w:rPr>
        <w:t xml:space="preserve">供应商：（盖章）   </w:t>
      </w:r>
    </w:p>
    <w:p>
      <w:pPr>
        <w:spacing w:line="6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法定代表人或授权委托代理人：（签字或盖章）</w:t>
      </w:r>
    </w:p>
    <w:p>
      <w:pPr>
        <w:spacing w:line="600" w:lineRule="exact"/>
        <w:rPr>
          <w:rFonts w:ascii="宋体" w:hAnsi="宋体" w:eastAsia="宋体" w:cs="宋体"/>
          <w:b/>
          <w:color w:val="auto"/>
          <w:kern w:val="0"/>
          <w:sz w:val="28"/>
          <w:szCs w:val="28"/>
          <w:highlight w:val="none"/>
        </w:rPr>
        <w:sectPr>
          <w:headerReference r:id="rId4" w:type="first"/>
          <w:footerReference r:id="rId6" w:type="first"/>
          <w:headerReference r:id="rId3" w:type="default"/>
          <w:footerReference r:id="rId5" w:type="default"/>
          <w:pgSz w:w="11906" w:h="16838"/>
          <w:pgMar w:top="1270" w:right="1026" w:bottom="1213" w:left="1026" w:header="851" w:footer="992" w:gutter="0"/>
          <w:cols w:space="720" w:num="1"/>
          <w:titlePg/>
          <w:docGrid w:type="lines" w:linePitch="312" w:charSpace="0"/>
        </w:sectPr>
      </w:pPr>
      <w:r>
        <w:rPr>
          <w:rFonts w:hint="eastAsia" w:ascii="宋体" w:hAnsi="宋体" w:eastAsia="宋体" w:cs="宋体"/>
          <w:color w:val="auto"/>
          <w:sz w:val="24"/>
          <w:highlight w:val="none"/>
        </w:rPr>
        <w:t xml:space="preserve">                                       年     月    日</w:t>
      </w:r>
    </w:p>
    <w:p>
      <w:pPr>
        <w:spacing w:line="360" w:lineRule="auto"/>
        <w:jc w:val="center"/>
        <w:rPr>
          <w:rFonts w:ascii="宋体" w:hAnsi="宋体" w:eastAsia="宋体" w:cs="宋体"/>
          <w:b/>
          <w:color w:val="auto"/>
          <w:kern w:val="0"/>
          <w:sz w:val="28"/>
          <w:highlight w:val="none"/>
        </w:rPr>
      </w:pPr>
      <w:r>
        <w:rPr>
          <w:rFonts w:hint="eastAsia" w:ascii="宋体" w:hAnsi="宋体" w:eastAsia="宋体" w:cs="宋体"/>
          <w:b/>
          <w:color w:val="auto"/>
          <w:kern w:val="0"/>
          <w:sz w:val="28"/>
          <w:highlight w:val="none"/>
        </w:rPr>
        <w:t>（二）投标报价明细表</w:t>
      </w:r>
    </w:p>
    <w:p>
      <w:pPr>
        <w:spacing w:line="580" w:lineRule="exact"/>
        <w:ind w:left="6875" w:leftChars="912" w:hanging="4960" w:hangingChars="1550"/>
        <w:rPr>
          <w:rFonts w:ascii="宋体" w:hAnsi="宋体" w:eastAsia="宋体" w:cs="宋体"/>
          <w:color w:val="auto"/>
          <w:kern w:val="0"/>
          <w:sz w:val="24"/>
          <w:highlight w:val="none"/>
        </w:rPr>
      </w:pPr>
      <w:r>
        <w:rPr>
          <w:rFonts w:hint="eastAsia" w:ascii="宋体" w:hAnsi="宋体" w:eastAsia="宋体" w:cs="宋体"/>
          <w:color w:val="auto"/>
          <w:sz w:val="32"/>
          <w:szCs w:val="32"/>
          <w:highlight w:val="none"/>
        </w:rPr>
        <w:tab/>
      </w:r>
    </w:p>
    <w:tbl>
      <w:tblPr>
        <w:tblStyle w:val="19"/>
        <w:tblW w:w="9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1122"/>
        <w:gridCol w:w="1585"/>
        <w:gridCol w:w="1099"/>
        <w:gridCol w:w="1125"/>
        <w:gridCol w:w="1242"/>
        <w:gridCol w:w="1262"/>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atLeast"/>
          <w:jc w:val="center"/>
        </w:trPr>
        <w:tc>
          <w:tcPr>
            <w:tcW w:w="1258"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eastAsia="宋体" w:cs="宋体"/>
                <w:color w:val="auto"/>
                <w:kern w:val="0"/>
                <w:highlight w:val="none"/>
              </w:rPr>
              <w:t>序号</w:t>
            </w:r>
          </w:p>
        </w:tc>
        <w:tc>
          <w:tcPr>
            <w:tcW w:w="1122"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cs="宋体"/>
                <w:bCs/>
                <w:color w:val="auto"/>
                <w:kern w:val="0"/>
                <w:highlight w:val="none"/>
                <w:lang w:eastAsia="en-US" w:bidi="en-US"/>
              </w:rPr>
              <w:t>设备</w:t>
            </w:r>
            <w:r>
              <w:rPr>
                <w:rFonts w:hint="eastAsia" w:ascii="宋体" w:hAnsi="宋体" w:eastAsia="宋体" w:cs="宋体"/>
                <w:color w:val="auto"/>
                <w:kern w:val="0"/>
                <w:highlight w:val="none"/>
              </w:rPr>
              <w:t>名称</w:t>
            </w:r>
          </w:p>
        </w:tc>
        <w:tc>
          <w:tcPr>
            <w:tcW w:w="1585" w:type="dxa"/>
            <w:vAlign w:val="center"/>
          </w:tcPr>
          <w:p>
            <w:pPr>
              <w:widowControl/>
              <w:adjustRightInd w:val="0"/>
              <w:snapToGrid w:val="0"/>
              <w:jc w:val="center"/>
              <w:rPr>
                <w:rFonts w:ascii="宋体" w:hAnsi="宋体" w:cs="宋体"/>
                <w:b/>
                <w:color w:val="auto"/>
                <w:sz w:val="24"/>
                <w:highlight w:val="none"/>
              </w:rPr>
            </w:pPr>
            <w:r>
              <w:rPr>
                <w:rFonts w:hint="eastAsia" w:ascii="宋体" w:hAnsi="宋体" w:cs="宋体"/>
                <w:bCs/>
                <w:color w:val="auto"/>
                <w:kern w:val="0"/>
                <w:highlight w:val="none"/>
                <w:lang w:bidi="en-US"/>
              </w:rPr>
              <w:t>品牌、型号及技术参数</w:t>
            </w:r>
          </w:p>
        </w:tc>
        <w:tc>
          <w:tcPr>
            <w:tcW w:w="1099"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eastAsia="宋体" w:cs="宋体"/>
                <w:color w:val="auto"/>
                <w:kern w:val="0"/>
                <w:sz w:val="22"/>
                <w:szCs w:val="22"/>
                <w:highlight w:val="none"/>
              </w:rPr>
              <w:t>单位</w:t>
            </w:r>
          </w:p>
        </w:tc>
        <w:tc>
          <w:tcPr>
            <w:tcW w:w="1125"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eastAsia="宋体" w:cs="宋体"/>
                <w:color w:val="auto"/>
                <w:kern w:val="0"/>
                <w:sz w:val="22"/>
                <w:szCs w:val="22"/>
                <w:highlight w:val="none"/>
              </w:rPr>
              <w:t>数量（元）</w:t>
            </w:r>
          </w:p>
        </w:tc>
        <w:tc>
          <w:tcPr>
            <w:tcW w:w="1242" w:type="dxa"/>
            <w:vAlign w:val="center"/>
          </w:tcPr>
          <w:p>
            <w:pPr>
              <w:widowControl/>
              <w:adjustRightInd w:val="0"/>
              <w:snapToGrid w:val="0"/>
              <w:jc w:val="center"/>
              <w:rPr>
                <w:rFonts w:ascii="宋体" w:hAnsi="宋体" w:eastAsia="宋体" w:cs="宋体"/>
                <w:b/>
                <w:color w:val="auto"/>
                <w:sz w:val="24"/>
                <w:highlight w:val="none"/>
              </w:rPr>
            </w:pPr>
            <w:r>
              <w:rPr>
                <w:rFonts w:hint="eastAsia" w:ascii="宋体" w:hAnsi="宋体" w:eastAsia="宋体" w:cs="宋体"/>
                <w:color w:val="auto"/>
                <w:kern w:val="0"/>
                <w:sz w:val="22"/>
                <w:szCs w:val="22"/>
                <w:highlight w:val="none"/>
              </w:rPr>
              <w:t>单价（元）</w:t>
            </w:r>
          </w:p>
        </w:tc>
        <w:tc>
          <w:tcPr>
            <w:tcW w:w="1262" w:type="dxa"/>
            <w:vAlign w:val="center"/>
          </w:tcPr>
          <w:p>
            <w:pPr>
              <w:widowControl/>
              <w:adjustRightInd w:val="0"/>
              <w:snapToGrid w:val="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合价（元）</w:t>
            </w:r>
          </w:p>
        </w:tc>
        <w:tc>
          <w:tcPr>
            <w:tcW w:w="1262" w:type="dxa"/>
            <w:vAlign w:val="center"/>
          </w:tcPr>
          <w:p>
            <w:pPr>
              <w:widowControl/>
              <w:adjustRightInd w:val="0"/>
              <w:snapToGrid w:val="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vAlign w:val="top"/>
          </w:tcPr>
          <w:p>
            <w:pPr>
              <w:spacing w:line="400" w:lineRule="exact"/>
              <w:jc w:val="center"/>
              <w:rPr>
                <w:rFonts w:ascii="宋体" w:hAnsi="宋体" w:eastAsia="宋体" w:cs="宋体"/>
                <w:color w:val="auto"/>
                <w:highlight w:val="none"/>
              </w:rPr>
            </w:pPr>
          </w:p>
        </w:tc>
        <w:tc>
          <w:tcPr>
            <w:tcW w:w="1122" w:type="dxa"/>
            <w:vAlign w:val="top"/>
          </w:tcPr>
          <w:p>
            <w:pPr>
              <w:spacing w:line="400" w:lineRule="exact"/>
              <w:jc w:val="center"/>
              <w:rPr>
                <w:rFonts w:ascii="宋体" w:hAnsi="宋体" w:eastAsia="宋体" w:cs="宋体"/>
                <w:color w:val="auto"/>
                <w:highlight w:val="none"/>
              </w:rPr>
            </w:pPr>
          </w:p>
        </w:tc>
        <w:tc>
          <w:tcPr>
            <w:tcW w:w="1585" w:type="dxa"/>
            <w:vAlign w:val="top"/>
          </w:tcPr>
          <w:p>
            <w:pPr>
              <w:spacing w:line="400" w:lineRule="exact"/>
              <w:jc w:val="center"/>
              <w:rPr>
                <w:rFonts w:ascii="宋体" w:hAnsi="宋体" w:eastAsia="宋体" w:cs="宋体"/>
                <w:color w:val="auto"/>
                <w:highlight w:val="none"/>
              </w:rPr>
            </w:pPr>
          </w:p>
        </w:tc>
        <w:tc>
          <w:tcPr>
            <w:tcW w:w="1099" w:type="dxa"/>
            <w:vAlign w:val="top"/>
          </w:tcPr>
          <w:p>
            <w:pPr>
              <w:spacing w:line="400" w:lineRule="exact"/>
              <w:jc w:val="center"/>
              <w:rPr>
                <w:rFonts w:ascii="宋体" w:hAnsi="宋体" w:eastAsia="宋体" w:cs="宋体"/>
                <w:color w:val="auto"/>
                <w:highlight w:val="none"/>
              </w:rPr>
            </w:pPr>
          </w:p>
        </w:tc>
        <w:tc>
          <w:tcPr>
            <w:tcW w:w="1125" w:type="dxa"/>
            <w:vAlign w:val="top"/>
          </w:tcPr>
          <w:p>
            <w:pPr>
              <w:spacing w:line="400" w:lineRule="exact"/>
              <w:jc w:val="center"/>
              <w:rPr>
                <w:rFonts w:ascii="宋体" w:hAnsi="宋体" w:eastAsia="宋体" w:cs="宋体"/>
                <w:color w:val="auto"/>
                <w:highlight w:val="none"/>
              </w:rPr>
            </w:pPr>
          </w:p>
        </w:tc>
        <w:tc>
          <w:tcPr>
            <w:tcW w:w="124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12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585"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099"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125"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4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6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62" w:type="dxa"/>
            <w:tcBorders>
              <w:bottom w:val="single" w:color="auto" w:sz="4" w:space="0"/>
            </w:tcBorders>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vAlign w:val="top"/>
          </w:tcPr>
          <w:p>
            <w:pPr>
              <w:spacing w:line="400" w:lineRule="exact"/>
              <w:jc w:val="center"/>
              <w:rPr>
                <w:rFonts w:ascii="宋体" w:hAnsi="宋体" w:eastAsia="宋体" w:cs="宋体"/>
                <w:color w:val="auto"/>
                <w:highlight w:val="none"/>
              </w:rPr>
            </w:pPr>
          </w:p>
        </w:tc>
        <w:tc>
          <w:tcPr>
            <w:tcW w:w="1122" w:type="dxa"/>
            <w:vAlign w:val="top"/>
          </w:tcPr>
          <w:p>
            <w:pPr>
              <w:spacing w:line="400" w:lineRule="exact"/>
              <w:jc w:val="center"/>
              <w:rPr>
                <w:rFonts w:ascii="宋体" w:hAnsi="宋体" w:eastAsia="宋体" w:cs="宋体"/>
                <w:color w:val="auto"/>
                <w:highlight w:val="none"/>
              </w:rPr>
            </w:pPr>
          </w:p>
        </w:tc>
        <w:tc>
          <w:tcPr>
            <w:tcW w:w="1585" w:type="dxa"/>
            <w:vAlign w:val="top"/>
          </w:tcPr>
          <w:p>
            <w:pPr>
              <w:spacing w:line="400" w:lineRule="exact"/>
              <w:jc w:val="center"/>
              <w:rPr>
                <w:rFonts w:ascii="宋体" w:hAnsi="宋体" w:eastAsia="宋体" w:cs="宋体"/>
                <w:color w:val="auto"/>
                <w:highlight w:val="none"/>
              </w:rPr>
            </w:pPr>
          </w:p>
        </w:tc>
        <w:tc>
          <w:tcPr>
            <w:tcW w:w="1099" w:type="dxa"/>
            <w:vAlign w:val="top"/>
          </w:tcPr>
          <w:p>
            <w:pPr>
              <w:spacing w:line="400" w:lineRule="exact"/>
              <w:jc w:val="center"/>
              <w:rPr>
                <w:rFonts w:ascii="宋体" w:hAnsi="宋体" w:eastAsia="宋体" w:cs="宋体"/>
                <w:color w:val="auto"/>
                <w:highlight w:val="none"/>
              </w:rPr>
            </w:pPr>
          </w:p>
        </w:tc>
        <w:tc>
          <w:tcPr>
            <w:tcW w:w="1125" w:type="dxa"/>
            <w:vAlign w:val="top"/>
          </w:tcPr>
          <w:p>
            <w:pPr>
              <w:spacing w:line="400" w:lineRule="exact"/>
              <w:jc w:val="center"/>
              <w:rPr>
                <w:rFonts w:ascii="宋体" w:hAnsi="宋体" w:eastAsia="宋体" w:cs="宋体"/>
                <w:color w:val="auto"/>
                <w:highlight w:val="none"/>
              </w:rPr>
            </w:pPr>
          </w:p>
        </w:tc>
        <w:tc>
          <w:tcPr>
            <w:tcW w:w="124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vAlign w:val="top"/>
          </w:tcPr>
          <w:p>
            <w:pPr>
              <w:spacing w:line="400" w:lineRule="exact"/>
              <w:jc w:val="center"/>
              <w:rPr>
                <w:rFonts w:ascii="宋体" w:hAnsi="宋体" w:eastAsia="宋体" w:cs="宋体"/>
                <w:color w:val="auto"/>
                <w:highlight w:val="none"/>
              </w:rPr>
            </w:pPr>
          </w:p>
        </w:tc>
        <w:tc>
          <w:tcPr>
            <w:tcW w:w="1122" w:type="dxa"/>
            <w:vAlign w:val="top"/>
          </w:tcPr>
          <w:p>
            <w:pPr>
              <w:spacing w:line="400" w:lineRule="exact"/>
              <w:jc w:val="center"/>
              <w:rPr>
                <w:rFonts w:ascii="宋体" w:hAnsi="宋体" w:eastAsia="宋体" w:cs="宋体"/>
                <w:color w:val="auto"/>
                <w:highlight w:val="none"/>
              </w:rPr>
            </w:pPr>
          </w:p>
        </w:tc>
        <w:tc>
          <w:tcPr>
            <w:tcW w:w="1585" w:type="dxa"/>
            <w:vAlign w:val="top"/>
          </w:tcPr>
          <w:p>
            <w:pPr>
              <w:spacing w:line="400" w:lineRule="exact"/>
              <w:jc w:val="center"/>
              <w:rPr>
                <w:rFonts w:ascii="宋体" w:hAnsi="宋体" w:eastAsia="宋体" w:cs="宋体"/>
                <w:color w:val="auto"/>
                <w:highlight w:val="none"/>
              </w:rPr>
            </w:pPr>
          </w:p>
        </w:tc>
        <w:tc>
          <w:tcPr>
            <w:tcW w:w="1099" w:type="dxa"/>
            <w:vAlign w:val="top"/>
          </w:tcPr>
          <w:p>
            <w:pPr>
              <w:spacing w:line="400" w:lineRule="exact"/>
              <w:jc w:val="center"/>
              <w:rPr>
                <w:rFonts w:ascii="宋体" w:hAnsi="宋体" w:eastAsia="宋体" w:cs="宋体"/>
                <w:color w:val="auto"/>
                <w:highlight w:val="none"/>
              </w:rPr>
            </w:pPr>
          </w:p>
        </w:tc>
        <w:tc>
          <w:tcPr>
            <w:tcW w:w="1125" w:type="dxa"/>
            <w:vAlign w:val="top"/>
          </w:tcPr>
          <w:p>
            <w:pPr>
              <w:spacing w:line="400" w:lineRule="exact"/>
              <w:jc w:val="center"/>
              <w:rPr>
                <w:rFonts w:ascii="宋体" w:hAnsi="宋体" w:eastAsia="宋体" w:cs="宋体"/>
                <w:color w:val="auto"/>
                <w:highlight w:val="none"/>
              </w:rPr>
            </w:pPr>
          </w:p>
        </w:tc>
        <w:tc>
          <w:tcPr>
            <w:tcW w:w="124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vAlign w:val="top"/>
          </w:tcPr>
          <w:p>
            <w:pPr>
              <w:spacing w:line="400" w:lineRule="exact"/>
              <w:jc w:val="center"/>
              <w:rPr>
                <w:rFonts w:ascii="宋体" w:hAnsi="宋体" w:eastAsia="宋体" w:cs="宋体"/>
                <w:color w:val="auto"/>
                <w:highlight w:val="none"/>
              </w:rPr>
            </w:pPr>
          </w:p>
        </w:tc>
        <w:tc>
          <w:tcPr>
            <w:tcW w:w="1122" w:type="dxa"/>
            <w:vAlign w:val="top"/>
          </w:tcPr>
          <w:p>
            <w:pPr>
              <w:spacing w:line="400" w:lineRule="exact"/>
              <w:jc w:val="center"/>
              <w:rPr>
                <w:rFonts w:ascii="宋体" w:hAnsi="宋体" w:eastAsia="宋体" w:cs="宋体"/>
                <w:color w:val="auto"/>
                <w:highlight w:val="none"/>
              </w:rPr>
            </w:pPr>
          </w:p>
        </w:tc>
        <w:tc>
          <w:tcPr>
            <w:tcW w:w="1585" w:type="dxa"/>
            <w:vAlign w:val="top"/>
          </w:tcPr>
          <w:p>
            <w:pPr>
              <w:spacing w:line="400" w:lineRule="exact"/>
              <w:jc w:val="center"/>
              <w:rPr>
                <w:rFonts w:ascii="宋体" w:hAnsi="宋体" w:eastAsia="宋体" w:cs="宋体"/>
                <w:color w:val="auto"/>
                <w:highlight w:val="none"/>
              </w:rPr>
            </w:pPr>
          </w:p>
        </w:tc>
        <w:tc>
          <w:tcPr>
            <w:tcW w:w="1099" w:type="dxa"/>
            <w:vAlign w:val="top"/>
          </w:tcPr>
          <w:p>
            <w:pPr>
              <w:spacing w:line="400" w:lineRule="exact"/>
              <w:jc w:val="center"/>
              <w:rPr>
                <w:rFonts w:ascii="宋体" w:hAnsi="宋体" w:eastAsia="宋体" w:cs="宋体"/>
                <w:color w:val="auto"/>
                <w:highlight w:val="none"/>
              </w:rPr>
            </w:pPr>
          </w:p>
        </w:tc>
        <w:tc>
          <w:tcPr>
            <w:tcW w:w="1125" w:type="dxa"/>
            <w:vAlign w:val="top"/>
          </w:tcPr>
          <w:p>
            <w:pPr>
              <w:spacing w:line="400" w:lineRule="exact"/>
              <w:jc w:val="center"/>
              <w:rPr>
                <w:rFonts w:ascii="宋体" w:hAnsi="宋体" w:eastAsia="宋体" w:cs="宋体"/>
                <w:color w:val="auto"/>
                <w:highlight w:val="none"/>
              </w:rPr>
            </w:pPr>
          </w:p>
        </w:tc>
        <w:tc>
          <w:tcPr>
            <w:tcW w:w="124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c>
          <w:tcPr>
            <w:tcW w:w="1262" w:type="dxa"/>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1258"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12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585"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099"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125"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4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62" w:type="dxa"/>
            <w:tcBorders>
              <w:bottom w:val="single" w:color="auto" w:sz="4" w:space="0"/>
            </w:tcBorders>
            <w:vAlign w:val="top"/>
          </w:tcPr>
          <w:p>
            <w:pPr>
              <w:spacing w:line="400" w:lineRule="exact"/>
              <w:jc w:val="center"/>
              <w:rPr>
                <w:rFonts w:ascii="宋体" w:hAnsi="宋体" w:eastAsia="宋体" w:cs="宋体"/>
                <w:color w:val="auto"/>
                <w:highlight w:val="none"/>
              </w:rPr>
            </w:pPr>
          </w:p>
        </w:tc>
        <w:tc>
          <w:tcPr>
            <w:tcW w:w="1262" w:type="dxa"/>
            <w:tcBorders>
              <w:bottom w:val="single" w:color="auto" w:sz="4" w:space="0"/>
            </w:tcBorders>
            <w:vAlign w:val="top"/>
          </w:tcPr>
          <w:p>
            <w:pPr>
              <w:spacing w:line="400" w:lineRule="exact"/>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2380" w:type="dxa"/>
            <w:gridSpan w:val="2"/>
            <w:vAlign w:val="center"/>
          </w:tcPr>
          <w:p>
            <w:pPr>
              <w:spacing w:line="400" w:lineRule="exact"/>
              <w:jc w:val="center"/>
              <w:rPr>
                <w:rFonts w:ascii="宋体" w:hAnsi="宋体" w:eastAsia="宋体" w:cs="宋体"/>
                <w:b/>
                <w:color w:val="auto"/>
                <w:highlight w:val="none"/>
              </w:rPr>
            </w:pPr>
            <w:r>
              <w:rPr>
                <w:rFonts w:hint="eastAsia" w:ascii="宋体" w:hAnsi="宋体" w:eastAsia="宋体" w:cs="宋体"/>
                <w:b/>
                <w:color w:val="auto"/>
                <w:sz w:val="24"/>
                <w:highlight w:val="none"/>
              </w:rPr>
              <w:t xml:space="preserve"> 总  价（元）：</w:t>
            </w:r>
          </w:p>
        </w:tc>
        <w:tc>
          <w:tcPr>
            <w:tcW w:w="7575" w:type="dxa"/>
            <w:gridSpan w:val="6"/>
            <w:vAlign w:val="center"/>
          </w:tcPr>
          <w:p>
            <w:pPr>
              <w:spacing w:line="400" w:lineRule="exact"/>
              <w:rPr>
                <w:rFonts w:ascii="宋体" w:hAnsi="宋体" w:eastAsia="宋体" w:cs="宋体"/>
                <w:color w:val="auto"/>
                <w:highlight w:val="none"/>
              </w:rPr>
            </w:pPr>
            <w:r>
              <w:rPr>
                <w:rFonts w:hint="eastAsia" w:ascii="宋体" w:hAnsi="宋体" w:eastAsia="宋体" w:cs="宋体"/>
                <w:color w:val="auto"/>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2380" w:type="dxa"/>
            <w:gridSpan w:val="2"/>
            <w:vAlign w:val="center"/>
          </w:tcPr>
          <w:p>
            <w:pPr>
              <w:spacing w:line="400" w:lineRule="exact"/>
              <w:rPr>
                <w:rFonts w:ascii="宋体" w:hAnsi="宋体" w:eastAsia="宋体" w:cs="宋体"/>
                <w:b/>
                <w:color w:val="auto"/>
                <w:highlight w:val="none"/>
              </w:rPr>
            </w:pPr>
            <w:r>
              <w:rPr>
                <w:rFonts w:hint="eastAsia" w:ascii="宋体" w:hAnsi="宋体" w:eastAsia="宋体" w:cs="宋体"/>
                <w:b/>
                <w:color w:val="auto"/>
                <w:sz w:val="24"/>
                <w:highlight w:val="none"/>
              </w:rPr>
              <w:t>供货</w:t>
            </w:r>
            <w:r>
              <w:rPr>
                <w:rFonts w:hint="eastAsia" w:ascii="宋体" w:hAnsi="宋体" w:cs="宋体"/>
                <w:b/>
                <w:color w:val="auto"/>
                <w:sz w:val="24"/>
                <w:highlight w:val="none"/>
                <w:lang w:eastAsia="zh-CN"/>
              </w:rPr>
              <w:t>及安装</w:t>
            </w:r>
            <w:r>
              <w:rPr>
                <w:rFonts w:hint="eastAsia" w:ascii="宋体" w:hAnsi="宋体" w:eastAsia="宋体" w:cs="宋体"/>
                <w:b/>
                <w:color w:val="auto"/>
                <w:sz w:val="24"/>
                <w:highlight w:val="none"/>
              </w:rPr>
              <w:t>期（日历天）：</w:t>
            </w:r>
          </w:p>
        </w:tc>
        <w:tc>
          <w:tcPr>
            <w:tcW w:w="7575" w:type="dxa"/>
            <w:gridSpan w:val="6"/>
            <w:vAlign w:val="center"/>
          </w:tcPr>
          <w:p>
            <w:pPr>
              <w:spacing w:line="400" w:lineRule="exact"/>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2380" w:type="dxa"/>
            <w:gridSpan w:val="2"/>
            <w:vAlign w:val="center"/>
          </w:tcPr>
          <w:p>
            <w:pPr>
              <w:spacing w:line="400" w:lineRule="exact"/>
              <w:rPr>
                <w:rFonts w:ascii="宋体" w:hAnsi="宋体" w:eastAsia="宋体" w:cs="宋体"/>
                <w:b/>
                <w:color w:val="auto"/>
                <w:sz w:val="24"/>
                <w:highlight w:val="none"/>
              </w:rPr>
            </w:pPr>
            <w:r>
              <w:rPr>
                <w:rFonts w:hint="eastAsia" w:ascii="宋体" w:hAnsi="宋体" w:eastAsia="宋体" w:cs="宋体"/>
                <w:b/>
                <w:color w:val="auto"/>
                <w:sz w:val="24"/>
                <w:highlight w:val="none"/>
              </w:rPr>
              <w:t>质保期</w:t>
            </w:r>
          </w:p>
        </w:tc>
        <w:tc>
          <w:tcPr>
            <w:tcW w:w="7575" w:type="dxa"/>
            <w:gridSpan w:val="6"/>
            <w:vAlign w:val="center"/>
          </w:tcPr>
          <w:p>
            <w:pPr>
              <w:spacing w:line="400" w:lineRule="exact"/>
              <w:rPr>
                <w:rFonts w:ascii="宋体" w:hAnsi="宋体" w:eastAsia="宋体" w:cs="宋体"/>
                <w:color w:val="auto"/>
                <w:highlight w:val="none"/>
              </w:rPr>
            </w:pPr>
          </w:p>
        </w:tc>
      </w:tr>
    </w:tbl>
    <w:p>
      <w:pPr>
        <w:spacing w:line="400" w:lineRule="exact"/>
        <w:ind w:left="6660" w:hanging="6660" w:hangingChars="2775"/>
        <w:rPr>
          <w:rFonts w:ascii="宋体" w:hAnsi="宋体" w:eastAsia="宋体" w:cs="宋体"/>
          <w:color w:val="auto"/>
          <w:sz w:val="24"/>
          <w:highlight w:val="none"/>
        </w:rPr>
      </w:pPr>
    </w:p>
    <w:p>
      <w:pPr>
        <w:spacing w:line="4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（可根据实际情况自行修改表格）                   </w:t>
      </w: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 xml:space="preserve">（盖章）：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法人代表或授权代表（签字或盖章）：                                                </w:t>
      </w:r>
    </w:p>
    <w:p>
      <w:pPr>
        <w:spacing w:line="400" w:lineRule="exact"/>
        <w:jc w:val="center"/>
        <w:rPr>
          <w:rFonts w:ascii="宋体" w:hAnsi="宋体" w:eastAsia="宋体" w:cs="宋体"/>
          <w:color w:val="auto"/>
          <w:sz w:val="24"/>
          <w:highlight w:val="none"/>
        </w:rPr>
      </w:pPr>
    </w:p>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pStyle w:val="2"/>
        <w:rPr>
          <w:rFonts w:ascii="宋体" w:hAnsi="宋体" w:eastAsia="宋体" w:cs="宋体"/>
          <w:color w:val="auto"/>
          <w:highlight w:val="none"/>
        </w:rPr>
      </w:pPr>
    </w:p>
    <w:p>
      <w:pPr>
        <w:spacing w:line="400" w:lineRule="exact"/>
        <w:jc w:val="center"/>
        <w:rPr>
          <w:rFonts w:ascii="宋体" w:hAnsi="宋体" w:eastAsia="宋体" w:cs="宋体"/>
          <w:color w:val="auto"/>
          <w:sz w:val="24"/>
          <w:highlight w:val="none"/>
        </w:rPr>
      </w:pPr>
    </w:p>
    <w:p>
      <w:pPr>
        <w:spacing w:line="580" w:lineRule="exact"/>
        <w:rPr>
          <w:rFonts w:ascii="宋体" w:hAnsi="宋体" w:eastAsia="宋体" w:cs="宋体"/>
          <w:b/>
          <w:color w:val="auto"/>
          <w:kern w:val="0"/>
          <w:sz w:val="28"/>
          <w:szCs w:val="28"/>
          <w:highlight w:val="none"/>
        </w:rPr>
      </w:pPr>
    </w:p>
    <w:p>
      <w:pPr>
        <w:rPr>
          <w:color w:val="auto"/>
          <w:highlight w:val="none"/>
        </w:rPr>
      </w:pPr>
    </w:p>
    <w:p>
      <w:pPr>
        <w:rPr>
          <w:color w:val="auto"/>
          <w:highlight w:val="none"/>
        </w:rPr>
      </w:pPr>
    </w:p>
    <w:p>
      <w:pPr>
        <w:spacing w:line="360" w:lineRule="auto"/>
        <w:jc w:val="center"/>
        <w:rPr>
          <w:rFonts w:ascii="宋体" w:hAnsi="宋体" w:eastAsia="宋体" w:cs="宋体"/>
          <w:b/>
          <w:color w:val="auto"/>
          <w:kern w:val="0"/>
          <w:sz w:val="28"/>
          <w:highlight w:val="none"/>
        </w:rPr>
      </w:pPr>
    </w:p>
    <w:p>
      <w:pPr>
        <w:pageBreakBefore w:val="0"/>
        <w:kinsoku/>
        <w:wordWrap/>
        <w:overflowPunct/>
        <w:topLinePunct w:val="0"/>
        <w:bidi w:val="0"/>
        <w:spacing w:beforeAutospacing="0" w:afterAutospacing="0" w:line="360" w:lineRule="auto"/>
        <w:ind w:firstLine="883" w:firstLineChars="200"/>
        <w:jc w:val="center"/>
        <w:rPr>
          <w:rFonts w:hint="eastAsia"/>
          <w:b/>
          <w:bCs/>
          <w:color w:val="auto"/>
          <w:sz w:val="44"/>
          <w:szCs w:val="44"/>
          <w:highlight w:val="none"/>
        </w:rPr>
      </w:pPr>
      <w:r>
        <w:rPr>
          <w:rFonts w:hint="eastAsia" w:eastAsia="宋体"/>
          <w:b/>
          <w:bCs/>
          <w:color w:val="auto"/>
          <w:sz w:val="44"/>
          <w:szCs w:val="44"/>
          <w:highlight w:val="none"/>
        </w:rPr>
        <w:t>（三）</w:t>
      </w:r>
      <w:r>
        <w:rPr>
          <w:rFonts w:hint="eastAsia"/>
          <w:b/>
          <w:bCs/>
          <w:color w:val="auto"/>
          <w:sz w:val="44"/>
          <w:szCs w:val="44"/>
          <w:highlight w:val="none"/>
        </w:rPr>
        <w:t>法定代表人身份证明</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Style w:val="4"/>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11" name="流程图: 可选过程 11"/>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07.8pt;margin-top:21.65pt;height:176pt;width:246.8pt;z-index:251661312;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YnFko2AAAAAoBAAAPAAAAAAAAAAEAIAAAACIAAABkcnMvZG93bnJldi54bWxQSwECFAAU&#10;AAAACACHTuJAVoSeeioCAABS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5" name="流程图: 可选过程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42.5pt;margin-top:21.65pt;height:176pt;width:246.8pt;z-index:251659264;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PULiC2QAAAAoBAAAPAAAAAAAAAAEAIAAAACIAAABkcnMvZG93bnJldi54bWxQSwECFAAU&#10;AAAACACHTuJAnFIz4ikCAABQBAAADgAAAAAAAAABACAAAAAoAQAAZHJzL2Uyb0RvYy54bWxQSwUG&#10;AAAAAAYABgBZAQAAwwUAAAAA&#10;">
                <v:fill on="t" focussize="0,0"/>
                <v:stroke color="#000000" joinstyle="miter"/>
                <v:imagedata o:title=""/>
                <o:lock v:ext="edit" aspectratio="f"/>
                <v:textbox>
                  <w:txbxContent>
                    <w:p/>
                  </w:txbxContent>
                </v:textbox>
              </v:shape>
            </w:pict>
          </mc:Fallback>
        </mc:AlternateContent>
      </w:r>
    </w:p>
    <w:p>
      <w:pPr>
        <w:rPr>
          <w:rFonts w:hint="eastAsia" w:ascii="宋体" w:hAnsi="宋体"/>
          <w:color w:val="auto"/>
          <w:sz w:val="24"/>
          <w:highlight w:val="none"/>
        </w:rPr>
      </w:pPr>
    </w:p>
    <w:p>
      <w:pPr>
        <w:pStyle w:val="4"/>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2880995</wp:posOffset>
                </wp:positionH>
                <wp:positionV relativeFrom="paragraph">
                  <wp:posOffset>518795</wp:posOffset>
                </wp:positionV>
                <wp:extent cx="2810510" cy="296545"/>
                <wp:effectExtent l="4445" t="4445" r="23495" b="22860"/>
                <wp:wrapNone/>
                <wp:docPr id="12" name="文本框 12"/>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26.85pt;margin-top:40.85pt;height:23.35pt;width:221.3pt;z-index:251662336;mso-width-relative:page;mso-height-relative:page;" fillcolor="#FFFFFF" filled="t" stroked="t"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zNzL3ZAAAACgEAAA8AAAAAAAAAAQAgAAAA&#10;IgAAAGRycy9kb3ducmV2LnhtbFBLAQIUABQAAAAIAIdO4kAwhHT9CgIAADgEAAAOAAAAAAAAAAEA&#10;IAAAACgBAABkcnMvZTJvRG9jLnhtbFBLBQYAAAAABgAGAFkBAACk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10"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_x0000_s1026" o:spid="_x0000_s1026" o:spt="202" type="#_x0000_t202" style="position:absolute;left:0pt;margin-left:-33.5pt;margin-top:29.35pt;height:23.35pt;width:221.3pt;z-index:251660288;mso-width-relative:page;mso-height-relative:page;" fillcolor="#FFFFFF" filled="t" stroked="t"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sdkTHaAAAACgEAAA8AAAAAAAAAAQAgAAAA&#10;IgAAAGRycy9kb3ducmV2LnhtbFBLAQIUABQAAAAIAIdO4kBnaiAFCQIAADgEAAAOAAAAAAAAAAEA&#10;IAAAACkBAABkcnMvZTJvRG9jLnhtbFBLBQYAAAAABgAGAFkBAACk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pPr>
        <w:rPr>
          <w:rFonts w:hint="eastAsia" w:ascii="宋体" w:hAnsi="宋体"/>
          <w:color w:val="auto"/>
          <w:sz w:val="24"/>
          <w:highlight w:val="none"/>
        </w:rPr>
      </w:pPr>
    </w:p>
    <w:p>
      <w:pPr>
        <w:pStyle w:val="4"/>
        <w:rPr>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pPr>
        <w:pageBreakBefore w:val="0"/>
        <w:widowControl w:val="0"/>
        <w:kinsoku/>
        <w:wordWrap/>
        <w:overflowPunct/>
        <w:topLinePunct w:val="0"/>
        <w:autoSpaceDE/>
        <w:autoSpaceDN/>
        <w:bidi w:val="0"/>
        <w:adjustRightInd/>
        <w:snapToGrid/>
        <w:spacing w:beforeAutospacing="0" w:afterAutospacing="0" w:line="360" w:lineRule="auto"/>
        <w:ind w:firstLine="883" w:firstLineChars="200"/>
        <w:jc w:val="center"/>
        <w:textAlignment w:val="auto"/>
        <w:rPr>
          <w:rFonts w:hint="eastAsia" w:ascii="宋体" w:hAnsi="宋体"/>
          <w:b/>
          <w:color w:val="auto"/>
          <w:sz w:val="44"/>
          <w:szCs w:val="4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883" w:firstLineChars="200"/>
        <w:jc w:val="center"/>
        <w:textAlignment w:val="auto"/>
        <w:rPr>
          <w:color w:val="auto"/>
          <w:highlight w:val="none"/>
        </w:rPr>
      </w:pPr>
      <w:r>
        <w:rPr>
          <w:rFonts w:hint="eastAsia" w:ascii="宋体" w:hAnsi="宋体"/>
          <w:b/>
          <w:color w:val="auto"/>
          <w:sz w:val="44"/>
          <w:szCs w:val="44"/>
          <w:highlight w:val="none"/>
          <w:lang w:eastAsia="zh-CN"/>
        </w:rPr>
        <w:t>（四）</w:t>
      </w:r>
      <w:r>
        <w:rPr>
          <w:rFonts w:hint="eastAsia" w:ascii="宋体" w:hAnsi="宋体"/>
          <w:b/>
          <w:color w:val="auto"/>
          <w:sz w:val="44"/>
          <w:szCs w:val="44"/>
          <w:highlight w:val="none"/>
        </w:rPr>
        <w:t>授权委托书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8" name="流程图: 可选过程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35.25pt;margin-top:11.9pt;height:176pt;width:246.8pt;z-index:251663360;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G4OtV2QAAAAoBAAAPAAAAAAAAAAEAIAAAACIAAABkcnMvZG93bnJldi54bWxQSwECFAAU&#10;AAAACACHTuJA4B3kKykCAABQBAAADgAAAAAAAAABACAAAAAoAQAAZHJzL2Uyb0RvYy54bWxQSwUG&#10;AAAAAAYABgBZAQAAwwU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7" name="流程图: 可选过程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76" type="#_x0000_t176" style="position:absolute;left:0pt;margin-left:212.25pt;margin-top:14.15pt;height:176pt;width:246.8pt;z-index:251664384;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3P&#10;97zZAAAACgEAAA8AAAAAAAAAAQAgAAAAIgAAAGRycy9kb3ducmV2LnhtbFBLAQIUABQAAAAIAIdO&#10;4kC5jdy0IgIAAEUEAAAOAAAAAAAAAAEAIAAAACgBAABkcnMvZTJvRG9jLnhtbFBLBQYAAAAABgAG&#10;AFkBAAC8BQ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9"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_x0000_s1026" o:spid="_x0000_s1026" o:spt="202" type="#_x0000_t202" style="position:absolute;left:0pt;margin-left:-20.9pt;margin-top:21.5pt;height:23.35pt;width:221.3pt;z-index:251665408;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1aZSdgAAAAJAQAADwAAAAAAAAABACAAAAAi&#10;AAAAZHJzL2Rvd25yZXYueG1sUEsBAhQAFAAAAAgAh07iQJAgtSsKAgAANgQAAA4AAAAAAAAAAQAg&#10;AAAAJwEAAGRycy9lMm9Eb2MueG1sUEsFBgAAAAAGAAYAWQEAAKM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6"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22.45pt;margin-top:18.5pt;height:23.35pt;width:221.3pt;z-index:251666432;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PEesX2QAAAAkBAAAPAAAAAAAAAAEAIAAA&#10;ACIAAABkcnMvZG93bnJldi54bWxQSwECFAAUAAAACACHTuJApqpLrwsCAAA2BAAADgAAAAAAAAAB&#10;ACAAAAAoAQAAZHJzL2Uyb0RvYy54bWxQSwUGAAAAAAYABgBZAQAApQ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spacing w:line="360" w:lineRule="auto"/>
        <w:ind w:firstLine="5760" w:firstLineChars="2400"/>
        <w:jc w:val="right"/>
        <w:rPr>
          <w:rFonts w:ascii="宋体" w:hAnsi="宋体" w:eastAsia="宋体" w:cs="宋体"/>
          <w:color w:val="auto"/>
          <w:sz w:val="24"/>
          <w:highlight w:val="none"/>
        </w:rPr>
      </w:pPr>
    </w:p>
    <w:p>
      <w:pPr>
        <w:spacing w:line="360" w:lineRule="auto"/>
        <w:ind w:firstLine="5760" w:firstLineChars="2400"/>
        <w:rPr>
          <w:rFonts w:ascii="宋体" w:hAnsi="宋体" w:eastAsia="宋体" w:cs="宋体"/>
          <w:color w:val="auto"/>
          <w:sz w:val="24"/>
          <w:highlight w:val="none"/>
        </w:rPr>
      </w:pPr>
    </w:p>
    <w:p>
      <w:pPr>
        <w:pageBreakBefore w:val="0"/>
        <w:widowControl/>
        <w:kinsoku/>
        <w:wordWrap/>
        <w:overflowPunct/>
        <w:topLinePunct w:val="0"/>
        <w:bidi w:val="0"/>
        <w:spacing w:beforeAutospacing="0" w:afterAutospacing="0" w:line="360" w:lineRule="auto"/>
        <w:ind w:left="0" w:leftChars="0" w:firstLine="0" w:firstLineChars="0"/>
        <w:jc w:val="both"/>
        <w:rPr>
          <w:rFonts w:hint="eastAsia" w:ascii="宋体" w:hAnsi="宋体" w:eastAsia="宋体"/>
          <w:b/>
          <w:bCs/>
          <w:color w:val="auto"/>
          <w:sz w:val="44"/>
          <w:szCs w:val="44"/>
          <w:highlight w:val="none"/>
        </w:rPr>
      </w:pP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eastAsia="宋体"/>
          <w:b/>
          <w:bCs/>
          <w:color w:val="auto"/>
          <w:sz w:val="44"/>
          <w:szCs w:val="44"/>
          <w:highlight w:val="none"/>
        </w:rPr>
        <w:t>（五）</w:t>
      </w: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w:t>
      </w:r>
      <w:r>
        <w:rPr>
          <w:rFonts w:hint="eastAsia" w:ascii="宋体" w:hAnsi="宋体" w:cs="Times New Roman"/>
          <w:color w:val="auto"/>
          <w:kern w:val="2"/>
          <w:sz w:val="24"/>
          <w:szCs w:val="21"/>
          <w:highlight w:val="none"/>
          <w:lang w:val="en-US" w:eastAsia="zh-CN" w:bidi="ar-SA"/>
        </w:rPr>
        <w:t>具有</w:t>
      </w:r>
      <w:r>
        <w:rPr>
          <w:rFonts w:hint="eastAsia" w:ascii="宋体" w:hAnsi="宋体" w:eastAsia="宋体" w:cs="Times New Roman"/>
          <w:color w:val="auto"/>
          <w:kern w:val="2"/>
          <w:sz w:val="24"/>
          <w:szCs w:val="21"/>
          <w:highlight w:val="none"/>
          <w:lang w:val="en-US" w:eastAsia="zh-CN" w:bidi="ar-SA"/>
        </w:rPr>
        <w:t>电力工程施工总承包三级及以上资质或机电工程施工总承包三级及以上资质，同时具备承装（修、试）四级及以上电力设施许可证，具有有效的安全生产许可证。项目经理需具备机电工程专业二级及以上建造师资格，具有有效的安全生产考核合格证且未担任其它在建建设工程</w:t>
      </w:r>
      <w:r>
        <w:rPr>
          <w:rFonts w:hint="eastAsia" w:ascii="宋体" w:hAnsi="宋体" w:cs="Times New Roman"/>
          <w:color w:val="auto"/>
          <w:kern w:val="2"/>
          <w:sz w:val="24"/>
          <w:szCs w:val="21"/>
          <w:highlight w:val="none"/>
          <w:lang w:val="en-US" w:eastAsia="zh-CN" w:bidi="ar-SA"/>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cs="Times New Roman"/>
          <w:color w:val="auto"/>
          <w:kern w:val="2"/>
          <w:sz w:val="24"/>
          <w:szCs w:val="21"/>
          <w:highlight w:val="none"/>
          <w:lang w:val="en-US" w:eastAsia="zh-CN" w:bidi="ar-SA"/>
        </w:rPr>
        <w:t>三</w:t>
      </w:r>
      <w:r>
        <w:rPr>
          <w:rFonts w:hint="eastAsia" w:ascii="宋体" w:hAnsi="宋体" w:eastAsia="宋体" w:cs="Times New Roman"/>
          <w:color w:val="auto"/>
          <w:kern w:val="2"/>
          <w:sz w:val="24"/>
          <w:szCs w:val="21"/>
          <w:highlight w:val="none"/>
          <w:lang w:val="en-US" w:eastAsia="zh-CN" w:bidi="ar-SA"/>
        </w:rPr>
        <w:t xml:space="preserve">、我单位符合《中华人民共和国政府采购法》第二十二条规定的条件：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5.我单位参加政府采购活动前三年内，在经营活动中没有重大违法记录。</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Times New Roman"/>
          <w:b/>
          <w:bCs/>
          <w:color w:val="auto"/>
          <w:kern w:val="2"/>
          <w:sz w:val="24"/>
          <w:szCs w:val="21"/>
          <w:highlight w:val="none"/>
          <w:lang w:val="en-US" w:eastAsia="zh-CN" w:bidi="ar-SA"/>
        </w:rPr>
      </w:pPr>
      <w:r>
        <w:rPr>
          <w:rFonts w:hint="eastAsia" w:ascii="宋体" w:hAnsi="宋体" w:eastAsia="宋体" w:cs="Times New Roman"/>
          <w:b/>
          <w:bCs/>
          <w:color w:val="auto"/>
          <w:kern w:val="2"/>
          <w:sz w:val="24"/>
          <w:szCs w:val="21"/>
          <w:highlight w:val="none"/>
          <w:lang w:val="en-US" w:eastAsia="zh-CN" w:bidi="ar-SA"/>
        </w:rPr>
        <w:t xml:space="preserve">若我单位承诺不实，自愿承担提供虚假材料谋取中标、成交的法律责任。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ascii="宋体" w:hAnsi="宋体" w:eastAsia="宋体" w:cs="宋体"/>
          <w:b/>
          <w:color w:val="auto"/>
          <w:sz w:val="32"/>
          <w:szCs w:val="32"/>
          <w:highlight w:val="none"/>
        </w:rPr>
      </w:pPr>
      <w:r>
        <w:rPr>
          <w:rFonts w:hint="eastAsia" w:ascii="宋体" w:hAnsi="宋体" w:eastAsia="宋体" w:cs="Times New Roman"/>
          <w:color w:val="auto"/>
          <w:kern w:val="2"/>
          <w:sz w:val="24"/>
          <w:szCs w:val="21"/>
          <w:highlight w:val="none"/>
          <w:lang w:val="en-US" w:eastAsia="zh-CN" w:bidi="ar-SA"/>
        </w:rPr>
        <w:t>日期：_____年___ 月____ 日</w:t>
      </w:r>
    </w:p>
    <w:p>
      <w:pPr>
        <w:spacing w:line="360" w:lineRule="auto"/>
        <w:jc w:val="left"/>
        <w:rPr>
          <w:rFonts w:ascii="宋体" w:hAnsi="宋体" w:eastAsia="宋体" w:cs="宋体"/>
          <w:b/>
          <w:color w:val="auto"/>
          <w:sz w:val="32"/>
          <w:szCs w:val="32"/>
          <w:highlight w:val="none"/>
        </w:rPr>
      </w:pPr>
    </w:p>
    <w:p>
      <w:pPr>
        <w:rPr>
          <w:rFonts w:hint="eastAsia" w:eastAsia="宋体"/>
          <w:b/>
          <w:color w:val="auto"/>
          <w:sz w:val="44"/>
          <w:szCs w:val="44"/>
          <w:highlight w:val="none"/>
        </w:rPr>
      </w:pPr>
      <w:r>
        <w:rPr>
          <w:rFonts w:hint="eastAsia" w:eastAsia="宋体"/>
          <w:b/>
          <w:color w:val="auto"/>
          <w:sz w:val="44"/>
          <w:szCs w:val="44"/>
          <w:highlight w:val="none"/>
        </w:rPr>
        <w:br w:type="page"/>
      </w:r>
    </w:p>
    <w:p>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eastAsia="宋体"/>
          <w:b/>
          <w:color w:val="auto"/>
          <w:sz w:val="44"/>
          <w:szCs w:val="44"/>
          <w:highlight w:val="none"/>
        </w:rPr>
        <w:t>（</w:t>
      </w:r>
      <w:r>
        <w:rPr>
          <w:rFonts w:hint="eastAsia" w:eastAsia="宋体"/>
          <w:b/>
          <w:color w:val="auto"/>
          <w:sz w:val="44"/>
          <w:szCs w:val="44"/>
          <w:highlight w:val="none"/>
          <w:lang w:val="en-US" w:eastAsia="zh-CN"/>
        </w:rPr>
        <w:t>六</w:t>
      </w:r>
      <w:r>
        <w:rPr>
          <w:rFonts w:hint="eastAsia" w:eastAsia="宋体"/>
          <w:b/>
          <w:color w:val="auto"/>
          <w:sz w:val="44"/>
          <w:szCs w:val="44"/>
          <w:highlight w:val="none"/>
        </w:rPr>
        <w:t>）供应</w:t>
      </w:r>
      <w:r>
        <w:rPr>
          <w:rFonts w:hint="eastAsia"/>
          <w:b/>
          <w:color w:val="auto"/>
          <w:sz w:val="44"/>
          <w:szCs w:val="44"/>
          <w:highlight w:val="none"/>
        </w:rPr>
        <w:t>商的服务承诺及优惠承诺</w:t>
      </w:r>
    </w:p>
    <w:p>
      <w:pPr>
        <w:spacing w:line="600" w:lineRule="exact"/>
        <w:jc w:val="center"/>
        <w:rPr>
          <w:rFonts w:ascii="宋体" w:hAnsi="宋体" w:eastAsia="宋体" w:cs="宋体"/>
          <w:b/>
          <w:color w:val="auto"/>
          <w:kern w:val="0"/>
          <w:sz w:val="36"/>
          <w:highlight w:val="none"/>
        </w:rPr>
      </w:pPr>
    </w:p>
    <w:p>
      <w:pPr>
        <w:widowControl/>
        <w:tabs>
          <w:tab w:val="left" w:pos="735"/>
        </w:tabs>
        <w:spacing w:line="600" w:lineRule="atLeast"/>
        <w:rPr>
          <w:rFonts w:ascii="宋体" w:hAnsi="宋体" w:eastAsia="宋体" w:cs="宋体"/>
          <w:b/>
          <w:color w:val="auto"/>
          <w:sz w:val="28"/>
          <w:szCs w:val="28"/>
          <w:highlight w:val="none"/>
        </w:rPr>
      </w:pPr>
    </w:p>
    <w:p>
      <w:pPr>
        <w:numPr>
          <w:ilvl w:val="0"/>
          <w:numId w:val="5"/>
        </w:numPr>
        <w:spacing w:line="600" w:lineRule="exact"/>
        <w:jc w:val="center"/>
        <w:rPr>
          <w:rFonts w:hint="eastAsia" w:eastAsia="宋体"/>
          <w:b/>
          <w:color w:val="auto"/>
          <w:sz w:val="44"/>
          <w:szCs w:val="44"/>
          <w:highlight w:val="none"/>
        </w:rPr>
      </w:pPr>
      <w:r>
        <w:rPr>
          <w:rFonts w:hint="eastAsia" w:ascii="宋体" w:hAnsi="宋体" w:eastAsia="宋体" w:cs="宋体"/>
          <w:b/>
          <w:color w:val="auto"/>
          <w:sz w:val="32"/>
          <w:szCs w:val="32"/>
          <w:highlight w:val="none"/>
        </w:rPr>
        <w:br w:type="page"/>
      </w:r>
      <w:r>
        <w:rPr>
          <w:rFonts w:hint="eastAsia" w:eastAsia="宋体"/>
          <w:b/>
          <w:color w:val="auto"/>
          <w:sz w:val="44"/>
          <w:szCs w:val="44"/>
          <w:highlight w:val="none"/>
        </w:rPr>
        <w:t>供应商所投产品属于当期政府采购清单</w:t>
      </w:r>
    </w:p>
    <w:p>
      <w:pPr>
        <w:numPr>
          <w:ilvl w:val="0"/>
          <w:numId w:val="0"/>
        </w:numPr>
        <w:spacing w:line="600" w:lineRule="exact"/>
        <w:jc w:val="center"/>
        <w:rPr>
          <w:rFonts w:hint="eastAsia" w:eastAsia="宋体"/>
          <w:b/>
          <w:color w:val="auto"/>
          <w:sz w:val="44"/>
          <w:szCs w:val="44"/>
          <w:highlight w:val="none"/>
        </w:rPr>
      </w:pPr>
      <w:r>
        <w:rPr>
          <w:rFonts w:hint="eastAsia" w:eastAsia="宋体"/>
          <w:b/>
          <w:color w:val="auto"/>
          <w:sz w:val="44"/>
          <w:szCs w:val="44"/>
          <w:highlight w:val="none"/>
        </w:rPr>
        <w:t>规定的节能环保产品的证明材料</w:t>
      </w:r>
      <w:r>
        <w:rPr>
          <w:rFonts w:hint="eastAsia" w:eastAsia="宋体"/>
          <w:b/>
          <w:color w:val="auto"/>
          <w:sz w:val="44"/>
          <w:szCs w:val="44"/>
          <w:highlight w:val="none"/>
          <w:lang w:val="en-US" w:eastAsia="zh-CN"/>
        </w:rPr>
        <w:t>(如有)</w:t>
      </w:r>
    </w:p>
    <w:p>
      <w:pPr>
        <w:rPr>
          <w:rFonts w:hint="eastAsia" w:cs="宋体"/>
          <w:b/>
          <w:color w:val="auto"/>
          <w:sz w:val="28"/>
          <w:highlight w:val="none"/>
          <w:lang w:eastAsia="zh-CN"/>
        </w:rPr>
      </w:pPr>
      <w:r>
        <w:rPr>
          <w:rFonts w:hint="eastAsia" w:cs="宋体"/>
          <w:b/>
          <w:color w:val="auto"/>
          <w:sz w:val="28"/>
          <w:highlight w:val="none"/>
          <w:lang w:eastAsia="zh-CN"/>
        </w:rPr>
        <w:br w:type="page"/>
      </w:r>
    </w:p>
    <w:p>
      <w:pPr>
        <w:pStyle w:val="16"/>
        <w:shd w:val="clear" w:color="auto" w:fill="FFFFFF"/>
        <w:spacing w:before="0" w:beforeAutospacing="0" w:after="210" w:afterAutospacing="0" w:line="315" w:lineRule="atLeast"/>
        <w:jc w:val="center"/>
        <w:rPr>
          <w:rFonts w:hint="default" w:ascii="Book Antiqua" w:hAnsi="Book Antiqua" w:eastAsia="宋体" w:cs="Book Antiqua"/>
          <w:b/>
          <w:color w:val="auto"/>
          <w:kern w:val="2"/>
          <w:sz w:val="44"/>
          <w:szCs w:val="44"/>
          <w:highlight w:val="none"/>
          <w:lang w:val="en-US" w:eastAsia="zh-CN" w:bidi="ar-SA"/>
        </w:rPr>
      </w:pPr>
      <w:r>
        <w:rPr>
          <w:rFonts w:hint="eastAsia" w:ascii="Book Antiqua" w:hAnsi="Book Antiqua" w:eastAsia="宋体" w:cs="Book Antiqua"/>
          <w:b/>
          <w:color w:val="auto"/>
          <w:kern w:val="2"/>
          <w:sz w:val="44"/>
          <w:szCs w:val="44"/>
          <w:highlight w:val="none"/>
          <w:lang w:val="en-US" w:eastAsia="zh-CN" w:bidi="ar-SA"/>
        </w:rPr>
        <w:t>（八）中小企业声明函</w:t>
      </w:r>
      <w:r>
        <w:rPr>
          <w:rFonts w:hint="eastAsia" w:ascii="Book Antiqua" w:hAnsi="Book Antiqua" w:cs="Book Antiqua"/>
          <w:b/>
          <w:color w:val="auto"/>
          <w:kern w:val="2"/>
          <w:sz w:val="44"/>
          <w:szCs w:val="44"/>
          <w:highlight w:val="none"/>
          <w:lang w:val="en-US" w:eastAsia="zh-CN" w:bidi="ar-SA"/>
        </w:rPr>
        <w:t>（如有）</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6"/>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6"/>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548" w:firstLineChars="2312"/>
        <w:jc w:val="both"/>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center"/>
        <w:rPr>
          <w:rFonts w:ascii="宋体" w:hAnsi="宋体" w:cs="宋体"/>
          <w:color w:val="auto"/>
          <w:sz w:val="24"/>
        </w:rPr>
      </w:pPr>
      <w:r>
        <w:rPr>
          <w:rFonts w:hint="eastAsia" w:ascii="宋体" w:hAnsi="宋体" w:cs="宋体"/>
          <w:color w:val="auto"/>
          <w:sz w:val="24"/>
          <w:lang w:val="en-US" w:eastAsia="zh-CN"/>
        </w:rPr>
        <w:t xml:space="preserve">                           </w:t>
      </w: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18"/>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6" w:name="_Toc309736882"/>
      <w:bookmarkStart w:id="7" w:name="_Toc352061202"/>
      <w:bookmarkStart w:id="8" w:name="_Toc12390"/>
    </w:p>
    <w:bookmarkEnd w:id="6"/>
    <w:bookmarkEnd w:id="7"/>
    <w:bookmarkEnd w:id="8"/>
    <w:p>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pPr>
        <w:rPr>
          <w:rFonts w:ascii="宋体" w:hAnsi="宋体" w:eastAsia="宋体" w:cs="宋体"/>
          <w:color w:val="auto"/>
          <w:sz w:val="24"/>
          <w:highlight w:val="none"/>
        </w:rPr>
      </w:pPr>
    </w:p>
    <w:p>
      <w:pPr>
        <w:pStyle w:val="16"/>
        <w:shd w:val="clear" w:color="auto" w:fill="FFFFFF"/>
        <w:spacing w:before="0" w:beforeAutospacing="0" w:after="210" w:afterAutospacing="0" w:line="315" w:lineRule="atLeast"/>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 xml:space="preserve"> </w:t>
      </w: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pStyle w:val="16"/>
        <w:shd w:val="clear" w:color="auto" w:fill="FFFFFF"/>
        <w:spacing w:before="0" w:beforeAutospacing="0" w:after="210" w:afterAutospacing="0" w:line="315" w:lineRule="atLeast"/>
        <w:jc w:val="center"/>
        <w:rPr>
          <w:rFonts w:hint="eastAsia" w:ascii="Book Antiqua" w:hAnsi="Book Antiqua" w:eastAsia="宋体" w:cs="Book Antiqua"/>
          <w:b/>
          <w:color w:val="auto"/>
          <w:kern w:val="2"/>
          <w:sz w:val="44"/>
          <w:szCs w:val="44"/>
          <w:highlight w:val="none"/>
          <w:lang w:val="en-US" w:eastAsia="zh-CN" w:bidi="ar-SA"/>
        </w:rPr>
      </w:pPr>
      <w:r>
        <w:rPr>
          <w:rFonts w:hint="eastAsia" w:ascii="Book Antiqua" w:hAnsi="Book Antiqua" w:eastAsia="宋体" w:cs="Book Antiqua"/>
          <w:b/>
          <w:color w:val="auto"/>
          <w:kern w:val="2"/>
          <w:sz w:val="44"/>
          <w:szCs w:val="44"/>
          <w:highlight w:val="none"/>
          <w:lang w:val="en-US" w:eastAsia="zh-CN" w:bidi="ar-SA"/>
        </w:rPr>
        <w:t>（九）残疾人福利性单位声明函（如有）</w:t>
      </w: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shd w:val="clear" w:color="auto" w:fill="FFFFFF"/>
        <w:spacing w:before="0" w:beforeAutospacing="0" w:after="210" w:afterAutospacing="0" w:line="315" w:lineRule="atLeast"/>
        <w:jc w:val="center"/>
        <w:rPr>
          <w:rFonts w:ascii="宋体" w:hAnsi="宋体" w:eastAsia="宋体" w:cs="宋体"/>
          <w:b/>
          <w:color w:val="auto"/>
          <w:sz w:val="28"/>
          <w:highlight w:val="none"/>
        </w:rPr>
      </w:pPr>
    </w:p>
    <w:p>
      <w:pPr>
        <w:pStyle w:val="16"/>
        <w:numPr>
          <w:ilvl w:val="0"/>
          <w:numId w:val="7"/>
        </w:numPr>
        <w:shd w:val="clear" w:color="auto" w:fill="FFFFFF"/>
        <w:spacing w:before="0" w:beforeAutospacing="0" w:after="210" w:afterAutospacing="0" w:line="315" w:lineRule="atLeast"/>
        <w:jc w:val="center"/>
        <w:rPr>
          <w:rFonts w:hint="eastAsia" w:ascii="Book Antiqua" w:hAnsi="Book Antiqua" w:eastAsia="宋体" w:cs="Book Antiqua"/>
          <w:b/>
          <w:color w:val="auto"/>
          <w:kern w:val="2"/>
          <w:sz w:val="44"/>
          <w:szCs w:val="44"/>
          <w:highlight w:val="none"/>
          <w:lang w:val="en-US" w:eastAsia="zh-CN" w:bidi="ar-SA"/>
        </w:rPr>
      </w:pPr>
      <w:r>
        <w:rPr>
          <w:rFonts w:hint="eastAsia" w:ascii="Book Antiqua" w:hAnsi="Book Antiqua" w:eastAsia="宋体" w:cs="Book Antiqua"/>
          <w:b/>
          <w:color w:val="auto"/>
          <w:kern w:val="2"/>
          <w:sz w:val="44"/>
          <w:szCs w:val="44"/>
          <w:highlight w:val="none"/>
          <w:lang w:val="en-US" w:eastAsia="zh-CN" w:bidi="ar-SA"/>
        </w:rPr>
        <w:t>询价文件要求的或供应商认为需要加以</w:t>
      </w:r>
    </w:p>
    <w:p>
      <w:pPr>
        <w:pStyle w:val="16"/>
        <w:numPr>
          <w:ilvl w:val="0"/>
          <w:numId w:val="0"/>
        </w:numPr>
        <w:shd w:val="clear" w:color="auto" w:fill="FFFFFF"/>
        <w:spacing w:before="0" w:beforeAutospacing="0" w:after="210" w:afterAutospacing="0" w:line="315" w:lineRule="atLeast"/>
        <w:jc w:val="center"/>
        <w:rPr>
          <w:rFonts w:hint="eastAsia" w:ascii="Book Antiqua" w:hAnsi="Book Antiqua" w:eastAsia="宋体" w:cs="Book Antiqua"/>
          <w:b/>
          <w:color w:val="auto"/>
          <w:kern w:val="2"/>
          <w:sz w:val="44"/>
          <w:szCs w:val="44"/>
          <w:highlight w:val="none"/>
          <w:lang w:val="en-US" w:eastAsia="zh-CN" w:bidi="ar-SA"/>
        </w:rPr>
      </w:pPr>
      <w:r>
        <w:rPr>
          <w:rFonts w:hint="eastAsia" w:ascii="Book Antiqua" w:hAnsi="Book Antiqua" w:eastAsia="宋体" w:cs="Book Antiqua"/>
          <w:b/>
          <w:color w:val="auto"/>
          <w:kern w:val="2"/>
          <w:sz w:val="44"/>
          <w:szCs w:val="44"/>
          <w:highlight w:val="none"/>
          <w:lang w:val="en-US" w:eastAsia="zh-CN" w:bidi="ar-SA"/>
        </w:rPr>
        <w:t>说明的其他内容</w:t>
      </w:r>
    </w:p>
    <w:p>
      <w:pPr>
        <w:widowControl/>
        <w:jc w:val="left"/>
        <w:rPr>
          <w:b/>
          <w:color w:val="auto"/>
          <w:sz w:val="32"/>
          <w:szCs w:val="32"/>
          <w:highlight w:val="none"/>
        </w:rPr>
      </w:pPr>
    </w:p>
    <w:sectPr>
      <w:footerReference r:id="rId9" w:type="first"/>
      <w:headerReference r:id="rId7" w:type="default"/>
      <w:footerReference r:id="rId8" w:type="default"/>
      <w:pgSz w:w="11907" w:h="16840"/>
      <w:pgMar w:top="1417" w:right="1418" w:bottom="1417" w:left="1418" w:header="567" w:footer="998" w:gutter="0"/>
      <w:cols w:space="720" w:num="1"/>
      <w:titlePg/>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auto"/>
    <w:pitch w:val="default"/>
    <w:sig w:usb0="00000000"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Helvetica Neue">
    <w:altName w:val="Corbel"/>
    <w:panose1 w:val="00000000000000000000"/>
    <w:charset w:val="00"/>
    <w:family w:val="auto"/>
    <w:pitch w:val="default"/>
    <w:sig w:usb0="00000000" w:usb1="00000000" w:usb2="00000010" w:usb3="00000000" w:csb0="00000000"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orbel">
    <w:panose1 w:val="020B0503020204020204"/>
    <w:charset w:val="00"/>
    <w:family w:val="auto"/>
    <w:pitch w:val="default"/>
    <w:sig w:usb0="A00002EF" w:usb1="4000A44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ascii="Calibri" w:hAnsi="Calibri" w:eastAsia="宋体" w:cs="Calibri"/>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18</w:t>
                          </w:r>
                          <w:r>
                            <w:fldChar w:fldCharType="end"/>
                          </w:r>
                        </w:p>
                      </w:txbxContent>
                    </wps:txbx>
                    <wps:bodyPr wrap="none" lIns="0" tIns="0" rIns="0" bIns="0" upright="1">
                      <a:spAutoFit/>
                    </wps:bodyPr>
                  </wps:wsp>
                </a:graphicData>
              </a:graphic>
            </wp:anchor>
          </w:drawing>
        </mc:Choice>
        <mc:Fallback>
          <w:pict>
            <v:shape id="Quad Arrow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DRu4NtvQEAAJoDAAAOAAAAAAAAAAEAIAAAAB4BAABkcnMvZTJvRG9jLnhtbFBLBQYAAAAA&#10;BgAGAFkBAABNBQ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18</w:t>
                    </w:r>
                    <w:r>
                      <w:fldChar w:fldCharType="end"/>
                    </w:r>
                  </w:p>
                </w:txbxContent>
              </v:textbox>
            </v:shape>
          </w:pict>
        </mc:Fallback>
      </mc:AlternateContent>
    </w:r>
    <w:r>
      <w:rPr>
        <w:rFonts w:hint="eastAsia" w:ascii="仿宋_GB2312" w:eastAsia="仿宋_GB2312"/>
        <w:kern w:val="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ascii="Calibri" w:hAnsi="Calibri" w:eastAsia="宋体" w:cs="Calibri"/>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Quad Arrow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Quad Arrow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O&#10;qXm5zwAAAAUBAAAPAAAAAAAAAAEAIAAAACIAAABkcnMvZG93bnJldi54bWxQSwECFAAUAAAACACH&#10;TuJAbA3wqbsBAACaAwAADgAAAAAAAAABACAAAAAeAQAAZHJzL2Uyb0RvYy54bWxQSwUGAAAAAAYA&#10;BgBZAQAASwU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cs="Times New Roman"/>
      </w:rPr>
    </w:pPr>
    <w:r>
      <w:rPr>
        <w:rFonts w:ascii="Calibri" w:hAnsi="Calibri" w:eastAsia="宋体" w:cs="Calibri"/>
        <w:kern w:val="2"/>
        <w:sz w:val="1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Quad Arrow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37</w:t>
                          </w:r>
                          <w:r>
                            <w:fldChar w:fldCharType="end"/>
                          </w:r>
                        </w:p>
                      </w:txbxContent>
                    </wps:txbx>
                    <wps:bodyPr wrap="none" lIns="0" tIns="0" rIns="0" bIns="0" upright="1">
                      <a:spAutoFit/>
                    </wps:bodyPr>
                  </wps:wsp>
                </a:graphicData>
              </a:graphic>
            </wp:anchor>
          </w:drawing>
        </mc:Choice>
        <mc:Fallback>
          <w:pict>
            <v:shape id="Quad Arrow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MRuNXi8AQAAmgMAAA4AAAAAAAAAAQAgAAAAHgEAAGRycy9lMm9Eb2MueG1sUEsFBgAAAAAG&#10;AAYAWQEAAEw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ascii="Calibri" w:hAnsi="Calibri" w:eastAsia="宋体" w:cs="Calibri"/>
        <w:kern w:val="2"/>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Quad Arrow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25</w:t>
                          </w:r>
                          <w:r>
                            <w:fldChar w:fldCharType="end"/>
                          </w:r>
                        </w:p>
                      </w:txbxContent>
                    </wps:txbx>
                    <wps:bodyPr wrap="none" lIns="0" tIns="0" rIns="0" bIns="0" upright="1">
                      <a:spAutoFit/>
                    </wps:bodyPr>
                  </wps:wsp>
                </a:graphicData>
              </a:graphic>
            </wp:anchor>
          </w:drawing>
        </mc:Choice>
        <mc:Fallback>
          <w:pict>
            <v:shape id="Quad Arrow 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F9O/CC8AQAAmgMAAA4AAAAAAAAAAQAgAAAAHgEAAGRycy9lMm9Eb2MueG1sUEsFBgAAAAAG&#10;AAYAWQEAAEw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343C4"/>
    <w:multiLevelType w:val="singleLevel"/>
    <w:tmpl w:val="AA0343C4"/>
    <w:lvl w:ilvl="0" w:tentative="0">
      <w:start w:val="5"/>
      <w:numFmt w:val="chineseCounting"/>
      <w:suff w:val="nothing"/>
      <w:lvlText w:val="%1、"/>
      <w:lvlJc w:val="left"/>
      <w:rPr>
        <w:rFonts w:hint="eastAsia"/>
      </w:rPr>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FFA1A4F6"/>
    <w:multiLevelType w:val="singleLevel"/>
    <w:tmpl w:val="FFA1A4F6"/>
    <w:lvl w:ilvl="0" w:tentative="0">
      <w:start w:val="1"/>
      <w:numFmt w:val="chineseCounting"/>
      <w:suff w:val="nothing"/>
      <w:lvlText w:val="%1、"/>
      <w:lvlJc w:val="left"/>
      <w:rPr>
        <w:rFonts w:hint="eastAsia"/>
      </w:rPr>
    </w:lvl>
  </w:abstractNum>
  <w:abstractNum w:abstractNumId="3">
    <w:nsid w:val="00000002"/>
    <w:multiLevelType w:val="multilevel"/>
    <w:tmpl w:val="00000002"/>
    <w:lvl w:ilvl="0" w:tentative="0">
      <w:start w:val="1"/>
      <w:numFmt w:val="decimal"/>
      <w:pStyle w:val="4"/>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55C35A82"/>
    <w:multiLevelType w:val="singleLevel"/>
    <w:tmpl w:val="55C35A82"/>
    <w:lvl w:ilvl="0" w:tentative="0">
      <w:start w:val="10"/>
      <w:numFmt w:val="chineseCounting"/>
      <w:suff w:val="nothing"/>
      <w:lvlText w:val="（%1）"/>
      <w:lvlJc w:val="left"/>
      <w:rPr>
        <w:rFonts w:hint="eastAsia"/>
      </w:rPr>
    </w:lvl>
  </w:abstractNum>
  <w:abstractNum w:abstractNumId="5">
    <w:nsid w:val="6CCF82D1"/>
    <w:multiLevelType w:val="singleLevel"/>
    <w:tmpl w:val="6CCF82D1"/>
    <w:lvl w:ilvl="0" w:tentative="0">
      <w:start w:val="2"/>
      <w:numFmt w:val="decimal"/>
      <w:suff w:val="nothing"/>
      <w:lvlText w:val="%1、"/>
      <w:lvlJc w:val="left"/>
    </w:lvl>
  </w:abstractNum>
  <w:abstractNum w:abstractNumId="6">
    <w:nsid w:val="76788385"/>
    <w:multiLevelType w:val="singleLevel"/>
    <w:tmpl w:val="76788385"/>
    <w:lvl w:ilvl="0" w:tentative="0">
      <w:start w:val="7"/>
      <w:numFmt w:val="chineseCounting"/>
      <w:suff w:val="nothing"/>
      <w:lvlText w:val="（%1）"/>
      <w:lvlJc w:val="left"/>
      <w:rPr>
        <w:rFonts w:hint="eastAsia"/>
      </w:rPr>
    </w:lvl>
  </w:abstractNum>
  <w:num w:numId="1">
    <w:abstractNumId w:val="3"/>
  </w:num>
  <w:num w:numId="2">
    <w:abstractNumId w:val="0"/>
  </w:num>
  <w:num w:numId="3">
    <w:abstractNumId w:val="5"/>
  </w:num>
  <w:num w:numId="4">
    <w:abstractNumId w:val="2"/>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YzU5OTczZDgyZWFkMjg5YTNkNmY4NzhmNGNhZGEifQ=="/>
  </w:docVars>
  <w:rsids>
    <w:rsidRoot w:val="3FFD1896"/>
    <w:rsid w:val="000074EE"/>
    <w:rsid w:val="0005260E"/>
    <w:rsid w:val="000730A8"/>
    <w:rsid w:val="00086274"/>
    <w:rsid w:val="000A719C"/>
    <w:rsid w:val="0012395B"/>
    <w:rsid w:val="002369FE"/>
    <w:rsid w:val="00243B52"/>
    <w:rsid w:val="002D37D7"/>
    <w:rsid w:val="003016AA"/>
    <w:rsid w:val="00361AC3"/>
    <w:rsid w:val="00392AC5"/>
    <w:rsid w:val="00394A90"/>
    <w:rsid w:val="003E75A6"/>
    <w:rsid w:val="00404FC2"/>
    <w:rsid w:val="00460F96"/>
    <w:rsid w:val="004D33DF"/>
    <w:rsid w:val="00503608"/>
    <w:rsid w:val="00537B94"/>
    <w:rsid w:val="0055073D"/>
    <w:rsid w:val="00556247"/>
    <w:rsid w:val="0056784F"/>
    <w:rsid w:val="005A13F6"/>
    <w:rsid w:val="00670BA3"/>
    <w:rsid w:val="00682147"/>
    <w:rsid w:val="006B2D69"/>
    <w:rsid w:val="006F2C00"/>
    <w:rsid w:val="00702711"/>
    <w:rsid w:val="00745870"/>
    <w:rsid w:val="00756D6E"/>
    <w:rsid w:val="00765D65"/>
    <w:rsid w:val="00904F8E"/>
    <w:rsid w:val="009071AD"/>
    <w:rsid w:val="00962031"/>
    <w:rsid w:val="009C438D"/>
    <w:rsid w:val="00A11AB4"/>
    <w:rsid w:val="00A80CDA"/>
    <w:rsid w:val="00AB6EC6"/>
    <w:rsid w:val="00AF1B37"/>
    <w:rsid w:val="00B15B41"/>
    <w:rsid w:val="00B44B46"/>
    <w:rsid w:val="00B74D6E"/>
    <w:rsid w:val="00B90188"/>
    <w:rsid w:val="00BD0ED3"/>
    <w:rsid w:val="00C1279F"/>
    <w:rsid w:val="00C568E8"/>
    <w:rsid w:val="00D02178"/>
    <w:rsid w:val="00D2181B"/>
    <w:rsid w:val="00D22AE4"/>
    <w:rsid w:val="00D5011A"/>
    <w:rsid w:val="00D6401D"/>
    <w:rsid w:val="00E354EE"/>
    <w:rsid w:val="00E6623F"/>
    <w:rsid w:val="00E972D9"/>
    <w:rsid w:val="00EF25D6"/>
    <w:rsid w:val="00F22A72"/>
    <w:rsid w:val="00F37539"/>
    <w:rsid w:val="012776F1"/>
    <w:rsid w:val="014F0A2A"/>
    <w:rsid w:val="015F33D7"/>
    <w:rsid w:val="024A728B"/>
    <w:rsid w:val="02673B9A"/>
    <w:rsid w:val="02F002FA"/>
    <w:rsid w:val="036F56C2"/>
    <w:rsid w:val="03A4451E"/>
    <w:rsid w:val="04FF3626"/>
    <w:rsid w:val="0536417B"/>
    <w:rsid w:val="05881D17"/>
    <w:rsid w:val="0618150F"/>
    <w:rsid w:val="07AC61EC"/>
    <w:rsid w:val="07B37869"/>
    <w:rsid w:val="080B6F0F"/>
    <w:rsid w:val="084A1C97"/>
    <w:rsid w:val="0876325E"/>
    <w:rsid w:val="09205688"/>
    <w:rsid w:val="09491BC8"/>
    <w:rsid w:val="099631D5"/>
    <w:rsid w:val="09D81FA7"/>
    <w:rsid w:val="0A6C2012"/>
    <w:rsid w:val="0AD51766"/>
    <w:rsid w:val="0B693EA9"/>
    <w:rsid w:val="0B904506"/>
    <w:rsid w:val="0C456872"/>
    <w:rsid w:val="0CA60A6F"/>
    <w:rsid w:val="0CF373AF"/>
    <w:rsid w:val="0DA4718D"/>
    <w:rsid w:val="0DF13416"/>
    <w:rsid w:val="0E7B0A67"/>
    <w:rsid w:val="0F961D6C"/>
    <w:rsid w:val="102822EA"/>
    <w:rsid w:val="113F19F4"/>
    <w:rsid w:val="12643A43"/>
    <w:rsid w:val="12925FD1"/>
    <w:rsid w:val="129F421B"/>
    <w:rsid w:val="12E96573"/>
    <w:rsid w:val="130B2EAE"/>
    <w:rsid w:val="133C63CC"/>
    <w:rsid w:val="14BC1BD2"/>
    <w:rsid w:val="15246017"/>
    <w:rsid w:val="157D2C1D"/>
    <w:rsid w:val="16836E5D"/>
    <w:rsid w:val="17B40183"/>
    <w:rsid w:val="18B5771A"/>
    <w:rsid w:val="18BA1787"/>
    <w:rsid w:val="18E75A93"/>
    <w:rsid w:val="19AB4606"/>
    <w:rsid w:val="19DC6C71"/>
    <w:rsid w:val="1A781508"/>
    <w:rsid w:val="1AC93A4E"/>
    <w:rsid w:val="1BAD00E7"/>
    <w:rsid w:val="1C9D2A11"/>
    <w:rsid w:val="1C9E693F"/>
    <w:rsid w:val="1D0D0336"/>
    <w:rsid w:val="1E08155F"/>
    <w:rsid w:val="1E50366A"/>
    <w:rsid w:val="1EED04F1"/>
    <w:rsid w:val="1EF50F5C"/>
    <w:rsid w:val="1F582841"/>
    <w:rsid w:val="22CE3DE5"/>
    <w:rsid w:val="23204FED"/>
    <w:rsid w:val="232C5B04"/>
    <w:rsid w:val="23327F7B"/>
    <w:rsid w:val="2368629B"/>
    <w:rsid w:val="237A04C3"/>
    <w:rsid w:val="23D22653"/>
    <w:rsid w:val="23F93576"/>
    <w:rsid w:val="2434334F"/>
    <w:rsid w:val="24573B2D"/>
    <w:rsid w:val="247A4384"/>
    <w:rsid w:val="255F642F"/>
    <w:rsid w:val="25CA7C45"/>
    <w:rsid w:val="26B10489"/>
    <w:rsid w:val="27A90199"/>
    <w:rsid w:val="291B7AC8"/>
    <w:rsid w:val="295002CA"/>
    <w:rsid w:val="29832EED"/>
    <w:rsid w:val="2A014916"/>
    <w:rsid w:val="2A472EDC"/>
    <w:rsid w:val="2A4D0F4D"/>
    <w:rsid w:val="2B516BBC"/>
    <w:rsid w:val="2BA5013C"/>
    <w:rsid w:val="2CF85EA1"/>
    <w:rsid w:val="2D7E36E9"/>
    <w:rsid w:val="2E8C366E"/>
    <w:rsid w:val="2E96243C"/>
    <w:rsid w:val="301D61DA"/>
    <w:rsid w:val="3154239D"/>
    <w:rsid w:val="31E32F95"/>
    <w:rsid w:val="333B5F20"/>
    <w:rsid w:val="334F02D8"/>
    <w:rsid w:val="34592075"/>
    <w:rsid w:val="35EB6E54"/>
    <w:rsid w:val="3731594A"/>
    <w:rsid w:val="37FF40CB"/>
    <w:rsid w:val="38D86E5D"/>
    <w:rsid w:val="38EB414F"/>
    <w:rsid w:val="39BD5D61"/>
    <w:rsid w:val="3A3500F9"/>
    <w:rsid w:val="3A542E11"/>
    <w:rsid w:val="3A7003B2"/>
    <w:rsid w:val="3CA26E44"/>
    <w:rsid w:val="3D1A6BE0"/>
    <w:rsid w:val="3D973877"/>
    <w:rsid w:val="3E805667"/>
    <w:rsid w:val="3E9F1E1B"/>
    <w:rsid w:val="3EB34212"/>
    <w:rsid w:val="3F236DDA"/>
    <w:rsid w:val="3F711AF0"/>
    <w:rsid w:val="3FAA396D"/>
    <w:rsid w:val="3FF15DB4"/>
    <w:rsid w:val="3FFD1896"/>
    <w:rsid w:val="403D7CB9"/>
    <w:rsid w:val="408C6765"/>
    <w:rsid w:val="40C73FD6"/>
    <w:rsid w:val="40D20796"/>
    <w:rsid w:val="412C12D9"/>
    <w:rsid w:val="41AE2D39"/>
    <w:rsid w:val="423B0B4B"/>
    <w:rsid w:val="43A60CA7"/>
    <w:rsid w:val="45165DB4"/>
    <w:rsid w:val="45185D27"/>
    <w:rsid w:val="4627460E"/>
    <w:rsid w:val="478F0511"/>
    <w:rsid w:val="47AC65B3"/>
    <w:rsid w:val="482C2CC2"/>
    <w:rsid w:val="48C16F19"/>
    <w:rsid w:val="48D33B61"/>
    <w:rsid w:val="48D46601"/>
    <w:rsid w:val="48D52EB2"/>
    <w:rsid w:val="48D7075E"/>
    <w:rsid w:val="48E40723"/>
    <w:rsid w:val="495C2550"/>
    <w:rsid w:val="496C128A"/>
    <w:rsid w:val="4A6E697E"/>
    <w:rsid w:val="4AC84122"/>
    <w:rsid w:val="4B4F76A7"/>
    <w:rsid w:val="4C5D2738"/>
    <w:rsid w:val="4C7D2217"/>
    <w:rsid w:val="4E031912"/>
    <w:rsid w:val="4E500C9F"/>
    <w:rsid w:val="4E79568D"/>
    <w:rsid w:val="4EC63417"/>
    <w:rsid w:val="4F4B5D58"/>
    <w:rsid w:val="4F7024C9"/>
    <w:rsid w:val="4F782D8D"/>
    <w:rsid w:val="50084E3D"/>
    <w:rsid w:val="518B29F1"/>
    <w:rsid w:val="519D7BFD"/>
    <w:rsid w:val="51EC36AC"/>
    <w:rsid w:val="52240972"/>
    <w:rsid w:val="528F724B"/>
    <w:rsid w:val="52E8206B"/>
    <w:rsid w:val="52FD2B9C"/>
    <w:rsid w:val="538379D2"/>
    <w:rsid w:val="5396234E"/>
    <w:rsid w:val="53AA324C"/>
    <w:rsid w:val="540353D4"/>
    <w:rsid w:val="55427797"/>
    <w:rsid w:val="55946DA4"/>
    <w:rsid w:val="55EC34FD"/>
    <w:rsid w:val="566B6006"/>
    <w:rsid w:val="5756522A"/>
    <w:rsid w:val="576F303A"/>
    <w:rsid w:val="57FE314A"/>
    <w:rsid w:val="58AE6E52"/>
    <w:rsid w:val="58F971A6"/>
    <w:rsid w:val="5A1D40E4"/>
    <w:rsid w:val="5A301EF7"/>
    <w:rsid w:val="5ACD05E3"/>
    <w:rsid w:val="5B891165"/>
    <w:rsid w:val="5C9A79F5"/>
    <w:rsid w:val="5D764E30"/>
    <w:rsid w:val="5DA522C7"/>
    <w:rsid w:val="5E3D5BD7"/>
    <w:rsid w:val="5ED832C4"/>
    <w:rsid w:val="5F866632"/>
    <w:rsid w:val="5FE3069D"/>
    <w:rsid w:val="611F485D"/>
    <w:rsid w:val="61DF7E07"/>
    <w:rsid w:val="61F86D0B"/>
    <w:rsid w:val="62987163"/>
    <w:rsid w:val="62F30DD1"/>
    <w:rsid w:val="63C53CA6"/>
    <w:rsid w:val="64B0046D"/>
    <w:rsid w:val="64F7010C"/>
    <w:rsid w:val="65121F8A"/>
    <w:rsid w:val="6516202D"/>
    <w:rsid w:val="65372F34"/>
    <w:rsid w:val="653B054E"/>
    <w:rsid w:val="6542104F"/>
    <w:rsid w:val="659C4678"/>
    <w:rsid w:val="66161F0A"/>
    <w:rsid w:val="662F7A12"/>
    <w:rsid w:val="678E3310"/>
    <w:rsid w:val="6804583A"/>
    <w:rsid w:val="68412064"/>
    <w:rsid w:val="68C31F16"/>
    <w:rsid w:val="69033E90"/>
    <w:rsid w:val="692917F8"/>
    <w:rsid w:val="69602721"/>
    <w:rsid w:val="69A61F6F"/>
    <w:rsid w:val="6A265ED6"/>
    <w:rsid w:val="6B443CA7"/>
    <w:rsid w:val="6BA72EEB"/>
    <w:rsid w:val="6BD769CD"/>
    <w:rsid w:val="6C2E78C4"/>
    <w:rsid w:val="6C8D4AF8"/>
    <w:rsid w:val="6E005C50"/>
    <w:rsid w:val="6ECC6572"/>
    <w:rsid w:val="6FD807C0"/>
    <w:rsid w:val="6FFC4D49"/>
    <w:rsid w:val="713815B4"/>
    <w:rsid w:val="71B05D28"/>
    <w:rsid w:val="72CC77A6"/>
    <w:rsid w:val="74101AC2"/>
    <w:rsid w:val="74A114B7"/>
    <w:rsid w:val="74EB70CF"/>
    <w:rsid w:val="74F12C54"/>
    <w:rsid w:val="75067C5A"/>
    <w:rsid w:val="75172B67"/>
    <w:rsid w:val="756C6E2B"/>
    <w:rsid w:val="758C71CD"/>
    <w:rsid w:val="75940450"/>
    <w:rsid w:val="76373627"/>
    <w:rsid w:val="76426022"/>
    <w:rsid w:val="76551E68"/>
    <w:rsid w:val="768A5158"/>
    <w:rsid w:val="776D1756"/>
    <w:rsid w:val="77804853"/>
    <w:rsid w:val="77975C09"/>
    <w:rsid w:val="77D36C81"/>
    <w:rsid w:val="783C1893"/>
    <w:rsid w:val="7854165B"/>
    <w:rsid w:val="78ED3A7E"/>
    <w:rsid w:val="78FC39B5"/>
    <w:rsid w:val="79C749E5"/>
    <w:rsid w:val="7A537313"/>
    <w:rsid w:val="7AA43B3E"/>
    <w:rsid w:val="7B22155B"/>
    <w:rsid w:val="7B496F36"/>
    <w:rsid w:val="7C927B06"/>
    <w:rsid w:val="7CA004C8"/>
    <w:rsid w:val="7D5B7280"/>
    <w:rsid w:val="7E0435E3"/>
    <w:rsid w:val="7E131E23"/>
    <w:rsid w:val="7E424B09"/>
    <w:rsid w:val="7F533BF8"/>
    <w:rsid w:val="7FE3053B"/>
    <w:rsid w:val="F4F6C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Book Antiqua"/>
      <w:kern w:val="2"/>
      <w:sz w:val="21"/>
      <w:szCs w:val="21"/>
      <w:lang w:val="en-US" w:eastAsia="zh-CN" w:bidi="ar-SA"/>
    </w:rPr>
  </w:style>
  <w:style w:type="paragraph" w:styleId="4">
    <w:name w:val="heading 2"/>
    <w:basedOn w:val="1"/>
    <w:next w:val="1"/>
    <w:qFormat/>
    <w:uiPriority w:val="0"/>
    <w:pPr>
      <w:keepLines/>
      <w:numPr>
        <w:ilvl w:val="0"/>
        <w:numId w:val="1"/>
      </w:numPr>
      <w:spacing w:beforeLines="150" w:afterLines="50" w:line="480" w:lineRule="exact"/>
      <w:outlineLvl w:val="1"/>
    </w:pPr>
    <w:rPr>
      <w:rFonts w:ascii="宋体" w:hAnsi="Arial"/>
      <w:b/>
      <w:bCs/>
      <w:kern w:val="0"/>
      <w:sz w:val="24"/>
      <w:szCs w:val="32"/>
    </w:rPr>
  </w:style>
  <w:style w:type="paragraph" w:styleId="5">
    <w:name w:val="heading 3"/>
    <w:basedOn w:val="1"/>
    <w:next w:val="1"/>
    <w:qFormat/>
    <w:uiPriority w:val="0"/>
    <w:pPr>
      <w:keepNext/>
      <w:keepLines/>
      <w:spacing w:line="360" w:lineRule="auto"/>
      <w:outlineLvl w:val="2"/>
    </w:pPr>
    <w:rPr>
      <w:b/>
      <w:bCs/>
      <w:sz w:val="24"/>
      <w:szCs w:val="32"/>
    </w:rPr>
  </w:style>
  <w:style w:type="paragraph" w:styleId="6">
    <w:name w:val="heading 4"/>
    <w:basedOn w:val="1"/>
    <w:next w:val="1"/>
    <w:unhideWhenUsed/>
    <w:qFormat/>
    <w:uiPriority w:val="0"/>
    <w:pPr>
      <w:keepNext/>
      <w:keepLines/>
      <w:spacing w:line="374" w:lineRule="auto"/>
      <w:outlineLvl w:val="3"/>
    </w:pPr>
    <w:rPr>
      <w:rFonts w:ascii="Arial" w:hAnsi="Arial" w:eastAsia="黑体" w:cs="Arial"/>
      <w:b/>
      <w:bCs/>
      <w:sz w:val="28"/>
      <w:szCs w:val="28"/>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spacing w:line="360" w:lineRule="auto"/>
      <w:jc w:val="left"/>
    </w:pPr>
    <w:rPr>
      <w:kern w:val="0"/>
      <w:szCs w:val="20"/>
    </w:rPr>
  </w:style>
  <w:style w:type="paragraph" w:styleId="3">
    <w:name w:val="Body Text 2"/>
    <w:basedOn w:val="1"/>
    <w:next w:val="2"/>
    <w:link w:val="37"/>
    <w:qFormat/>
    <w:uiPriority w:val="0"/>
    <w:pPr>
      <w:spacing w:after="120" w:line="480" w:lineRule="auto"/>
    </w:pPr>
  </w:style>
  <w:style w:type="paragraph" w:styleId="7">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8">
    <w:name w:val="annotation text"/>
    <w:basedOn w:val="1"/>
    <w:qFormat/>
    <w:uiPriority w:val="0"/>
    <w:pPr>
      <w:jc w:val="left"/>
    </w:pPr>
  </w:style>
  <w:style w:type="paragraph" w:styleId="9">
    <w:name w:val="Body Text Indent"/>
    <w:basedOn w:val="1"/>
    <w:next w:val="10"/>
    <w:qFormat/>
    <w:uiPriority w:val="0"/>
    <w:pPr>
      <w:ind w:firstLine="560" w:firstLineChars="200"/>
    </w:pPr>
    <w:rPr>
      <w:rFonts w:ascii="仿宋_GB2312" w:eastAsia="仿宋_GB2312"/>
      <w:sz w:val="28"/>
      <w:szCs w:val="20"/>
    </w:rPr>
  </w:style>
  <w:style w:type="paragraph" w:styleId="10">
    <w:name w:val="envelope return"/>
    <w:basedOn w:val="1"/>
    <w:qFormat/>
    <w:uiPriority w:val="99"/>
    <w:pPr>
      <w:snapToGrid w:val="0"/>
    </w:pPr>
    <w:rPr>
      <w:rFonts w:ascii="Arial" w:hAnsi="Arial" w:cs="Arial"/>
    </w:rPr>
  </w:style>
  <w:style w:type="paragraph" w:styleId="11">
    <w:name w:val="Plain Text"/>
    <w:basedOn w:val="1"/>
    <w:qFormat/>
    <w:uiPriority w:val="0"/>
    <w:rPr>
      <w:rFonts w:ascii="宋体" w:hAnsi="Courier New"/>
      <w:szCs w:val="20"/>
    </w:rPr>
  </w:style>
  <w:style w:type="paragraph" w:styleId="12">
    <w:name w:val="Balloon Text"/>
    <w:basedOn w:val="1"/>
    <w:link w:val="38"/>
    <w:qFormat/>
    <w:uiPriority w:val="0"/>
    <w:rPr>
      <w:sz w:val="18"/>
      <w:szCs w:val="18"/>
    </w:rPr>
  </w:style>
  <w:style w:type="paragraph" w:styleId="13">
    <w:name w:val="footer"/>
    <w:basedOn w:val="1"/>
    <w:qFormat/>
    <w:uiPriority w:val="0"/>
    <w:pPr>
      <w:tabs>
        <w:tab w:val="center" w:pos="4153"/>
        <w:tab w:val="right" w:pos="8306"/>
      </w:tabs>
      <w:snapToGrid w:val="0"/>
      <w:jc w:val="left"/>
    </w:pPr>
    <w:rPr>
      <w:rFonts w:ascii="Calibri" w:hAnsi="Calibri" w:cs="Calibri"/>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Calibri" w:hAnsi="Calibri" w:cs="Calibri"/>
      <w:sz w:val="18"/>
      <w:szCs w:val="18"/>
    </w:rPr>
  </w:style>
  <w:style w:type="paragraph" w:styleId="15">
    <w:name w:val="toc 1"/>
    <w:basedOn w:val="1"/>
    <w:next w:val="1"/>
    <w:qFormat/>
    <w:uiPriority w:val="0"/>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7">
    <w:name w:val="Body Text First Indent"/>
    <w:basedOn w:val="2"/>
    <w:next w:val="18"/>
    <w:qFormat/>
    <w:uiPriority w:val="0"/>
    <w:pPr>
      <w:ind w:firstLine="420" w:firstLineChars="100"/>
    </w:pPr>
  </w:style>
  <w:style w:type="paragraph" w:styleId="18">
    <w:name w:val="Body Text First Indent 2"/>
    <w:basedOn w:val="9"/>
    <w:next w:val="1"/>
    <w:qFormat/>
    <w:uiPriority w:val="0"/>
    <w:pPr>
      <w:ind w:firstLine="420"/>
    </w:pPr>
    <w:rPr>
      <w:rFonts w:ascii="Times New Roman" w:eastAsia="宋体"/>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Hyperlink"/>
    <w:basedOn w:val="21"/>
    <w:qFormat/>
    <w:uiPriority w:val="0"/>
    <w:rPr>
      <w:color w:val="0000FF"/>
      <w:u w:val="single"/>
    </w:rPr>
  </w:style>
  <w:style w:type="character" w:styleId="23">
    <w:name w:val="annotation reference"/>
    <w:basedOn w:val="21"/>
    <w:qFormat/>
    <w:uiPriority w:val="0"/>
    <w:rPr>
      <w:sz w:val="21"/>
      <w:szCs w:val="21"/>
    </w:rPr>
  </w:style>
  <w:style w:type="paragraph" w:customStyle="1" w:styleId="24">
    <w:name w:val="正文1"/>
    <w:basedOn w:val="1"/>
    <w:qFormat/>
    <w:uiPriority w:val="0"/>
    <w:pPr>
      <w:spacing w:line="360" w:lineRule="auto"/>
      <w:ind w:left="1260" w:leftChars="600" w:firstLine="540" w:firstLineChars="257"/>
    </w:pPr>
    <w:rPr>
      <w:rFonts w:ascii="宋体" w:hAnsi="宋体"/>
    </w:rPr>
  </w:style>
  <w:style w:type="paragraph" w:customStyle="1" w:styleId="25">
    <w:name w:val="样式 正文001 + 首行缩进:  2 字符1"/>
    <w:basedOn w:val="1"/>
    <w:qFormat/>
    <w:uiPriority w:val="0"/>
    <w:pPr>
      <w:spacing w:before="60" w:line="460" w:lineRule="exact"/>
      <w:ind w:firstLine="480" w:firstLineChars="200"/>
    </w:pPr>
    <w:rPr>
      <w:rFonts w:ascii="宋体" w:hAnsi="宋体"/>
      <w:sz w:val="24"/>
      <w:szCs w:val="22"/>
    </w:rPr>
  </w:style>
  <w:style w:type="paragraph" w:customStyle="1" w:styleId="26">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7">
    <w:name w:val="_Style 2"/>
    <w:basedOn w:val="1"/>
    <w:unhideWhenUsed/>
    <w:qFormat/>
    <w:uiPriority w:val="99"/>
    <w:pPr>
      <w:ind w:firstLine="420" w:firstLineChars="200"/>
    </w:pPr>
  </w:style>
  <w:style w:type="paragraph" w:customStyle="1" w:styleId="28">
    <w:name w:val="xl41"/>
    <w:basedOn w:val="1"/>
    <w:qFormat/>
    <w:uiPriority w:val="99"/>
    <w:pPr>
      <w:widowControl/>
      <w:pBdr>
        <w:bottom w:val="single" w:color="auto" w:sz="4" w:space="0"/>
      </w:pBdr>
      <w:spacing w:beforeAutospacing="1" w:afterAutospacing="1"/>
      <w:jc w:val="center"/>
      <w:textAlignment w:val="center"/>
    </w:pPr>
    <w:rPr>
      <w:rFonts w:ascii="黑体" w:hAnsi="宋体" w:eastAsia="黑体" w:cs="黑体"/>
      <w:b/>
      <w:bCs/>
      <w:kern w:val="0"/>
      <w:sz w:val="32"/>
      <w:szCs w:val="32"/>
    </w:rPr>
  </w:style>
  <w:style w:type="paragraph" w:customStyle="1" w:styleId="29">
    <w:name w:val="p0"/>
    <w:basedOn w:val="1"/>
    <w:link w:val="36"/>
    <w:qFormat/>
    <w:uiPriority w:val="0"/>
    <w:pPr>
      <w:widowControl/>
    </w:pPr>
    <w:rPr>
      <w:rFonts w:ascii="Times New Roman" w:hAnsi="Times New Roman" w:cs="Times New Roman"/>
      <w:kern w:val="0"/>
    </w:rPr>
  </w:style>
  <w:style w:type="paragraph" w:customStyle="1" w:styleId="30">
    <w:name w:val="正文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31">
    <w:name w:val="样式4"/>
    <w:basedOn w:val="32"/>
    <w:qFormat/>
    <w:uiPriority w:val="0"/>
    <w:pPr>
      <w:pBdr>
        <w:top w:val="single" w:color="auto" w:sz="4" w:space="1"/>
        <w:bottom w:val="none" w:color="auto" w:sz="0" w:space="0"/>
      </w:pBdr>
      <w:tabs>
        <w:tab w:val="center" w:pos="4153"/>
        <w:tab w:val="center" w:pos="4932"/>
        <w:tab w:val="right" w:pos="8306"/>
      </w:tabs>
    </w:pPr>
  </w:style>
  <w:style w:type="paragraph" w:customStyle="1" w:styleId="32">
    <w:name w:val="样式3"/>
    <w:basedOn w:val="13"/>
    <w:qFormat/>
    <w:uiPriority w:val="0"/>
    <w:pPr>
      <w:pBdr>
        <w:bottom w:val="single" w:color="auto" w:sz="4" w:space="1"/>
      </w:pBdr>
      <w:tabs>
        <w:tab w:val="center" w:pos="4932"/>
        <w:tab w:val="clear" w:pos="4153"/>
        <w:tab w:val="clear" w:pos="8306"/>
      </w:tabs>
      <w:ind w:firstLine="810" w:firstLineChars="450"/>
    </w:pPr>
  </w:style>
  <w:style w:type="paragraph" w:customStyle="1" w:styleId="33">
    <w:name w:val="Default"/>
    <w:next w:val="1"/>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34">
    <w:name w:val="List Paragraph"/>
    <w:basedOn w:val="1"/>
    <w:qFormat/>
    <w:uiPriority w:val="34"/>
    <w:pPr>
      <w:ind w:firstLine="420" w:firstLineChars="200"/>
    </w:p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
    <w:name w:val="p0 Char Char"/>
    <w:link w:val="29"/>
    <w:qFormat/>
    <w:uiPriority w:val="0"/>
    <w:rPr>
      <w:sz w:val="21"/>
      <w:szCs w:val="21"/>
    </w:rPr>
  </w:style>
  <w:style w:type="character" w:customStyle="1" w:styleId="37">
    <w:name w:val="正文文本 2 Char"/>
    <w:basedOn w:val="21"/>
    <w:link w:val="3"/>
    <w:qFormat/>
    <w:uiPriority w:val="0"/>
    <w:rPr>
      <w:rFonts w:ascii="Book Antiqua" w:hAnsi="Book Antiqua" w:cs="Book Antiqua"/>
      <w:kern w:val="2"/>
      <w:sz w:val="21"/>
      <w:szCs w:val="21"/>
    </w:rPr>
  </w:style>
  <w:style w:type="character" w:customStyle="1" w:styleId="38">
    <w:name w:val="批注框文本 Char"/>
    <w:basedOn w:val="21"/>
    <w:link w:val="12"/>
    <w:qFormat/>
    <w:uiPriority w:val="0"/>
    <w:rPr>
      <w:rFonts w:ascii="Book Antiqua" w:hAnsi="Book Antiqua" w:cs="Book Antiqua"/>
      <w:kern w:val="2"/>
      <w:sz w:val="18"/>
      <w:szCs w:val="18"/>
    </w:rPr>
  </w:style>
  <w:style w:type="character" w:customStyle="1" w:styleId="39">
    <w:name w:val="font01"/>
    <w:basedOn w:val="21"/>
    <w:qFormat/>
    <w:uiPriority w:val="0"/>
    <w:rPr>
      <w:rFonts w:hint="eastAsia" w:ascii="宋体" w:hAnsi="宋体" w:eastAsia="宋体" w:cs="宋体"/>
      <w:color w:val="000000"/>
      <w:sz w:val="24"/>
      <w:szCs w:val="24"/>
      <w:u w:val="none"/>
    </w:rPr>
  </w:style>
  <w:style w:type="character" w:customStyle="1" w:styleId="40">
    <w:name w:val="font11"/>
    <w:basedOn w:val="21"/>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39</Pages>
  <Words>12784</Words>
  <Characters>14339</Characters>
  <Lines>120</Lines>
  <Paragraphs>33</Paragraphs>
  <TotalTime>12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2020-02-24T13:52:00Z</dcterms:created>
  <dc:creator>DUAI</dc:creator>
  <cp:lastModifiedBy>123456</cp:lastModifiedBy>
  <cp:lastPrinted>2023-09-11T03:25:00Z</cp:lastPrinted>
  <dcterms:modified xsi:type="dcterms:W3CDTF">2023-09-18T06:12:02Z</dcterms:modified>
  <dc:title>博爱县公安局一般执法执勤车辆采购项目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6CC520B82BD94A54AF719308ACAF2FC5_13</vt:lpwstr>
  </property>
</Properties>
</file>