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44"/>
          <w:szCs w:val="44"/>
          <w:highlight w:val="none"/>
        </w:rPr>
      </w:pPr>
    </w:p>
    <w:p>
      <w:pPr>
        <w:spacing w:line="360" w:lineRule="auto"/>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焦作市博爱县鸿昌街道办事处2023年老旧小区改造配套基础设施项目（小区红线内）</w:t>
      </w:r>
    </w:p>
    <w:p>
      <w:pPr>
        <w:spacing w:line="360" w:lineRule="auto"/>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工程总承包</w:t>
      </w: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rPr>
          <w:rFonts w:hint="eastAsia"/>
          <w:color w:val="auto"/>
          <w:highlight w:val="none"/>
        </w:rPr>
      </w:pPr>
    </w:p>
    <w:p>
      <w:pPr>
        <w:jc w:val="center"/>
        <w:rPr>
          <w:rFonts w:hint="eastAsia" w:ascii="宋体" w:hAnsi="宋体"/>
          <w:b/>
          <w:color w:val="auto"/>
          <w:sz w:val="52"/>
          <w:szCs w:val="52"/>
          <w:highlight w:val="none"/>
        </w:rPr>
      </w:pPr>
    </w:p>
    <w:p>
      <w:pPr>
        <w:jc w:val="center"/>
        <w:rPr>
          <w:rFonts w:hint="eastAsia" w:ascii="宋体" w:hAnsi="宋体"/>
          <w:b/>
          <w:color w:val="auto"/>
          <w:sz w:val="96"/>
          <w:szCs w:val="96"/>
          <w:highlight w:val="none"/>
        </w:rPr>
      </w:pPr>
      <w:r>
        <w:rPr>
          <w:rFonts w:hint="eastAsia" w:ascii="宋体" w:hAnsi="宋体"/>
          <w:b/>
          <w:color w:val="auto"/>
          <w:sz w:val="96"/>
          <w:szCs w:val="96"/>
          <w:highlight w:val="none"/>
        </w:rPr>
        <w:t>招标文件</w:t>
      </w:r>
    </w:p>
    <w:p>
      <w:pPr>
        <w:rPr>
          <w:rFonts w:hint="eastAsia" w:ascii="宋体" w:hAnsi="宋体"/>
          <w:bCs/>
          <w:color w:val="auto"/>
          <w:sz w:val="24"/>
          <w:highlight w:val="none"/>
        </w:rPr>
      </w:pPr>
      <w:r>
        <w:rPr>
          <w:rFonts w:hint="eastAsia" w:ascii="宋体" w:hAnsi="宋体"/>
          <w:bCs/>
          <w:color w:val="auto"/>
          <w:sz w:val="24"/>
          <w:highlight w:val="none"/>
        </w:rPr>
        <w:t xml:space="preserve">                      </w:t>
      </w:r>
    </w:p>
    <w:p>
      <w:pPr>
        <w:jc w:val="center"/>
        <w:rPr>
          <w:rFonts w:hint="eastAsia" w:ascii="宋体" w:hAnsi="宋体"/>
          <w:b/>
          <w:color w:val="auto"/>
          <w:sz w:val="28"/>
          <w:szCs w:val="28"/>
          <w:highlight w:val="none"/>
        </w:rPr>
      </w:pPr>
      <w:r>
        <w:rPr>
          <w:rFonts w:hint="eastAsia" w:ascii="宋体" w:hAnsi="宋体"/>
          <w:b/>
          <w:color w:val="auto"/>
          <w:sz w:val="28"/>
          <w:szCs w:val="28"/>
          <w:highlight w:val="none"/>
        </w:rPr>
        <w:t xml:space="preserve"> 采购编号：</w:t>
      </w:r>
      <w:r>
        <w:rPr>
          <w:rFonts w:hint="eastAsia" w:ascii="宋体" w:hAnsi="宋体"/>
          <w:b/>
          <w:color w:val="auto"/>
          <w:sz w:val="28"/>
          <w:szCs w:val="28"/>
          <w:highlight w:val="none"/>
          <w:lang w:eastAsia="zh-CN"/>
        </w:rPr>
        <w:t>博政采购〔2023〕20号</w:t>
      </w:r>
      <w:r>
        <w:rPr>
          <w:rFonts w:hint="eastAsia" w:ascii="宋体" w:hAnsi="宋体"/>
          <w:b/>
          <w:color w:val="auto"/>
          <w:sz w:val="28"/>
          <w:szCs w:val="28"/>
          <w:highlight w:val="none"/>
        </w:rPr>
        <w:t xml:space="preserve">  </w:t>
      </w:r>
    </w:p>
    <w:p>
      <w:pPr>
        <w:jc w:val="center"/>
        <w:rPr>
          <w:rFonts w:hint="eastAsia" w:ascii="宋体" w:hAnsi="宋体"/>
          <w:b/>
          <w:color w:val="auto"/>
          <w:sz w:val="28"/>
          <w:szCs w:val="28"/>
          <w:highlight w:val="none"/>
        </w:rPr>
      </w:pPr>
      <w:r>
        <w:rPr>
          <w:rFonts w:hint="eastAsia" w:ascii="宋体" w:hAnsi="宋体"/>
          <w:b/>
          <w:color w:val="auto"/>
          <w:sz w:val="28"/>
          <w:szCs w:val="28"/>
          <w:highlight w:val="none"/>
        </w:rPr>
        <w:t xml:space="preserve"> </w:t>
      </w:r>
    </w:p>
    <w:p>
      <w:pPr>
        <w:pStyle w:val="18"/>
        <w:rPr>
          <w:rFonts w:ascii="宋体" w:hAnsi="宋体"/>
          <w:b/>
          <w:bCs/>
          <w:color w:val="auto"/>
          <w:highlight w:val="none"/>
        </w:rPr>
      </w:pPr>
      <w:r>
        <w:rPr>
          <w:rFonts w:hint="eastAsia" w:ascii="宋体" w:hAnsi="宋体"/>
          <w:b/>
          <w:color w:val="auto"/>
          <w:sz w:val="28"/>
          <w:szCs w:val="28"/>
          <w:highlight w:val="none"/>
        </w:rPr>
        <w:t xml:space="preserve"> </w:t>
      </w:r>
    </w:p>
    <w:p>
      <w:pPr>
        <w:pStyle w:val="3"/>
        <w:ind w:firstLine="463"/>
        <w:rPr>
          <w:rFonts w:hint="eastAsia" w:ascii="宋体" w:hAnsi="宋体"/>
          <w:b/>
          <w:bCs/>
          <w:color w:val="auto"/>
          <w:sz w:val="24"/>
          <w:highlight w:val="none"/>
        </w:rPr>
      </w:pPr>
    </w:p>
    <w:p>
      <w:pPr>
        <w:pStyle w:val="3"/>
        <w:ind w:firstLine="463"/>
        <w:rPr>
          <w:rFonts w:hint="eastAsia" w:ascii="宋体" w:hAnsi="宋体"/>
          <w:b/>
          <w:bCs/>
          <w:color w:val="auto"/>
          <w:sz w:val="24"/>
          <w:highlight w:val="none"/>
        </w:rPr>
      </w:pPr>
    </w:p>
    <w:p>
      <w:pPr>
        <w:pStyle w:val="3"/>
        <w:rPr>
          <w:rFonts w:hint="eastAsia" w:ascii="宋体" w:hAnsi="宋体"/>
          <w:b/>
          <w:bCs/>
          <w:color w:val="auto"/>
          <w:sz w:val="24"/>
          <w:highlight w:val="none"/>
        </w:rPr>
      </w:pPr>
      <w:r>
        <w:rPr>
          <w:rFonts w:hint="eastAsia" w:ascii="宋体" w:hAnsi="宋体" w:cs="宋体"/>
          <w:color w:val="auto"/>
          <w:highlight w:val="none"/>
        </w:rPr>
        <w:t xml:space="preserve">             </w:t>
      </w:r>
    </w:p>
    <w:p>
      <w:pPr>
        <w:pStyle w:val="3"/>
        <w:ind w:firstLine="463"/>
        <w:rPr>
          <w:rFonts w:hint="eastAsia" w:ascii="宋体" w:hAnsi="宋体"/>
          <w:b/>
          <w:bCs/>
          <w:color w:val="auto"/>
          <w:sz w:val="24"/>
          <w:highlight w:val="none"/>
        </w:rPr>
      </w:pPr>
    </w:p>
    <w:p>
      <w:pPr>
        <w:pStyle w:val="3"/>
        <w:ind w:firstLine="463"/>
        <w:rPr>
          <w:rFonts w:hint="eastAsia" w:ascii="宋体" w:hAnsi="宋体"/>
          <w:b/>
          <w:bCs/>
          <w:color w:val="auto"/>
          <w:sz w:val="24"/>
          <w:highlight w:val="none"/>
        </w:rPr>
      </w:pPr>
    </w:p>
    <w:p>
      <w:pPr>
        <w:pStyle w:val="3"/>
        <w:ind w:firstLine="463"/>
        <w:rPr>
          <w:rFonts w:hint="eastAsia" w:ascii="宋体" w:hAnsi="宋体"/>
          <w:b/>
          <w:bCs/>
          <w:color w:val="auto"/>
          <w:sz w:val="24"/>
          <w:highlight w:val="none"/>
        </w:rPr>
      </w:pPr>
    </w:p>
    <w:p>
      <w:pPr>
        <w:spacing w:line="440" w:lineRule="exact"/>
        <w:jc w:val="center"/>
        <w:rPr>
          <w:rFonts w:hint="eastAsia" w:ascii="宋体" w:hAnsi="宋体"/>
          <w:b/>
          <w:bCs/>
          <w:color w:val="auto"/>
          <w:sz w:val="24"/>
          <w:highlight w:val="none"/>
        </w:rPr>
      </w:pPr>
    </w:p>
    <w:p>
      <w:pPr>
        <w:spacing w:line="440" w:lineRule="exact"/>
        <w:rPr>
          <w:rFonts w:hint="eastAsia" w:ascii="宋体" w:hAnsi="宋体"/>
          <w:b/>
          <w:bCs/>
          <w:color w:val="auto"/>
          <w:sz w:val="32"/>
          <w:szCs w:val="32"/>
          <w:highlight w:val="none"/>
        </w:rPr>
      </w:pPr>
    </w:p>
    <w:p>
      <w:pPr>
        <w:tabs>
          <w:tab w:val="left" w:pos="-1155"/>
          <w:tab w:val="left" w:pos="-1050"/>
        </w:tabs>
        <w:spacing w:line="360" w:lineRule="auto"/>
        <w:ind w:right="-334" w:rightChars="-159" w:firstLine="1856" w:firstLineChars="600"/>
        <w:rPr>
          <w:rFonts w:hint="eastAsia" w:ascii="宋体" w:hAnsi="宋体"/>
          <w:b/>
          <w:color w:val="auto"/>
          <w:spacing w:val="-6"/>
          <w:sz w:val="32"/>
          <w:szCs w:val="32"/>
          <w:highlight w:val="none"/>
          <w:lang w:val="en-US" w:eastAsia="zh-CN"/>
        </w:rPr>
      </w:pPr>
      <w:r>
        <w:rPr>
          <w:rFonts w:hint="eastAsia" w:ascii="宋体" w:hAnsi="宋体"/>
          <w:b/>
          <w:color w:val="auto"/>
          <w:spacing w:val="-6"/>
          <w:sz w:val="32"/>
          <w:szCs w:val="32"/>
          <w:highlight w:val="none"/>
        </w:rPr>
        <w:t>招 标 人：</w:t>
      </w:r>
      <w:r>
        <w:rPr>
          <w:rFonts w:hint="eastAsia" w:ascii="宋体" w:hAnsi="宋体"/>
          <w:b/>
          <w:color w:val="auto"/>
          <w:spacing w:val="-6"/>
          <w:sz w:val="32"/>
          <w:szCs w:val="32"/>
          <w:highlight w:val="none"/>
          <w:lang w:eastAsia="zh-CN"/>
        </w:rPr>
        <w:t>博爱县鸿昌街道办事处</w:t>
      </w:r>
    </w:p>
    <w:p>
      <w:pPr>
        <w:tabs>
          <w:tab w:val="left" w:pos="-1155"/>
          <w:tab w:val="left" w:pos="-1050"/>
        </w:tabs>
        <w:spacing w:line="360" w:lineRule="auto"/>
        <w:ind w:right="-334" w:rightChars="-159" w:firstLine="1856" w:firstLineChars="600"/>
        <w:rPr>
          <w:rFonts w:ascii="宋体" w:hAnsi="宋体"/>
          <w:b/>
          <w:color w:val="auto"/>
          <w:spacing w:val="-6"/>
          <w:sz w:val="32"/>
          <w:szCs w:val="32"/>
          <w:highlight w:val="none"/>
        </w:rPr>
      </w:pPr>
      <w:r>
        <w:rPr>
          <w:rFonts w:hint="eastAsia" w:ascii="宋体" w:hAnsi="宋体"/>
          <w:b/>
          <w:color w:val="auto"/>
          <w:spacing w:val="-6"/>
          <w:sz w:val="32"/>
          <w:szCs w:val="32"/>
          <w:highlight w:val="none"/>
        </w:rPr>
        <w:t>代理机构：博爱县城市建设项目管理有限公司</w:t>
      </w:r>
    </w:p>
    <w:p>
      <w:pPr>
        <w:ind w:right="-1031" w:rightChars="-491"/>
        <w:rPr>
          <w:rFonts w:hint="eastAsia" w:ascii="宋体" w:hAnsi="宋体"/>
          <w:b/>
          <w:bCs/>
          <w:color w:val="auto"/>
          <w:sz w:val="32"/>
          <w:szCs w:val="32"/>
          <w:highlight w:val="none"/>
        </w:rPr>
      </w:pPr>
      <w:r>
        <w:rPr>
          <w:rFonts w:hint="eastAsia" w:ascii="宋体" w:hAnsi="宋体"/>
          <w:b/>
          <w:bCs/>
          <w:color w:val="auto"/>
          <w:sz w:val="32"/>
          <w:szCs w:val="32"/>
          <w:highlight w:val="none"/>
        </w:rPr>
        <w:t xml:space="preserve">           </w:t>
      </w:r>
      <w:r>
        <w:rPr>
          <w:rFonts w:hint="eastAsia" w:ascii="宋体" w:hAnsi="宋体"/>
          <w:b/>
          <w:bCs/>
          <w:color w:val="auto"/>
          <w:sz w:val="32"/>
          <w:szCs w:val="32"/>
          <w:highlight w:val="none"/>
          <w:lang w:val="en-US" w:eastAsia="zh-CN"/>
        </w:rPr>
        <w:t xml:space="preserve"> </w:t>
      </w:r>
      <w:r>
        <w:rPr>
          <w:rFonts w:hint="eastAsia" w:ascii="宋体" w:hAnsi="宋体"/>
          <w:b/>
          <w:bCs/>
          <w:color w:val="auto"/>
          <w:sz w:val="32"/>
          <w:szCs w:val="32"/>
          <w:highlight w:val="none"/>
        </w:rPr>
        <w:t>日   期：二零二</w:t>
      </w:r>
      <w:r>
        <w:rPr>
          <w:rFonts w:hint="eastAsia" w:ascii="宋体" w:hAnsi="宋体"/>
          <w:b/>
          <w:bCs/>
          <w:color w:val="auto"/>
          <w:sz w:val="32"/>
          <w:szCs w:val="32"/>
          <w:highlight w:val="none"/>
          <w:lang w:eastAsia="zh-CN"/>
        </w:rPr>
        <w:t>三</w:t>
      </w:r>
      <w:r>
        <w:rPr>
          <w:rFonts w:hint="eastAsia" w:ascii="宋体" w:hAnsi="宋体"/>
          <w:b/>
          <w:bCs/>
          <w:color w:val="auto"/>
          <w:sz w:val="32"/>
          <w:szCs w:val="32"/>
          <w:highlight w:val="none"/>
        </w:rPr>
        <w:t>年</w:t>
      </w:r>
      <w:r>
        <w:rPr>
          <w:rFonts w:hint="eastAsia" w:ascii="宋体" w:hAnsi="宋体"/>
          <w:b/>
          <w:bCs/>
          <w:color w:val="auto"/>
          <w:sz w:val="32"/>
          <w:szCs w:val="32"/>
          <w:highlight w:val="none"/>
          <w:lang w:val="en-US" w:eastAsia="zh-CN"/>
        </w:rPr>
        <w:t>三</w:t>
      </w:r>
      <w:r>
        <w:rPr>
          <w:rFonts w:hint="eastAsia" w:ascii="宋体" w:hAnsi="宋体"/>
          <w:b/>
          <w:bCs/>
          <w:color w:val="auto"/>
          <w:sz w:val="32"/>
          <w:szCs w:val="32"/>
          <w:highlight w:val="none"/>
        </w:rPr>
        <w:t>月</w:t>
      </w:r>
    </w:p>
    <w:p>
      <w:pPr>
        <w:ind w:right="-1031" w:rightChars="-491"/>
        <w:rPr>
          <w:rFonts w:hint="eastAsia" w:ascii="宋体" w:hAnsi="宋体"/>
          <w:b/>
          <w:bCs/>
          <w:color w:val="auto"/>
          <w:sz w:val="32"/>
          <w:szCs w:val="32"/>
          <w:highlight w:val="none"/>
        </w:rPr>
      </w:pPr>
    </w:p>
    <w:p>
      <w:pPr>
        <w:ind w:right="-1031" w:rightChars="-491"/>
        <w:jc w:val="center"/>
        <w:rPr>
          <w:rFonts w:hint="eastAsia" w:ascii="宋体" w:hAnsi="宋体"/>
          <w:b/>
          <w:bCs/>
          <w:color w:val="auto"/>
          <w:sz w:val="32"/>
          <w:szCs w:val="32"/>
          <w:highlight w:val="none"/>
        </w:rPr>
      </w:pPr>
    </w:p>
    <w:p>
      <w:pPr>
        <w:ind w:right="-1031" w:rightChars="-491"/>
        <w:rPr>
          <w:rFonts w:hint="eastAsia" w:ascii="宋体" w:hAnsi="宋体"/>
          <w:b/>
          <w:bCs/>
          <w:color w:val="auto"/>
          <w:sz w:val="32"/>
          <w:szCs w:val="32"/>
          <w:highlight w:val="none"/>
        </w:rPr>
        <w:sectPr>
          <w:headerReference r:id="rId3" w:type="default"/>
          <w:pgSz w:w="11907" w:h="16839"/>
          <w:pgMar w:top="1440" w:right="1443" w:bottom="1440" w:left="1644" w:header="1134" w:footer="1134" w:gutter="0"/>
          <w:pgNumType w:start="1"/>
          <w:cols w:space="720" w:num="1"/>
        </w:sectPr>
      </w:pPr>
    </w:p>
    <w:p>
      <w:pPr>
        <w:ind w:right="-1031" w:rightChars="-491" w:firstLine="3614" w:firstLineChars="1000"/>
        <w:jc w:val="both"/>
        <w:rPr>
          <w:rFonts w:hint="eastAsia" w:hAnsi="宋体"/>
          <w:b/>
          <w:bCs/>
          <w:color w:val="auto"/>
          <w:sz w:val="32"/>
          <w:szCs w:val="32"/>
          <w:highlight w:val="none"/>
        </w:rPr>
      </w:pPr>
      <w:r>
        <w:rPr>
          <w:rFonts w:hint="eastAsia" w:ascii="宋体" w:hAnsi="宋体"/>
          <w:b/>
          <w:bCs/>
          <w:color w:val="auto"/>
          <w:sz w:val="36"/>
          <w:szCs w:val="36"/>
          <w:highlight w:val="none"/>
        </w:rPr>
        <w:t>目     录</w:t>
      </w:r>
    </w:p>
    <w:p>
      <w:pPr>
        <w:rPr>
          <w:rFonts w:hint="eastAsia"/>
          <w:color w:val="auto"/>
          <w:highlight w:val="none"/>
        </w:rPr>
      </w:pPr>
    </w:p>
    <w:p>
      <w:pPr>
        <w:jc w:val="center"/>
        <w:rPr>
          <w:color w:val="auto"/>
          <w:sz w:val="28"/>
          <w:szCs w:val="28"/>
          <w:highlight w:val="none"/>
        </w:rPr>
      </w:pPr>
    </w:p>
    <w:p>
      <w:pPr>
        <w:pStyle w:val="19"/>
        <w:tabs>
          <w:tab w:val="right" w:leader="dot" w:pos="8820"/>
        </w:tabs>
        <w:spacing w:line="480" w:lineRule="auto"/>
        <w:rPr>
          <w:color w:val="auto"/>
          <w:sz w:val="28"/>
          <w:szCs w:val="28"/>
          <w:highlight w:val="none"/>
        </w:rPr>
      </w:pPr>
      <w:r>
        <w:rPr>
          <w:rFonts w:hint="eastAsia" w:ascii="宋体" w:hAnsi="宋体"/>
          <w:b/>
          <w:bCs/>
          <w:color w:val="auto"/>
          <w:sz w:val="28"/>
          <w:szCs w:val="28"/>
          <w:highlight w:val="none"/>
        </w:rPr>
        <w:fldChar w:fldCharType="begin"/>
      </w:r>
      <w:r>
        <w:rPr>
          <w:rFonts w:hint="eastAsia" w:ascii="宋体" w:hAnsi="宋体"/>
          <w:b/>
          <w:bCs/>
          <w:color w:val="auto"/>
          <w:sz w:val="28"/>
          <w:szCs w:val="28"/>
          <w:highlight w:val="none"/>
        </w:rPr>
        <w:instrText xml:space="preserve">TOC \o "1-1" \h \u </w:instrText>
      </w:r>
      <w:r>
        <w:rPr>
          <w:rFonts w:hint="eastAsia" w:ascii="宋体" w:hAnsi="宋体"/>
          <w:b/>
          <w:bCs/>
          <w:color w:val="auto"/>
          <w:sz w:val="28"/>
          <w:szCs w:val="28"/>
          <w:highlight w:val="none"/>
        </w:rPr>
        <w:fldChar w:fldCharType="separate"/>
      </w: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_Toc18091 </w:instrText>
      </w:r>
      <w:r>
        <w:rPr>
          <w:rFonts w:hint="eastAsia" w:ascii="宋体" w:hAnsi="宋体"/>
          <w:bCs/>
          <w:color w:val="auto"/>
          <w:sz w:val="28"/>
          <w:szCs w:val="28"/>
          <w:highlight w:val="none"/>
        </w:rPr>
        <w:fldChar w:fldCharType="separate"/>
      </w:r>
      <w:r>
        <w:rPr>
          <w:rFonts w:hint="eastAsia" w:ascii="宋体" w:hAnsi="宋体" w:cs="宋体"/>
          <w:color w:val="auto"/>
          <w:sz w:val="28"/>
          <w:szCs w:val="28"/>
          <w:highlight w:val="none"/>
        </w:rPr>
        <w:t>第一章  招标公告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_Toc18091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19"/>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_Toc31163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第二章  投标人须知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_Toc31163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19"/>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_Toc9081 </w:instrText>
      </w:r>
      <w:r>
        <w:rPr>
          <w:rFonts w:hint="eastAsia" w:ascii="宋体" w:hAnsi="宋体"/>
          <w:bCs/>
          <w:color w:val="auto"/>
          <w:sz w:val="28"/>
          <w:szCs w:val="28"/>
          <w:highlight w:val="none"/>
        </w:rPr>
        <w:fldChar w:fldCharType="separate"/>
      </w:r>
      <w:r>
        <w:rPr>
          <w:rFonts w:hint="eastAsia"/>
          <w:color w:val="auto"/>
          <w:sz w:val="28"/>
          <w:szCs w:val="28"/>
          <w:highlight w:val="none"/>
        </w:rPr>
        <w:t>第三章  评标办法（综合评分法）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_Toc9081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19"/>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_Toc3744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第四章  合同条款及格式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_Toc3744 </w:instrText>
      </w:r>
      <w:r>
        <w:rPr>
          <w:color w:val="auto"/>
          <w:sz w:val="28"/>
          <w:szCs w:val="28"/>
          <w:highlight w:val="none"/>
        </w:rPr>
        <w:fldChar w:fldCharType="separate"/>
      </w:r>
      <w:r>
        <w:rPr>
          <w:color w:val="auto"/>
          <w:sz w:val="28"/>
          <w:szCs w:val="28"/>
          <w:highlight w:val="none"/>
        </w:rPr>
        <w:t>30</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19"/>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_Toc30009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第五章  技术标准及要求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_Toc30009 </w:instrText>
      </w:r>
      <w:r>
        <w:rPr>
          <w:color w:val="auto"/>
          <w:sz w:val="28"/>
          <w:szCs w:val="28"/>
          <w:highlight w:val="none"/>
        </w:rPr>
        <w:fldChar w:fldCharType="separate"/>
      </w:r>
      <w:r>
        <w:rPr>
          <w:color w:val="auto"/>
          <w:sz w:val="28"/>
          <w:szCs w:val="28"/>
          <w:highlight w:val="none"/>
        </w:rPr>
        <w:t>66</w:t>
      </w:r>
      <w:r>
        <w:rPr>
          <w:color w:val="auto"/>
          <w:sz w:val="28"/>
          <w:szCs w:val="28"/>
          <w:highlight w:val="none"/>
        </w:rPr>
        <w:fldChar w:fldCharType="end"/>
      </w:r>
      <w:r>
        <w:rPr>
          <w:rFonts w:hint="eastAsia" w:ascii="宋体" w:hAnsi="宋体"/>
          <w:bCs/>
          <w:color w:val="auto"/>
          <w:sz w:val="28"/>
          <w:szCs w:val="28"/>
          <w:highlight w:val="none"/>
        </w:rPr>
        <w:fldChar w:fldCharType="end"/>
      </w:r>
    </w:p>
    <w:p>
      <w:pPr>
        <w:pStyle w:val="19"/>
        <w:tabs>
          <w:tab w:val="right" w:leader="dot" w:pos="8820"/>
        </w:tabs>
        <w:spacing w:line="480" w:lineRule="auto"/>
        <w:rPr>
          <w:color w:val="auto"/>
          <w:sz w:val="28"/>
          <w:szCs w:val="28"/>
          <w:highlight w:val="none"/>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_Toc29595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第六章  投标文件格式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_Toc29595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rFonts w:hint="eastAsia" w:ascii="宋体" w:hAnsi="宋体"/>
          <w:bCs/>
          <w:color w:val="auto"/>
          <w:sz w:val="28"/>
          <w:szCs w:val="28"/>
          <w:highlight w:val="none"/>
        </w:rPr>
        <w:fldChar w:fldCharType="end"/>
      </w:r>
    </w:p>
    <w:p>
      <w:pPr>
        <w:spacing w:line="600" w:lineRule="auto"/>
        <w:ind w:right="-273" w:rightChars="-130"/>
        <w:rPr>
          <w:rFonts w:hint="eastAsia" w:ascii="宋体" w:hAnsi="宋体"/>
          <w:b/>
          <w:bCs/>
          <w:color w:val="auto"/>
          <w:sz w:val="24"/>
          <w:highlight w:val="none"/>
        </w:rPr>
      </w:pPr>
      <w:r>
        <w:rPr>
          <w:rFonts w:hint="eastAsia" w:ascii="宋体" w:hAnsi="宋体"/>
          <w:bCs/>
          <w:color w:val="auto"/>
          <w:sz w:val="28"/>
          <w:szCs w:val="28"/>
          <w:highlight w:val="none"/>
        </w:rPr>
        <w:fldChar w:fldCharType="end"/>
      </w: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pStyle w:val="11"/>
        <w:ind w:right="-63" w:rightChars="-30"/>
        <w:outlineLvl w:val="9"/>
        <w:rPr>
          <w:rFonts w:hint="eastAsia" w:ascii="宋体" w:hAnsi="宋体"/>
          <w:color w:val="auto"/>
          <w:sz w:val="28"/>
          <w:szCs w:val="28"/>
          <w:highlight w:val="none"/>
        </w:rPr>
      </w:pPr>
    </w:p>
    <w:p>
      <w:pPr>
        <w:keepNext w:val="0"/>
        <w:keepLines w:val="0"/>
        <w:pageBreakBefore w:val="0"/>
        <w:widowControl/>
        <w:shd w:val="clear" w:color="auto" w:fill="FFFFFF"/>
        <w:kinsoku/>
        <w:wordWrap/>
        <w:overflowPunct/>
        <w:topLinePunct w:val="0"/>
        <w:bidi w:val="0"/>
        <w:snapToGrid/>
        <w:spacing w:line="420" w:lineRule="exact"/>
        <w:jc w:val="center"/>
        <w:textAlignment w:val="auto"/>
        <w:outlineLvl w:val="0"/>
        <w:rPr>
          <w:rFonts w:hint="eastAsia" w:ascii="宋体" w:hAnsi="宋体" w:cs="宋体"/>
          <w:b/>
          <w:color w:val="auto"/>
          <w:sz w:val="32"/>
          <w:szCs w:val="32"/>
          <w:highlight w:val="none"/>
        </w:rPr>
      </w:pPr>
      <w:bookmarkStart w:id="0" w:name="_Toc18091"/>
      <w:bookmarkStart w:id="1" w:name="_Toc2761024"/>
      <w:r>
        <w:rPr>
          <w:rFonts w:hint="eastAsia" w:ascii="宋体" w:hAnsi="宋体" w:cs="宋体"/>
          <w:b/>
          <w:color w:val="auto"/>
          <w:sz w:val="32"/>
          <w:szCs w:val="32"/>
          <w:highlight w:val="none"/>
        </w:rPr>
        <w:t>第一章  招标公告</w:t>
      </w:r>
      <w:bookmarkEnd w:id="0"/>
    </w:p>
    <w:p>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
          <w:color w:val="auto"/>
          <w:sz w:val="32"/>
          <w:szCs w:val="32"/>
          <w:highlight w:val="none"/>
          <w:lang w:eastAsia="zh-CN"/>
        </w:rPr>
      </w:pPr>
      <w:r>
        <w:rPr>
          <w:rFonts w:hint="eastAsia" w:ascii="宋体" w:hAnsi="宋体" w:cs="宋体"/>
          <w:b/>
          <w:color w:val="auto"/>
          <w:sz w:val="32"/>
          <w:szCs w:val="32"/>
          <w:highlight w:val="none"/>
          <w:lang w:eastAsia="zh-CN"/>
        </w:rPr>
        <w:t>焦作市博爱县鸿昌街道办事处2023年老旧小区改造配套基础设施项目（小区红线内）工程总承包</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Style w:val="15"/>
          <w:rFonts w:hint="eastAsia" w:ascii="宋体" w:hAnsi="宋体" w:eastAsia="宋体" w:cs="宋体"/>
          <w:b/>
          <w:bCs/>
          <w:i w:val="0"/>
          <w:iCs w:val="0"/>
          <w:color w:val="000000"/>
          <w:sz w:val="24"/>
          <w:szCs w:val="24"/>
          <w:shd w:val="clear" w:color="auto" w:fill="FFFFFF"/>
        </w:rPr>
      </w:pP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jc w:val="both"/>
        <w:textAlignment w:val="auto"/>
      </w:pPr>
      <w:r>
        <w:rPr>
          <w:rStyle w:val="15"/>
          <w:rFonts w:hint="eastAsia" w:ascii="宋体" w:hAnsi="宋体" w:eastAsia="宋体" w:cs="宋体"/>
          <w:b/>
          <w:bCs/>
          <w:i w:val="0"/>
          <w:iCs w:val="0"/>
          <w:color w:val="000000"/>
          <w:sz w:val="24"/>
          <w:szCs w:val="24"/>
          <w:shd w:val="clear" w:color="auto" w:fill="FFFFFF"/>
        </w:rPr>
        <w:t>采购编号：</w:t>
      </w:r>
      <w:r>
        <w:rPr>
          <w:rStyle w:val="15"/>
          <w:rFonts w:hint="eastAsia" w:ascii="宋体" w:hAnsi="宋体" w:eastAsia="宋体" w:cs="宋体"/>
          <w:b/>
          <w:bCs/>
          <w:i w:val="0"/>
          <w:iCs w:val="0"/>
          <w:color w:val="000000"/>
          <w:sz w:val="24"/>
          <w:szCs w:val="24"/>
          <w:shd w:val="clear" w:color="auto" w:fill="FFFFFF"/>
          <w:lang w:eastAsia="zh-CN"/>
        </w:rPr>
        <w:t>博政采购〔2023〕20号</w:t>
      </w:r>
      <w:r>
        <w:rPr>
          <w:rStyle w:val="15"/>
          <w:rFonts w:hint="eastAsia" w:ascii="宋体" w:hAnsi="宋体" w:eastAsia="宋体" w:cs="宋体"/>
          <w:b/>
          <w:bCs/>
          <w:i w:val="0"/>
          <w:iCs w:val="0"/>
          <w:color w:val="000000"/>
          <w:sz w:val="24"/>
          <w:szCs w:val="24"/>
          <w:shd w:val="clear" w:color="auto" w:fill="FFFFFF"/>
        </w:rPr>
        <w:t xml:space="preserve">     </w:t>
      </w:r>
      <w:r>
        <w:rPr>
          <w:rStyle w:val="15"/>
          <w:rFonts w:hint="eastAsia" w:ascii="宋体" w:hAnsi="宋体" w:eastAsia="宋体" w:cs="宋体"/>
          <w:b/>
          <w:bCs/>
          <w:i w:val="0"/>
          <w:iCs w:val="0"/>
          <w:color w:val="000000"/>
          <w:sz w:val="21"/>
          <w:szCs w:val="21"/>
          <w:shd w:val="clear" w:color="auto" w:fill="FFFFFF"/>
        </w:rPr>
        <w:t> </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1、招标条件</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lang w:eastAsia="zh-CN"/>
        </w:rPr>
        <w:t>焦作市博爱县鸿昌街道办事处2023年老旧小区改造配套基础设施项目（小区红线内）工程总承包</w:t>
      </w:r>
      <w:r>
        <w:rPr>
          <w:rFonts w:hint="eastAsia" w:ascii="宋体" w:hAnsi="宋体" w:eastAsia="宋体" w:cs="宋体"/>
          <w:color w:val="000000"/>
          <w:sz w:val="24"/>
          <w:szCs w:val="24"/>
          <w:shd w:val="clear" w:color="auto" w:fill="FFFFFF"/>
        </w:rPr>
        <w:t>经相关部门批准建设，招标人为</w:t>
      </w:r>
      <w:r>
        <w:rPr>
          <w:rFonts w:hint="eastAsia" w:ascii="宋体" w:hAnsi="宋体" w:eastAsia="宋体" w:cs="宋体"/>
          <w:color w:val="000000"/>
          <w:sz w:val="24"/>
          <w:szCs w:val="24"/>
          <w:shd w:val="clear" w:color="auto" w:fill="FFFFFF"/>
          <w:lang w:val="en-US" w:eastAsia="zh-CN"/>
        </w:rPr>
        <w:t>博爱县鸿昌街道办事处</w:t>
      </w:r>
      <w:r>
        <w:rPr>
          <w:rFonts w:hint="eastAsia" w:ascii="宋体" w:hAnsi="宋体" w:eastAsia="宋体" w:cs="宋体"/>
          <w:color w:val="000000"/>
          <w:sz w:val="24"/>
          <w:szCs w:val="24"/>
          <w:shd w:val="clear" w:color="auto" w:fill="FFFFFF"/>
        </w:rPr>
        <w:t>，建设资金为</w:t>
      </w:r>
      <w:r>
        <w:rPr>
          <w:rFonts w:hint="eastAsia" w:ascii="宋体" w:hAnsi="宋体" w:eastAsia="宋体" w:cs="宋体"/>
          <w:color w:val="000000"/>
          <w:sz w:val="24"/>
          <w:szCs w:val="24"/>
          <w:shd w:val="clear" w:color="auto" w:fill="FFFFFF"/>
          <w:lang w:eastAsia="zh-CN"/>
        </w:rPr>
        <w:t>中央预算内资金及县政府配套资金</w:t>
      </w:r>
      <w:r>
        <w:rPr>
          <w:rFonts w:hint="eastAsia" w:ascii="宋体" w:hAnsi="宋体" w:eastAsia="宋体" w:cs="宋体"/>
          <w:color w:val="000000"/>
          <w:sz w:val="24"/>
          <w:szCs w:val="24"/>
          <w:shd w:val="clear" w:color="auto" w:fill="FFFFFF"/>
        </w:rPr>
        <w:t>。项目已具备招标条件，博爱县城市建设项目管理有限公司受招标人委托，现对该项目进行公开招标。</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2、项目概况及标段划分</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2.1 项目概况：焦作市博爱县鸿昌街道办事处2023年老旧小区改造配套基础设施建设项目（小区红线内）涉及博爱县电业局家属院、博爱县委党校家属楼、实验小学家属楼、影剧院家属楼、计生委家属楼、汽车运输公司小区、五马商品楼、种子公司家属楼、马营新村小区（6#楼）、北关综合楼、铭源建筑公司商品楼、中山小区北院、中山小区南院、阳光小区、农机公司商品楼、九街菜市场综合楼、中行家属院、税务局家属院、联通公司家属院等19个老旧小区。</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rPr>
          <w:rFonts w:hint="eastAsia" w:ascii="宋体" w:hAnsi="宋体" w:eastAsia="宋体" w:cs="宋体"/>
          <w:color w:val="000000"/>
          <w:sz w:val="24"/>
          <w:szCs w:val="24"/>
          <w:shd w:val="clear" w:color="auto" w:fill="FFFFFF"/>
          <w:lang w:eastAsia="zh-CN"/>
        </w:rPr>
      </w:pPr>
      <w:r>
        <w:rPr>
          <w:rFonts w:hint="eastAsia" w:ascii="宋体" w:hAnsi="宋体" w:eastAsia="宋体" w:cs="宋体"/>
          <w:color w:val="000000"/>
          <w:sz w:val="24"/>
          <w:szCs w:val="24"/>
          <w:shd w:val="clear" w:color="auto" w:fill="FFFFFF"/>
        </w:rPr>
        <w:t>改造内容为道路改造、供水、排水、绿化、照明、围墙、通信、停车设施、垃圾分类设施、楼本体维修、智慧安防等配套基础设施改造；具体内容为道路改造11849.60平方米、供水改造1101米、排水改造5631米、绿化3961.84平方米、照明路灯86盏、围墙843平方米、通信2868米、停车设施488平方米、垃圾分类设施129套等。计划总投入资金约904.79万元（最终价格以项目资金、中央补助资金、设计图纸和县财政评审为准）</w:t>
      </w:r>
      <w:r>
        <w:rPr>
          <w:rFonts w:hint="eastAsia" w:ascii="宋体" w:hAnsi="宋体" w:eastAsia="宋体" w:cs="宋体"/>
          <w:color w:val="000000"/>
          <w:sz w:val="24"/>
          <w:szCs w:val="24"/>
          <w:shd w:val="clear" w:color="auto" w:fill="FFFFFF"/>
          <w:lang w:eastAsia="zh-CN"/>
        </w:rPr>
        <w:t>。</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2.2招标范围:设计施工总承包包含与本项目有关的招标文件、施工图纸、工程量清单及答疑纪要等确定的全部内容，就对前期咨询调查工作（现场丈量测绘、设计方案、改造建议等工作）、施工、验收、保修及配合招标人对手续办理等全过程的工程总承包。包含建筑施工费、测绘费、施工初步方案设计及评审费、施工图设计费、图纸审查费、可研编制及评审费、预算编制费、水土保持方案费用等一切费用，从项目初设到工程竣工验收交付使用等全部工程内容（含工程所需报告）。</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2.3资金来源：</w:t>
      </w:r>
      <w:r>
        <w:rPr>
          <w:rFonts w:hint="eastAsia" w:ascii="宋体" w:hAnsi="宋体" w:eastAsia="宋体" w:cs="宋体"/>
          <w:color w:val="000000"/>
          <w:sz w:val="24"/>
          <w:szCs w:val="24"/>
          <w:shd w:val="clear" w:color="auto" w:fill="FFFFFF"/>
          <w:lang w:eastAsia="zh-CN"/>
        </w:rPr>
        <w:t>中央预算内资金及县政府配套资金</w:t>
      </w:r>
      <w:r>
        <w:rPr>
          <w:rFonts w:hint="eastAsia" w:ascii="宋体" w:hAnsi="宋体" w:eastAsia="宋体" w:cs="宋体"/>
          <w:color w:val="000000"/>
          <w:sz w:val="24"/>
          <w:szCs w:val="24"/>
          <w:shd w:val="clear" w:color="auto" w:fill="FFFFFF"/>
        </w:rPr>
        <w:t>；</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2.4工期：</w:t>
      </w:r>
      <w:r>
        <w:rPr>
          <w:rFonts w:hint="eastAsia" w:ascii="宋体" w:hAnsi="宋体" w:eastAsia="宋体" w:cs="宋体"/>
          <w:color w:val="000000"/>
          <w:sz w:val="24"/>
          <w:szCs w:val="24"/>
          <w:shd w:val="clear" w:color="auto" w:fill="FFFFFF"/>
          <w:lang w:val="en-US" w:eastAsia="zh-CN"/>
        </w:rPr>
        <w:t>270日历天</w:t>
      </w:r>
      <w:r>
        <w:rPr>
          <w:rFonts w:hint="eastAsia" w:ascii="宋体" w:hAnsi="宋体" w:eastAsia="宋体" w:cs="宋体"/>
          <w:color w:val="000000"/>
          <w:sz w:val="24"/>
          <w:szCs w:val="24"/>
          <w:shd w:val="clear" w:color="auto" w:fill="FFFFFF"/>
        </w:rPr>
        <w:t>；</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2.5质量标准：</w:t>
      </w:r>
      <w:r>
        <w:rPr>
          <w:rFonts w:hint="eastAsia" w:ascii="宋体" w:hAnsi="宋体" w:eastAsia="宋体" w:cs="宋体"/>
          <w:color w:val="000000"/>
          <w:sz w:val="24"/>
          <w:szCs w:val="24"/>
          <w:shd w:val="clear" w:color="auto" w:fill="FFFFFF"/>
          <w:lang w:eastAsia="zh-CN"/>
        </w:rPr>
        <w:t>设计达到国家现行设计规范要求，施工质量达到合格</w:t>
      </w:r>
      <w:r>
        <w:rPr>
          <w:rFonts w:hint="eastAsia" w:ascii="宋体" w:hAnsi="宋体" w:eastAsia="宋体" w:cs="宋体"/>
          <w:color w:val="000000"/>
          <w:sz w:val="24"/>
          <w:szCs w:val="24"/>
          <w:shd w:val="clear" w:color="auto" w:fill="FFFFFF"/>
        </w:rPr>
        <w:t>；</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2.6标段划分：本项目设一个标段。</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3、投标人资格要求</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3.1投标企业应具有独立法人资格，须具备建筑工程或市政公用工程施工总承包三级及以上资质和建筑（或市政）行业设计专业丙级及以上资质；并在人员组成、项目管理等方面具有相应的工作能力；</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3.</w:t>
      </w:r>
      <w:r>
        <w:rPr>
          <w:rFonts w:hint="eastAsia" w:ascii="宋体" w:hAnsi="宋体" w:eastAsia="宋体" w:cs="宋体"/>
          <w:color w:val="000000"/>
          <w:sz w:val="24"/>
          <w:szCs w:val="24"/>
          <w:shd w:val="clear" w:color="auto" w:fill="FFFFFF"/>
          <w:lang w:val="en-US" w:eastAsia="zh-CN"/>
        </w:rPr>
        <w:t>2</w:t>
      </w:r>
      <w:r>
        <w:rPr>
          <w:rFonts w:hint="eastAsia" w:ascii="宋体" w:hAnsi="宋体" w:eastAsia="宋体" w:cs="宋体"/>
          <w:color w:val="000000"/>
          <w:sz w:val="24"/>
          <w:szCs w:val="24"/>
          <w:shd w:val="clear" w:color="auto" w:fill="FFFFFF"/>
        </w:rPr>
        <w:t>拟派设计负责人须具备贰级及以上注册建筑师执业资格，具备中级及以上专业技术职称；拟派施工项目经理须具备市政专业贰级及以上注册建造师资格（不含临时），具有有效期内的安全生产考核合格证书（B证），具备中级及以上专业技术职称，且未担任其他在建项目的项目经理(提供无在建项目承诺)及无不良记录（提供无不良记录承诺）；</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default"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lang w:val="en-US" w:eastAsia="zh-CN"/>
        </w:rPr>
        <w:t>3.3信誉要求：根据《关于在招标投标活动中对失信被执行人实施联合惩戒的通知》（法﹝2016﹞285号)要求,在“信用中国”网站(www.creditchina.gov.cn)上被列入黑名单；在中国政府采购网（www.ccgp.gov.cn）上被列入政府采购严重违法失信行为记录名单；拒绝参与招投标活动，同时对信用信息查询记录和证据进行打印存档；</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w:t>
      </w:r>
      <w:r>
        <w:rPr>
          <w:rFonts w:hint="eastAsia" w:ascii="宋体" w:hAnsi="宋体" w:eastAsia="宋体" w:cs="宋体"/>
          <w:color w:val="000000"/>
          <w:sz w:val="24"/>
          <w:szCs w:val="24"/>
          <w:shd w:val="clear" w:color="auto" w:fill="FFFFFF"/>
          <w:lang w:val="en-US" w:eastAsia="zh-CN"/>
        </w:rPr>
        <w:t>4本次招标接受联合体投标</w:t>
      </w:r>
      <w:r>
        <w:rPr>
          <w:rFonts w:hint="eastAsia" w:ascii="宋体" w:hAnsi="宋体" w:eastAsia="宋体" w:cs="宋体"/>
          <w:color w:val="000000"/>
          <w:sz w:val="24"/>
          <w:szCs w:val="24"/>
          <w:shd w:val="clear" w:color="auto" w:fill="FFFFFF"/>
        </w:rPr>
        <w:t>。</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lang w:val="en-US" w:eastAsia="zh-CN"/>
        </w:rPr>
        <w:t>备注：联合体成员数不得超过2家，联合体协议应明确联合体的牵头人和各方权利义务，联合体牵头人必须是施工企业。联合体两家单位需同时授权同一代理人为本项目的合法代理人。</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4、招标文件的获取   </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4.1招标文件获取方式：网上获取，凡有意参加投标者，请登录焦作市公共资源交易中心官网进行网上下载招标文件。</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4.2下载招标文件时间：</w:t>
      </w:r>
      <w:r>
        <w:rPr>
          <w:rFonts w:hint="eastAsia" w:ascii="宋体" w:hAnsi="宋体" w:eastAsia="宋体" w:cs="宋体"/>
          <w:color w:val="auto"/>
          <w:sz w:val="24"/>
          <w:szCs w:val="24"/>
          <w:shd w:val="clear" w:color="auto" w:fill="FFFFFF"/>
        </w:rPr>
        <w:t>202</w:t>
      </w:r>
      <w:r>
        <w:rPr>
          <w:rFonts w:hint="eastAsia" w:ascii="宋体" w:hAnsi="宋体" w:eastAsia="宋体" w:cs="宋体"/>
          <w:color w:val="auto"/>
          <w:sz w:val="24"/>
          <w:szCs w:val="24"/>
          <w:shd w:val="clear" w:color="auto" w:fill="FFFFFF"/>
          <w:lang w:val="en-US" w:eastAsia="zh-CN"/>
        </w:rPr>
        <w:t>3</w:t>
      </w:r>
      <w:r>
        <w:rPr>
          <w:rFonts w:hint="eastAsia" w:ascii="宋体" w:hAnsi="宋体" w:eastAsia="宋体" w:cs="宋体"/>
          <w:color w:val="auto"/>
          <w:sz w:val="24"/>
          <w:szCs w:val="24"/>
          <w:shd w:val="clear" w:color="auto" w:fill="FFFFFF"/>
        </w:rPr>
        <w:t>年</w:t>
      </w:r>
      <w:r>
        <w:rPr>
          <w:rFonts w:hint="eastAsia" w:ascii="宋体" w:hAnsi="宋体" w:cs="宋体"/>
          <w:color w:val="auto"/>
          <w:sz w:val="24"/>
          <w:szCs w:val="24"/>
          <w:shd w:val="clear" w:color="auto" w:fill="FFFFFF"/>
          <w:lang w:val="en-US" w:eastAsia="zh-CN"/>
        </w:rPr>
        <w:t>3</w:t>
      </w:r>
      <w:r>
        <w:rPr>
          <w:rFonts w:hint="eastAsia" w:ascii="宋体" w:hAnsi="宋体" w:eastAsia="宋体" w:cs="宋体"/>
          <w:color w:val="auto"/>
          <w:sz w:val="24"/>
          <w:szCs w:val="24"/>
          <w:shd w:val="clear" w:color="auto" w:fill="FFFFFF"/>
        </w:rPr>
        <w:t>月</w:t>
      </w:r>
      <w:r>
        <w:rPr>
          <w:rFonts w:hint="eastAsia" w:ascii="宋体" w:hAnsi="宋体" w:cs="宋体"/>
          <w:color w:val="auto"/>
          <w:sz w:val="24"/>
          <w:szCs w:val="24"/>
          <w:shd w:val="clear" w:color="auto" w:fill="FFFFFF"/>
          <w:lang w:val="en-US" w:eastAsia="zh-CN"/>
        </w:rPr>
        <w:t>29</w:t>
      </w:r>
      <w:r>
        <w:rPr>
          <w:rFonts w:hint="eastAsia" w:ascii="宋体" w:hAnsi="宋体" w:eastAsia="宋体" w:cs="宋体"/>
          <w:color w:val="auto"/>
          <w:sz w:val="24"/>
          <w:szCs w:val="24"/>
          <w:shd w:val="clear" w:color="auto" w:fill="FFFFFF"/>
        </w:rPr>
        <w:t>日至20</w:t>
      </w:r>
      <w:r>
        <w:rPr>
          <w:rFonts w:hint="eastAsia" w:ascii="宋体" w:hAnsi="宋体" w:eastAsia="宋体" w:cs="宋体"/>
          <w:color w:val="auto"/>
          <w:sz w:val="24"/>
          <w:szCs w:val="24"/>
          <w:shd w:val="clear" w:color="auto" w:fill="FFFFFF"/>
          <w:lang w:val="en-US" w:eastAsia="zh-CN"/>
        </w:rPr>
        <w:t>23</w:t>
      </w:r>
      <w:r>
        <w:rPr>
          <w:rFonts w:hint="eastAsia" w:ascii="宋体" w:hAnsi="宋体" w:eastAsia="宋体" w:cs="宋体"/>
          <w:color w:val="auto"/>
          <w:sz w:val="24"/>
          <w:szCs w:val="24"/>
          <w:shd w:val="clear" w:color="auto" w:fill="FFFFFF"/>
        </w:rPr>
        <w:t>年</w:t>
      </w:r>
      <w:r>
        <w:rPr>
          <w:rFonts w:hint="eastAsia" w:ascii="宋体" w:hAnsi="宋体" w:cs="宋体"/>
          <w:color w:val="auto"/>
          <w:sz w:val="24"/>
          <w:szCs w:val="24"/>
          <w:shd w:val="clear" w:color="auto" w:fill="FFFFFF"/>
          <w:lang w:val="en-US" w:eastAsia="zh-CN"/>
        </w:rPr>
        <w:t>4</w:t>
      </w:r>
      <w:r>
        <w:rPr>
          <w:rFonts w:hint="eastAsia" w:ascii="宋体" w:hAnsi="宋体" w:eastAsia="宋体" w:cs="宋体"/>
          <w:color w:val="auto"/>
          <w:sz w:val="24"/>
          <w:szCs w:val="24"/>
          <w:shd w:val="clear" w:color="auto" w:fill="FFFFFF"/>
        </w:rPr>
        <w:t>月</w:t>
      </w:r>
      <w:r>
        <w:rPr>
          <w:rFonts w:hint="eastAsia" w:ascii="宋体" w:hAnsi="宋体" w:cs="宋体"/>
          <w:color w:val="auto"/>
          <w:sz w:val="24"/>
          <w:szCs w:val="24"/>
          <w:shd w:val="clear" w:color="auto" w:fill="FFFFFF"/>
          <w:lang w:val="en-US" w:eastAsia="zh-CN"/>
        </w:rPr>
        <w:t>4</w:t>
      </w:r>
      <w:r>
        <w:rPr>
          <w:rFonts w:hint="eastAsia" w:ascii="宋体" w:hAnsi="宋体" w:eastAsia="宋体" w:cs="宋体"/>
          <w:color w:val="auto"/>
          <w:sz w:val="24"/>
          <w:szCs w:val="24"/>
          <w:shd w:val="clear" w:color="auto" w:fill="FFFFFF"/>
        </w:rPr>
        <w:t>日。</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5、投标文件的递交</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5.1投标文件递交的截止时间：</w:t>
      </w:r>
      <w:r>
        <w:rPr>
          <w:rFonts w:hint="eastAsia" w:ascii="宋体" w:hAnsi="宋体" w:eastAsia="宋体" w:cs="宋体"/>
          <w:color w:val="auto"/>
          <w:sz w:val="24"/>
          <w:szCs w:val="24"/>
          <w:shd w:val="clear" w:color="auto" w:fill="FFFFFF"/>
        </w:rPr>
        <w:t>202</w:t>
      </w:r>
      <w:r>
        <w:rPr>
          <w:rFonts w:hint="eastAsia" w:ascii="宋体" w:hAnsi="宋体" w:eastAsia="宋体" w:cs="宋体"/>
          <w:color w:val="auto"/>
          <w:sz w:val="24"/>
          <w:szCs w:val="24"/>
          <w:shd w:val="clear" w:color="auto" w:fill="FFFFFF"/>
          <w:lang w:val="en-US" w:eastAsia="zh-CN"/>
        </w:rPr>
        <w:t>3</w:t>
      </w:r>
      <w:r>
        <w:rPr>
          <w:rFonts w:hint="eastAsia" w:ascii="宋体" w:hAnsi="宋体" w:eastAsia="宋体" w:cs="宋体"/>
          <w:color w:val="auto"/>
          <w:sz w:val="24"/>
          <w:szCs w:val="24"/>
          <w:shd w:val="clear" w:color="auto" w:fill="FFFFFF"/>
        </w:rPr>
        <w:t>年</w:t>
      </w:r>
      <w:r>
        <w:rPr>
          <w:rFonts w:hint="eastAsia" w:ascii="宋体" w:hAnsi="宋体" w:cs="宋体"/>
          <w:color w:val="auto"/>
          <w:sz w:val="24"/>
          <w:szCs w:val="24"/>
          <w:shd w:val="clear" w:color="auto" w:fill="FFFFFF"/>
          <w:lang w:val="en-US" w:eastAsia="zh-CN"/>
        </w:rPr>
        <w:t>4</w:t>
      </w:r>
      <w:r>
        <w:rPr>
          <w:rFonts w:hint="eastAsia" w:ascii="宋体" w:hAnsi="宋体" w:eastAsia="宋体" w:cs="宋体"/>
          <w:color w:val="auto"/>
          <w:sz w:val="24"/>
          <w:szCs w:val="24"/>
          <w:shd w:val="clear" w:color="auto" w:fill="FFFFFF"/>
        </w:rPr>
        <w:t>月</w:t>
      </w:r>
      <w:r>
        <w:rPr>
          <w:rFonts w:hint="eastAsia" w:ascii="宋体" w:hAnsi="宋体" w:cs="宋体"/>
          <w:color w:val="auto"/>
          <w:sz w:val="24"/>
          <w:szCs w:val="24"/>
          <w:shd w:val="clear" w:color="auto" w:fill="FFFFFF"/>
          <w:lang w:val="en-US" w:eastAsia="zh-CN"/>
        </w:rPr>
        <w:t>18</w:t>
      </w:r>
      <w:r>
        <w:rPr>
          <w:rFonts w:hint="eastAsia" w:ascii="宋体" w:hAnsi="宋体" w:eastAsia="宋体" w:cs="宋体"/>
          <w:color w:val="auto"/>
          <w:sz w:val="24"/>
          <w:szCs w:val="24"/>
          <w:shd w:val="clear" w:color="auto" w:fill="FFFFFF"/>
        </w:rPr>
        <w:t>日</w:t>
      </w:r>
      <w:r>
        <w:rPr>
          <w:rFonts w:hint="eastAsia" w:ascii="宋体" w:hAnsi="宋体" w:cs="宋体"/>
          <w:color w:val="auto"/>
          <w:sz w:val="24"/>
          <w:szCs w:val="24"/>
          <w:shd w:val="clear" w:color="auto" w:fill="FFFFFF"/>
          <w:lang w:val="en-US" w:eastAsia="zh-CN"/>
        </w:rPr>
        <w:t>08</w:t>
      </w:r>
      <w:r>
        <w:rPr>
          <w:rFonts w:hint="eastAsia" w:ascii="宋体" w:hAnsi="宋体" w:eastAsia="宋体" w:cs="宋体"/>
          <w:color w:val="auto"/>
          <w:sz w:val="24"/>
          <w:szCs w:val="24"/>
          <w:shd w:val="clear" w:color="auto" w:fill="FFFFFF"/>
        </w:rPr>
        <w:t>时</w:t>
      </w:r>
      <w:r>
        <w:rPr>
          <w:rFonts w:hint="eastAsia" w:ascii="宋体" w:hAnsi="宋体" w:cs="宋体"/>
          <w:color w:val="auto"/>
          <w:sz w:val="24"/>
          <w:szCs w:val="24"/>
          <w:shd w:val="clear" w:color="auto" w:fill="FFFFFF"/>
          <w:lang w:val="en-US" w:eastAsia="zh-CN"/>
        </w:rPr>
        <w:t>30</w:t>
      </w:r>
      <w:r>
        <w:rPr>
          <w:rFonts w:hint="eastAsia" w:ascii="宋体" w:hAnsi="宋体" w:eastAsia="宋体" w:cs="宋体"/>
          <w:color w:val="auto"/>
          <w:sz w:val="24"/>
          <w:szCs w:val="24"/>
          <w:shd w:val="clear" w:color="auto" w:fill="FFFFFF"/>
        </w:rPr>
        <w:t>分（</w:t>
      </w:r>
      <w:r>
        <w:rPr>
          <w:rFonts w:hint="eastAsia" w:ascii="宋体" w:hAnsi="宋体" w:eastAsia="宋体" w:cs="宋体"/>
          <w:color w:val="000000"/>
          <w:sz w:val="24"/>
          <w:szCs w:val="24"/>
          <w:shd w:val="clear" w:color="auto" w:fill="FFFFFF"/>
        </w:rPr>
        <w:t>北京时间）。</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5.2提交方式：网上提交。加密电子投标文件须在焦作市公共资源交易中心电子交易平台中加密上传，上传时必须得到电脑“上传成功”的确认回复后方为上传成功。</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Style w:val="15"/>
          <w:rFonts w:hint="eastAsia" w:ascii="宋体" w:hAnsi="宋体" w:eastAsia="宋体" w:cs="宋体"/>
          <w:b/>
          <w:bCs/>
          <w:i w:val="0"/>
          <w:iCs w:val="0"/>
          <w:color w:val="000000"/>
          <w:sz w:val="24"/>
          <w:szCs w:val="24"/>
          <w:shd w:val="clear" w:color="auto" w:fill="FFFFFF"/>
        </w:rPr>
        <w:t>6. 开标时间及地点  </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6.1开标时间</w:t>
      </w:r>
      <w:r>
        <w:rPr>
          <w:rFonts w:hint="eastAsia" w:ascii="宋体" w:hAnsi="宋体" w:eastAsia="宋体" w:cs="宋体"/>
          <w:color w:val="auto"/>
          <w:sz w:val="24"/>
          <w:szCs w:val="24"/>
          <w:shd w:val="clear" w:color="auto" w:fill="FFFFFF"/>
        </w:rPr>
        <w:t>：202</w:t>
      </w:r>
      <w:r>
        <w:rPr>
          <w:rFonts w:hint="eastAsia" w:ascii="宋体" w:hAnsi="宋体" w:eastAsia="宋体" w:cs="宋体"/>
          <w:color w:val="auto"/>
          <w:sz w:val="24"/>
          <w:szCs w:val="24"/>
          <w:shd w:val="clear" w:color="auto" w:fill="FFFFFF"/>
          <w:lang w:val="en-US" w:eastAsia="zh-CN"/>
        </w:rPr>
        <w:t>3</w:t>
      </w:r>
      <w:r>
        <w:rPr>
          <w:rFonts w:hint="eastAsia" w:ascii="宋体" w:hAnsi="宋体" w:eastAsia="宋体" w:cs="宋体"/>
          <w:color w:val="auto"/>
          <w:sz w:val="24"/>
          <w:szCs w:val="24"/>
          <w:shd w:val="clear" w:color="auto" w:fill="FFFFFF"/>
        </w:rPr>
        <w:t>年</w:t>
      </w:r>
      <w:r>
        <w:rPr>
          <w:rFonts w:hint="eastAsia" w:ascii="宋体" w:hAnsi="宋体" w:cs="宋体"/>
          <w:color w:val="auto"/>
          <w:sz w:val="24"/>
          <w:szCs w:val="24"/>
          <w:shd w:val="clear" w:color="auto" w:fill="FFFFFF"/>
          <w:lang w:val="en-US" w:eastAsia="zh-CN"/>
        </w:rPr>
        <w:t>4</w:t>
      </w:r>
      <w:r>
        <w:rPr>
          <w:rFonts w:hint="eastAsia" w:ascii="宋体" w:hAnsi="宋体" w:eastAsia="宋体" w:cs="宋体"/>
          <w:color w:val="auto"/>
          <w:sz w:val="24"/>
          <w:szCs w:val="24"/>
          <w:shd w:val="clear" w:color="auto" w:fill="FFFFFF"/>
        </w:rPr>
        <w:t>月</w:t>
      </w:r>
      <w:r>
        <w:rPr>
          <w:rFonts w:hint="eastAsia" w:ascii="宋体" w:hAnsi="宋体" w:cs="宋体"/>
          <w:color w:val="auto"/>
          <w:sz w:val="24"/>
          <w:szCs w:val="24"/>
          <w:shd w:val="clear" w:color="auto" w:fill="FFFFFF"/>
          <w:lang w:val="en-US" w:eastAsia="zh-CN"/>
        </w:rPr>
        <w:t>18</w:t>
      </w:r>
      <w:r>
        <w:rPr>
          <w:rFonts w:hint="eastAsia" w:ascii="宋体" w:hAnsi="宋体" w:eastAsia="宋体" w:cs="宋体"/>
          <w:color w:val="auto"/>
          <w:sz w:val="24"/>
          <w:szCs w:val="24"/>
          <w:shd w:val="clear" w:color="auto" w:fill="FFFFFF"/>
        </w:rPr>
        <w:t>日</w:t>
      </w:r>
      <w:r>
        <w:rPr>
          <w:rFonts w:hint="eastAsia" w:ascii="宋体" w:hAnsi="宋体" w:cs="宋体"/>
          <w:color w:val="auto"/>
          <w:sz w:val="24"/>
          <w:szCs w:val="24"/>
          <w:shd w:val="clear" w:color="auto" w:fill="FFFFFF"/>
          <w:lang w:val="en-US" w:eastAsia="zh-CN"/>
        </w:rPr>
        <w:t>8</w:t>
      </w:r>
      <w:r>
        <w:rPr>
          <w:rFonts w:hint="eastAsia" w:ascii="宋体" w:hAnsi="宋体" w:eastAsia="宋体" w:cs="宋体"/>
          <w:color w:val="auto"/>
          <w:sz w:val="24"/>
          <w:szCs w:val="24"/>
          <w:shd w:val="clear" w:color="auto" w:fill="FFFFFF"/>
        </w:rPr>
        <w:t>时</w:t>
      </w:r>
      <w:r>
        <w:rPr>
          <w:rFonts w:hint="eastAsia" w:ascii="宋体" w:hAnsi="宋体" w:cs="宋体"/>
          <w:color w:val="auto"/>
          <w:sz w:val="24"/>
          <w:szCs w:val="24"/>
          <w:shd w:val="clear" w:color="auto" w:fill="FFFFFF"/>
          <w:lang w:val="en-US" w:eastAsia="zh-CN"/>
        </w:rPr>
        <w:t>30</w:t>
      </w:r>
      <w:r>
        <w:rPr>
          <w:rFonts w:hint="eastAsia" w:ascii="宋体" w:hAnsi="宋体" w:eastAsia="宋体" w:cs="宋体"/>
          <w:color w:val="auto"/>
          <w:sz w:val="24"/>
          <w:szCs w:val="24"/>
          <w:shd w:val="clear" w:color="auto" w:fill="FFFFFF"/>
        </w:rPr>
        <w:t>分</w:t>
      </w:r>
      <w:r>
        <w:rPr>
          <w:rFonts w:hint="eastAsia" w:ascii="宋体" w:hAnsi="宋体" w:eastAsia="宋体" w:cs="宋体"/>
          <w:color w:val="000000"/>
          <w:sz w:val="24"/>
          <w:szCs w:val="24"/>
          <w:shd w:val="clear" w:color="auto" w:fill="FFFFFF"/>
        </w:rPr>
        <w:t>（北京时间）</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6.2现场开标地点：博爱县公共资源交易中心二楼第二开标室。</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Fonts w:hint="eastAsia" w:ascii="宋体" w:hAnsi="宋体" w:eastAsia="宋体" w:cs="宋体"/>
          <w:color w:val="000000"/>
          <w:sz w:val="24"/>
          <w:szCs w:val="24"/>
          <w:shd w:val="clear" w:color="auto" w:fill="FFFFFF"/>
        </w:rPr>
        <w:t>6.3中标结果请登录发布本招标公告的媒介查看中标结果公示栏，中标结果不再另行通知。</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7、发布公告的媒介</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本次招标公告在中国招标投标公共服务平台、河南省政府采购网、焦作市政府采购网、焦作市公共资源交易中心网、博爱县人民政府网、博爱县公共资源交易中心网站上http://www.baxggzyjyzx.cn/发布。</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8、特别提醒</w:t>
      </w:r>
      <w:r>
        <w:rPr>
          <w:rFonts w:hint="eastAsia" w:ascii="宋体" w:hAnsi="宋体" w:eastAsia="宋体" w:cs="宋体"/>
          <w:color w:val="000000"/>
          <w:sz w:val="24"/>
          <w:szCs w:val="24"/>
          <w:shd w:val="clear" w:color="auto" w:fill="FFFFFF"/>
        </w:rPr>
        <w:t>：本项目采用不见面开标方式和全程电子化评标的方式进行，潜在投标人可提前在焦作市交易中心官网首页---下载中心--下载《焦作市电子招投标系统操作手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平台统一技术服务电话：400-998-0000；      服务QQ：4008503300；</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清单造价技术问题请联系人刘工：13721426615；</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服务时间：周一至周日8：00-17：30。</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Style w:val="15"/>
          <w:rFonts w:hint="eastAsia" w:ascii="宋体" w:hAnsi="宋体" w:eastAsia="宋体" w:cs="宋体"/>
          <w:b/>
          <w:bCs/>
          <w:i w:val="0"/>
          <w:iCs w:val="0"/>
          <w:color w:val="000000"/>
          <w:sz w:val="24"/>
          <w:szCs w:val="24"/>
          <w:shd w:val="clear" w:color="auto" w:fill="FFFFFF"/>
        </w:rPr>
        <w:t>9、联系方式</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lang w:val="en-US" w:eastAsia="zh-CN"/>
        </w:rPr>
      </w:pPr>
      <w:r>
        <w:rPr>
          <w:rFonts w:hint="default" w:ascii="宋体" w:hAnsi="宋体" w:eastAsia="宋体" w:cs="宋体"/>
          <w:color w:val="000000"/>
          <w:sz w:val="24"/>
          <w:szCs w:val="24"/>
          <w:shd w:val="clear" w:color="auto" w:fill="FFFFFF"/>
        </w:rPr>
        <w:t>招标人：</w:t>
      </w:r>
      <w:r>
        <w:rPr>
          <w:rFonts w:hint="eastAsia" w:ascii="宋体" w:hAnsi="宋体" w:eastAsia="宋体" w:cs="宋体"/>
          <w:color w:val="000000"/>
          <w:sz w:val="24"/>
          <w:szCs w:val="24"/>
          <w:shd w:val="clear" w:color="auto" w:fill="FFFFFF"/>
          <w:lang w:eastAsia="zh-CN"/>
        </w:rPr>
        <w:t>博爱县鸿昌街道办事处</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联系人：</w:t>
      </w:r>
      <w:r>
        <w:rPr>
          <w:rFonts w:hint="eastAsia" w:ascii="宋体" w:hAnsi="宋体" w:eastAsia="宋体" w:cs="宋体"/>
          <w:color w:val="000000"/>
          <w:sz w:val="24"/>
          <w:szCs w:val="24"/>
          <w:shd w:val="clear" w:color="auto" w:fill="FFFFFF"/>
          <w:lang w:val="en-US" w:eastAsia="zh-CN"/>
        </w:rPr>
        <w:t xml:space="preserve">毕先生 </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default"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rPr>
        <w:t>电</w:t>
      </w:r>
      <w:r>
        <w:rPr>
          <w:rFonts w:hint="eastAsia" w:ascii="宋体" w:hAnsi="宋体" w:eastAsia="宋体" w:cs="宋体"/>
          <w:color w:val="FF0000"/>
          <w:sz w:val="24"/>
          <w:szCs w:val="24"/>
          <w:shd w:val="clear" w:color="auto" w:fill="FFFFFF"/>
        </w:rPr>
        <w:t xml:space="preserve"> </w:t>
      </w:r>
      <w:r>
        <w:rPr>
          <w:rFonts w:hint="eastAsia" w:ascii="宋体" w:hAnsi="宋体" w:eastAsia="宋体" w:cs="宋体"/>
          <w:color w:val="auto"/>
          <w:sz w:val="24"/>
          <w:szCs w:val="24"/>
          <w:shd w:val="clear" w:color="auto" w:fill="FFFFFF"/>
        </w:rPr>
        <w:t> 话：</w:t>
      </w:r>
      <w:r>
        <w:rPr>
          <w:rFonts w:hint="eastAsia" w:ascii="宋体" w:hAnsi="宋体" w:eastAsia="宋体" w:cs="宋体"/>
          <w:color w:val="auto"/>
          <w:sz w:val="24"/>
          <w:szCs w:val="24"/>
          <w:shd w:val="clear" w:color="auto" w:fill="FFFFFF"/>
          <w:lang w:val="en-US" w:eastAsia="zh-CN"/>
        </w:rPr>
        <w:t>13939175043</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lang w:eastAsia="zh-CN"/>
        </w:rPr>
      </w:pPr>
      <w:r>
        <w:rPr>
          <w:rFonts w:hint="eastAsia" w:ascii="宋体" w:hAnsi="宋体" w:eastAsia="宋体" w:cs="宋体"/>
          <w:color w:val="000000"/>
          <w:sz w:val="24"/>
          <w:szCs w:val="24"/>
          <w:shd w:val="clear" w:color="auto" w:fill="FFFFFF"/>
        </w:rPr>
        <w:t>地  址：</w:t>
      </w:r>
      <w:r>
        <w:rPr>
          <w:rFonts w:hint="eastAsia" w:ascii="宋体" w:hAnsi="宋体" w:eastAsia="宋体" w:cs="宋体"/>
          <w:color w:val="000000"/>
          <w:sz w:val="24"/>
          <w:szCs w:val="24"/>
          <w:shd w:val="clear" w:color="auto" w:fill="FFFFFF"/>
          <w:lang w:eastAsia="zh-CN"/>
        </w:rPr>
        <w:t>博爱县中山路与友谊路交叉口</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代理机构：博爱县城市建设项目管理有限公司</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lang w:eastAsia="zh-CN"/>
        </w:rPr>
      </w:pPr>
      <w:r>
        <w:rPr>
          <w:rFonts w:hint="eastAsia" w:ascii="宋体" w:hAnsi="宋体" w:eastAsia="宋体" w:cs="宋体"/>
          <w:color w:val="000000"/>
          <w:sz w:val="24"/>
          <w:szCs w:val="24"/>
          <w:shd w:val="clear" w:color="auto" w:fill="FFFFFF"/>
        </w:rPr>
        <w:t>联系人：</w:t>
      </w:r>
      <w:r>
        <w:rPr>
          <w:rFonts w:hint="eastAsia" w:ascii="宋体" w:hAnsi="宋体" w:eastAsia="宋体" w:cs="宋体"/>
          <w:color w:val="000000"/>
          <w:sz w:val="24"/>
          <w:szCs w:val="24"/>
          <w:shd w:val="clear" w:color="auto" w:fill="FFFFFF"/>
          <w:lang w:eastAsia="zh-CN"/>
        </w:rPr>
        <w:t>贾先生</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rPr>
        <w:t>电  话：</w:t>
      </w:r>
      <w:r>
        <w:rPr>
          <w:rFonts w:hint="eastAsia" w:ascii="宋体" w:hAnsi="宋体" w:eastAsia="宋体" w:cs="宋体"/>
          <w:color w:val="000000"/>
          <w:sz w:val="24"/>
          <w:szCs w:val="24"/>
          <w:shd w:val="clear" w:color="auto" w:fill="FFFFFF"/>
          <w:lang w:eastAsia="zh-CN"/>
        </w:rPr>
        <w:t>15139166295</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rPr>
          <w:rFonts w:hint="eastAsia" w:ascii="宋体" w:hAnsi="宋体" w:eastAsia="宋体" w:cs="宋体"/>
          <w:color w:val="000000"/>
          <w:sz w:val="24"/>
          <w:szCs w:val="24"/>
          <w:shd w:val="clear" w:color="auto" w:fill="FFFFFF"/>
          <w:lang w:eastAsia="zh-CN"/>
        </w:rPr>
      </w:pPr>
      <w:r>
        <w:rPr>
          <w:rFonts w:hint="eastAsia" w:ascii="宋体" w:hAnsi="宋体" w:eastAsia="宋体" w:cs="宋体"/>
          <w:color w:val="000000"/>
          <w:sz w:val="24"/>
          <w:szCs w:val="24"/>
          <w:shd w:val="clear" w:color="auto" w:fill="FFFFFF"/>
        </w:rPr>
        <w:t>地  址：</w:t>
      </w:r>
      <w:r>
        <w:rPr>
          <w:rFonts w:hint="eastAsia" w:ascii="宋体" w:hAnsi="宋体" w:eastAsia="宋体" w:cs="宋体"/>
          <w:color w:val="000000"/>
          <w:sz w:val="24"/>
          <w:szCs w:val="24"/>
          <w:shd w:val="clear" w:color="auto" w:fill="FFFFFF"/>
          <w:lang w:eastAsia="zh-CN"/>
        </w:rPr>
        <w:t>博爱县发展大道188号机关办公楼东配楼806室</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textAlignment w:val="auto"/>
      </w:pPr>
      <w:r>
        <w:rPr>
          <w:rStyle w:val="15"/>
          <w:rFonts w:hint="eastAsia" w:ascii="宋体" w:hAnsi="宋体" w:eastAsia="宋体" w:cs="宋体"/>
          <w:b/>
          <w:bCs/>
          <w:i w:val="0"/>
          <w:iCs w:val="0"/>
          <w:color w:val="000000"/>
          <w:sz w:val="24"/>
          <w:szCs w:val="24"/>
          <w:shd w:val="clear" w:color="auto" w:fill="FFFFFF"/>
        </w:rPr>
        <w:t>10、监督部门   </w:t>
      </w:r>
      <w:r>
        <w:rPr>
          <w:rStyle w:val="15"/>
          <w:rFonts w:hint="eastAsia" w:ascii="宋体" w:hAnsi="宋体" w:eastAsia="宋体" w:cs="宋体"/>
          <w:b/>
          <w:bCs/>
          <w:i w:val="0"/>
          <w:iCs w:val="0"/>
          <w:color w:val="000000"/>
          <w:sz w:val="21"/>
          <w:szCs w:val="21"/>
          <w:shd w:val="clear" w:color="auto" w:fill="FFFFFF"/>
        </w:rPr>
        <w:t>   </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80"/>
        <w:jc w:val="left"/>
        <w:textAlignment w:val="auto"/>
      </w:pPr>
      <w:r>
        <w:rPr>
          <w:rFonts w:hint="eastAsia" w:ascii="宋体" w:hAnsi="宋体" w:eastAsia="宋体" w:cs="宋体"/>
          <w:color w:val="000000"/>
          <w:sz w:val="24"/>
          <w:szCs w:val="24"/>
          <w:shd w:val="clear" w:color="auto" w:fill="FFFFFF"/>
        </w:rPr>
        <w:t>博爱县住房和城乡建设局          电话：0391-8682396</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5280" w:firstLineChars="2200"/>
        <w:jc w:val="right"/>
        <w:textAlignment w:val="auto"/>
        <w:rPr>
          <w:rFonts w:hint="eastAsia" w:ascii="宋体" w:hAnsi="宋体" w:eastAsia="宋体" w:cs="宋体"/>
          <w:color w:val="000000"/>
          <w:sz w:val="24"/>
          <w:szCs w:val="24"/>
          <w:shd w:val="clear" w:color="auto" w:fill="FFFFFF"/>
          <w:lang w:eastAsia="zh-CN"/>
        </w:rPr>
      </w:pP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5280" w:firstLineChars="2200"/>
        <w:jc w:val="right"/>
        <w:textAlignment w:val="auto"/>
        <w:rPr>
          <w:rFonts w:hint="eastAsia" w:ascii="宋体" w:hAnsi="宋体" w:eastAsia="宋体" w:cs="宋体"/>
          <w:color w:val="000000"/>
          <w:sz w:val="24"/>
          <w:szCs w:val="24"/>
          <w:shd w:val="clear" w:color="auto" w:fill="FFFFFF"/>
          <w:lang w:eastAsia="zh-CN"/>
        </w:rPr>
      </w:pP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5280" w:firstLineChars="2200"/>
        <w:jc w:val="right"/>
        <w:textAlignment w:val="auto"/>
        <w:rPr>
          <w:rFonts w:hint="eastAsia" w:ascii="宋体" w:hAnsi="宋体" w:eastAsia="宋体" w:cs="宋体"/>
          <w:color w:val="000000"/>
          <w:sz w:val="24"/>
          <w:szCs w:val="24"/>
          <w:shd w:val="clear" w:color="auto" w:fill="FFFFFF"/>
          <w:lang w:eastAsia="zh-CN"/>
        </w:rPr>
      </w:pP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5280" w:firstLineChars="2200"/>
        <w:jc w:val="right"/>
        <w:textAlignment w:val="auto"/>
        <w:rPr>
          <w:rFonts w:hint="eastAsia" w:ascii="宋体" w:hAnsi="宋体" w:eastAsia="宋体" w:cs="宋体"/>
          <w:color w:val="000000"/>
          <w:sz w:val="24"/>
          <w:szCs w:val="24"/>
          <w:shd w:val="clear" w:color="auto" w:fill="FFFFFF"/>
          <w:lang w:eastAsia="zh-CN"/>
        </w:rPr>
      </w:pP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5280" w:firstLineChars="2200"/>
        <w:jc w:val="right"/>
        <w:textAlignment w:val="auto"/>
        <w:rPr>
          <w:rFonts w:hint="eastAsia" w:ascii="宋体" w:hAnsi="宋体" w:eastAsia="宋体" w:cs="宋体"/>
          <w:color w:val="000000"/>
          <w:sz w:val="24"/>
          <w:szCs w:val="24"/>
          <w:shd w:val="clear" w:color="auto" w:fill="FFFFFF"/>
          <w:lang w:eastAsia="zh-CN"/>
        </w:rPr>
      </w:pP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5280" w:firstLineChars="2200"/>
        <w:jc w:val="right"/>
        <w:textAlignment w:val="auto"/>
        <w:rPr>
          <w:rFonts w:hint="eastAsia" w:eastAsia="宋体"/>
          <w:lang w:val="en-US" w:eastAsia="zh-CN"/>
        </w:rPr>
      </w:pPr>
      <w:r>
        <w:rPr>
          <w:rFonts w:hint="eastAsia" w:ascii="宋体" w:hAnsi="宋体" w:eastAsia="宋体" w:cs="宋体"/>
          <w:color w:val="000000"/>
          <w:sz w:val="24"/>
          <w:szCs w:val="24"/>
          <w:shd w:val="clear" w:color="auto" w:fill="FFFFFF"/>
          <w:lang w:val="en-US" w:eastAsia="zh-CN"/>
        </w:rPr>
        <w:t xml:space="preserve"> </w:t>
      </w:r>
      <w:r>
        <w:rPr>
          <w:rFonts w:hint="eastAsia" w:ascii="宋体" w:hAnsi="宋体" w:eastAsia="宋体" w:cs="宋体"/>
          <w:color w:val="000000"/>
          <w:sz w:val="24"/>
          <w:szCs w:val="24"/>
          <w:shd w:val="clear" w:color="auto" w:fill="FFFFFF"/>
          <w:lang w:eastAsia="zh-CN"/>
        </w:rPr>
        <w:t>博爱县鸿昌街道办事处</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jc w:val="right"/>
        <w:textAlignment w:val="auto"/>
        <w:rPr>
          <w:rFonts w:hint="eastAsia" w:ascii="宋体" w:hAnsi="宋体" w:eastAsia="宋体" w:cs="宋体"/>
          <w:color w:val="5C5C5C"/>
          <w:sz w:val="24"/>
          <w:szCs w:val="24"/>
          <w:shd w:val="clear" w:color="auto" w:fill="FFFFFF"/>
        </w:rPr>
      </w:pPr>
      <w:r>
        <w:rPr>
          <w:rFonts w:hint="eastAsia" w:ascii="宋体" w:hAnsi="宋体" w:eastAsia="宋体" w:cs="宋体"/>
          <w:color w:val="000000"/>
          <w:sz w:val="24"/>
          <w:szCs w:val="24"/>
          <w:shd w:val="clear" w:color="auto" w:fill="FFFFFF"/>
          <w:lang w:val="en-US" w:eastAsia="zh-CN"/>
        </w:rPr>
        <w:t xml:space="preserve"> </w:t>
      </w:r>
      <w:r>
        <w:rPr>
          <w:rFonts w:hint="eastAsia" w:ascii="宋体" w:hAnsi="宋体" w:eastAsia="宋体" w:cs="宋体"/>
          <w:color w:val="000000"/>
          <w:sz w:val="24"/>
          <w:szCs w:val="24"/>
          <w:shd w:val="clear" w:color="auto" w:fill="FFFFFF"/>
        </w:rPr>
        <w:t>博爱县城市建设项目管理有限公司</w:t>
      </w:r>
      <w:r>
        <w:rPr>
          <w:rFonts w:hint="eastAsia" w:ascii="宋体" w:hAnsi="宋体" w:eastAsia="宋体" w:cs="宋体"/>
          <w:color w:val="5C5C5C"/>
          <w:sz w:val="24"/>
          <w:szCs w:val="24"/>
          <w:shd w:val="clear" w:color="auto" w:fill="FFFFFF"/>
        </w:rPr>
        <w:t xml:space="preserve"> </w:t>
      </w:r>
    </w:p>
    <w:p>
      <w:pPr>
        <w:pStyle w:val="10"/>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jc w:val="right"/>
        <w:textAlignment w:val="auto"/>
      </w:pPr>
      <w:r>
        <w:rPr>
          <w:rFonts w:hint="eastAsia" w:ascii="宋体" w:hAnsi="宋体" w:eastAsia="宋体" w:cs="宋体"/>
          <w:color w:val="000000"/>
          <w:sz w:val="24"/>
          <w:szCs w:val="24"/>
          <w:shd w:val="clear" w:color="auto" w:fill="FFFFFF"/>
        </w:rPr>
        <w:t>202</w:t>
      </w:r>
      <w:r>
        <w:rPr>
          <w:rFonts w:hint="eastAsia" w:ascii="宋体" w:hAnsi="宋体" w:eastAsia="宋体" w:cs="宋体"/>
          <w:color w:val="000000"/>
          <w:sz w:val="24"/>
          <w:szCs w:val="24"/>
          <w:shd w:val="clear" w:color="auto" w:fill="FFFFFF"/>
          <w:lang w:val="en-US" w:eastAsia="zh-CN"/>
        </w:rPr>
        <w:t>3</w:t>
      </w:r>
      <w:r>
        <w:rPr>
          <w:rFonts w:hint="eastAsia" w:ascii="宋体" w:hAnsi="宋体" w:eastAsia="宋体" w:cs="宋体"/>
          <w:color w:val="000000"/>
          <w:sz w:val="24"/>
          <w:szCs w:val="24"/>
          <w:shd w:val="clear" w:color="auto" w:fill="FFFFFF"/>
        </w:rPr>
        <w:t>年</w:t>
      </w:r>
      <w:r>
        <w:rPr>
          <w:rFonts w:hint="eastAsia" w:ascii="宋体" w:hAnsi="宋体" w:cs="宋体"/>
          <w:color w:val="000000"/>
          <w:sz w:val="24"/>
          <w:szCs w:val="24"/>
          <w:shd w:val="clear" w:color="auto" w:fill="FFFFFF"/>
          <w:lang w:val="en-US" w:eastAsia="zh-CN"/>
        </w:rPr>
        <w:t>3</w:t>
      </w:r>
      <w:r>
        <w:rPr>
          <w:rFonts w:hint="eastAsia" w:ascii="宋体" w:hAnsi="宋体" w:eastAsia="宋体" w:cs="宋体"/>
          <w:color w:val="000000"/>
          <w:sz w:val="24"/>
          <w:szCs w:val="24"/>
          <w:shd w:val="clear" w:color="auto" w:fill="FFFFFF"/>
        </w:rPr>
        <w:t>月</w:t>
      </w:r>
      <w:r>
        <w:rPr>
          <w:rFonts w:hint="eastAsia" w:ascii="宋体" w:hAnsi="宋体" w:eastAsia="宋体" w:cs="宋体"/>
          <w:color w:val="000000"/>
          <w:sz w:val="24"/>
          <w:szCs w:val="24"/>
          <w:shd w:val="clear" w:color="auto" w:fill="FFFFFF"/>
          <w:lang w:val="en-US" w:eastAsia="zh-CN"/>
        </w:rPr>
        <w:t>28</w:t>
      </w:r>
      <w:r>
        <w:rPr>
          <w:rFonts w:hint="eastAsia" w:ascii="宋体" w:hAnsi="宋体" w:eastAsia="宋体" w:cs="宋体"/>
          <w:color w:val="000000"/>
          <w:sz w:val="24"/>
          <w:szCs w:val="24"/>
          <w:shd w:val="clear" w:color="auto" w:fill="FFFFFF"/>
        </w:rPr>
        <w:t>日</w:t>
      </w:r>
    </w:p>
    <w:p>
      <w:pPr>
        <w:pStyle w:val="11"/>
        <w:spacing w:line="360" w:lineRule="auto"/>
        <w:ind w:right="-63" w:rightChars="-30"/>
        <w:rPr>
          <w:rFonts w:hint="eastAsia" w:ascii="宋体" w:hAnsi="宋体"/>
          <w:color w:val="auto"/>
          <w:highlight w:val="none"/>
        </w:rPr>
      </w:pPr>
      <w:bookmarkStart w:id="2" w:name="_Toc31163"/>
      <w:bookmarkStart w:id="3" w:name="_Toc26029"/>
    </w:p>
    <w:p>
      <w:pPr>
        <w:pStyle w:val="11"/>
        <w:spacing w:line="360" w:lineRule="auto"/>
        <w:ind w:right="-63" w:rightChars="-30"/>
        <w:rPr>
          <w:rFonts w:hint="eastAsia" w:ascii="宋体" w:hAnsi="宋体"/>
          <w:color w:val="auto"/>
          <w:highlight w:val="none"/>
        </w:rPr>
      </w:pPr>
      <w:r>
        <w:rPr>
          <w:rFonts w:hint="eastAsia" w:ascii="宋体" w:hAnsi="宋体"/>
          <w:color w:val="auto"/>
          <w:highlight w:val="none"/>
        </w:rPr>
        <w:t>第二章  投标人须知</w:t>
      </w:r>
      <w:bookmarkEnd w:id="2"/>
      <w:bookmarkEnd w:id="3"/>
    </w:p>
    <w:p>
      <w:pPr>
        <w:pStyle w:val="11"/>
        <w:spacing w:before="0" w:after="0" w:line="440" w:lineRule="exact"/>
        <w:ind w:right="-23" w:rightChars="-11"/>
        <w:outlineLvl w:val="9"/>
        <w:rPr>
          <w:rFonts w:hint="eastAsia" w:ascii="宋体" w:hAnsi="宋体"/>
          <w:color w:val="auto"/>
          <w:sz w:val="28"/>
          <w:szCs w:val="28"/>
          <w:highlight w:val="none"/>
        </w:rPr>
      </w:pPr>
      <w:bookmarkStart w:id="4" w:name="_Toc15047"/>
      <w:bookmarkStart w:id="5" w:name="_Toc32658"/>
      <w:bookmarkStart w:id="6" w:name="_Toc28324"/>
      <w:r>
        <w:rPr>
          <w:rFonts w:hint="eastAsia" w:ascii="宋体" w:hAnsi="宋体"/>
          <w:color w:val="auto"/>
          <w:sz w:val="28"/>
          <w:szCs w:val="28"/>
          <w:highlight w:val="none"/>
        </w:rPr>
        <w:t>投标人须知前附表</w:t>
      </w:r>
      <w:bookmarkEnd w:id="4"/>
      <w:bookmarkEnd w:id="5"/>
      <w:bookmarkEnd w:id="6"/>
    </w:p>
    <w:tbl>
      <w:tblPr>
        <w:tblStyle w:val="13"/>
        <w:tblW w:w="957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056"/>
        <w:gridCol w:w="6557"/>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40" w:lineRule="exact"/>
              <w:jc w:val="center"/>
              <w:rPr>
                <w:rFonts w:hint="eastAsia"/>
                <w:b/>
                <w:color w:val="auto"/>
                <w:szCs w:val="21"/>
                <w:highlight w:val="none"/>
              </w:rPr>
            </w:pPr>
            <w:r>
              <w:rPr>
                <w:rFonts w:hint="eastAsia"/>
                <w:b/>
                <w:color w:val="auto"/>
                <w:szCs w:val="21"/>
                <w:highlight w:val="none"/>
              </w:rPr>
              <w:t>条款号</w:t>
            </w:r>
          </w:p>
        </w:tc>
        <w:tc>
          <w:tcPr>
            <w:tcW w:w="2056" w:type="dxa"/>
            <w:noWrap w:val="0"/>
            <w:vAlign w:val="center"/>
          </w:tcPr>
          <w:p>
            <w:pPr>
              <w:pStyle w:val="8"/>
              <w:spacing w:line="440" w:lineRule="exact"/>
              <w:jc w:val="center"/>
              <w:rPr>
                <w:rFonts w:hint="eastAsia"/>
                <w:b/>
                <w:color w:val="auto"/>
                <w:szCs w:val="21"/>
                <w:highlight w:val="none"/>
              </w:rPr>
            </w:pPr>
            <w:r>
              <w:rPr>
                <w:rFonts w:hint="eastAsia"/>
                <w:b/>
                <w:color w:val="auto"/>
                <w:szCs w:val="21"/>
                <w:highlight w:val="none"/>
              </w:rPr>
              <w:t>条款名称</w:t>
            </w:r>
          </w:p>
        </w:tc>
        <w:tc>
          <w:tcPr>
            <w:tcW w:w="6557" w:type="dxa"/>
            <w:noWrap w:val="0"/>
            <w:vAlign w:val="center"/>
          </w:tcPr>
          <w:p>
            <w:pPr>
              <w:pStyle w:val="8"/>
              <w:spacing w:line="440" w:lineRule="exact"/>
              <w:jc w:val="center"/>
              <w:rPr>
                <w:rFonts w:hint="eastAsia"/>
                <w:b/>
                <w:color w:val="auto"/>
                <w:szCs w:val="21"/>
                <w:highlight w:val="none"/>
              </w:rPr>
            </w:pPr>
            <w:r>
              <w:rPr>
                <w:rFonts w:hint="eastAsia"/>
                <w:b/>
                <w:color w:val="auto"/>
                <w:szCs w:val="21"/>
                <w:highlight w:val="none"/>
              </w:rPr>
              <w:t>编列内容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965" w:type="dxa"/>
            <w:noWrap w:val="0"/>
            <w:vAlign w:val="center"/>
          </w:tcPr>
          <w:p>
            <w:pPr>
              <w:pStyle w:val="8"/>
              <w:spacing w:line="440" w:lineRule="exact"/>
              <w:jc w:val="center"/>
              <w:rPr>
                <w:rFonts w:hint="eastAsia"/>
                <w:color w:val="auto"/>
                <w:szCs w:val="21"/>
                <w:highlight w:val="none"/>
              </w:rPr>
            </w:pPr>
            <w:r>
              <w:rPr>
                <w:rFonts w:hint="eastAsia"/>
                <w:color w:val="auto"/>
                <w:szCs w:val="21"/>
                <w:highlight w:val="none"/>
              </w:rPr>
              <w:t>1.1.2</w:t>
            </w:r>
          </w:p>
        </w:tc>
        <w:tc>
          <w:tcPr>
            <w:tcW w:w="2056" w:type="dxa"/>
            <w:noWrap w:val="0"/>
            <w:vAlign w:val="center"/>
          </w:tcPr>
          <w:p>
            <w:pPr>
              <w:pStyle w:val="8"/>
              <w:spacing w:line="44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招标人</w:t>
            </w:r>
          </w:p>
        </w:tc>
        <w:tc>
          <w:tcPr>
            <w:tcW w:w="6557" w:type="dxa"/>
            <w:noWrap w:val="0"/>
            <w:vAlign w:val="center"/>
          </w:tcPr>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招标人：</w:t>
            </w:r>
            <w:r>
              <w:rPr>
                <w:rFonts w:hint="eastAsia" w:ascii="宋体" w:hAnsi="宋体" w:cs="Times New Roman"/>
                <w:color w:val="auto"/>
                <w:kern w:val="2"/>
                <w:sz w:val="21"/>
                <w:szCs w:val="21"/>
                <w:highlight w:val="none"/>
                <w:lang w:val="en-US" w:eastAsia="zh-CN" w:bidi="ar-SA"/>
              </w:rPr>
              <w:t>博爱县鸿昌街道办事处</w:t>
            </w:r>
          </w:p>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联系人：</w:t>
            </w:r>
            <w:r>
              <w:rPr>
                <w:rFonts w:hint="eastAsia" w:ascii="宋体" w:hAnsi="宋体" w:cs="Times New Roman"/>
                <w:color w:val="auto"/>
                <w:kern w:val="2"/>
                <w:sz w:val="21"/>
                <w:szCs w:val="21"/>
                <w:highlight w:val="none"/>
                <w:lang w:val="en-US" w:eastAsia="zh-CN" w:bidi="ar-SA"/>
              </w:rPr>
              <w:t>毕先生</w:t>
            </w:r>
            <w:r>
              <w:rPr>
                <w:rFonts w:hint="eastAsia" w:ascii="宋体" w:hAnsi="宋体" w:eastAsia="宋体" w:cs="Times New Roman"/>
                <w:color w:val="auto"/>
                <w:kern w:val="2"/>
                <w:sz w:val="21"/>
                <w:szCs w:val="21"/>
                <w:highlight w:val="none"/>
                <w:lang w:val="en-US" w:eastAsia="zh-CN" w:bidi="ar-SA"/>
              </w:rPr>
              <w:t xml:space="preserve"> </w:t>
            </w:r>
          </w:p>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电  话：</w:t>
            </w:r>
            <w:r>
              <w:rPr>
                <w:rFonts w:hint="eastAsia" w:ascii="宋体" w:hAnsi="宋体"/>
                <w:color w:val="auto"/>
                <w:szCs w:val="21"/>
                <w:highlight w:val="none"/>
                <w:lang w:val="en-US" w:eastAsia="zh-CN"/>
              </w:rPr>
              <w:t xml:space="preserve">13939175043 </w:t>
            </w:r>
          </w:p>
          <w:p>
            <w:pPr>
              <w:spacing w:line="440" w:lineRule="exact"/>
              <w:jc w:val="left"/>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地  址：</w:t>
            </w:r>
            <w:r>
              <w:rPr>
                <w:rFonts w:hint="eastAsia" w:ascii="宋体" w:hAnsi="宋体" w:cs="Times New Roman"/>
                <w:color w:val="auto"/>
                <w:kern w:val="2"/>
                <w:sz w:val="21"/>
                <w:szCs w:val="21"/>
                <w:highlight w:val="none"/>
                <w:lang w:val="en-US" w:eastAsia="zh-CN" w:bidi="ar-SA"/>
              </w:rPr>
              <w:t>博爱县中山路与友谊路交叉口</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40" w:lineRule="exact"/>
              <w:jc w:val="center"/>
              <w:rPr>
                <w:rFonts w:hint="eastAsia"/>
                <w:color w:val="auto"/>
                <w:szCs w:val="21"/>
                <w:highlight w:val="none"/>
              </w:rPr>
            </w:pPr>
            <w:r>
              <w:rPr>
                <w:rFonts w:hint="eastAsia"/>
                <w:color w:val="auto"/>
                <w:szCs w:val="21"/>
                <w:highlight w:val="none"/>
              </w:rPr>
              <w:t>1.1.3</w:t>
            </w:r>
          </w:p>
        </w:tc>
        <w:tc>
          <w:tcPr>
            <w:tcW w:w="2056" w:type="dxa"/>
            <w:noWrap w:val="0"/>
            <w:vAlign w:val="center"/>
          </w:tcPr>
          <w:p>
            <w:pPr>
              <w:pStyle w:val="8"/>
              <w:spacing w:line="440" w:lineRule="exact"/>
              <w:jc w:val="center"/>
              <w:rPr>
                <w:rFonts w:hint="eastAsia"/>
                <w:color w:val="auto"/>
                <w:szCs w:val="21"/>
                <w:highlight w:val="none"/>
              </w:rPr>
            </w:pPr>
            <w:r>
              <w:rPr>
                <w:rFonts w:hint="eastAsia"/>
                <w:color w:val="auto"/>
                <w:szCs w:val="21"/>
                <w:highlight w:val="none"/>
              </w:rPr>
              <w:t>招标代理机构</w:t>
            </w:r>
          </w:p>
        </w:tc>
        <w:tc>
          <w:tcPr>
            <w:tcW w:w="6557" w:type="dxa"/>
            <w:noWrap w:val="0"/>
            <w:vAlign w:val="center"/>
          </w:tcPr>
          <w:p>
            <w:pPr>
              <w:spacing w:line="440" w:lineRule="exact"/>
              <w:jc w:val="left"/>
              <w:rPr>
                <w:rFonts w:hint="eastAsia" w:ascii="宋体" w:hAnsi="宋体"/>
                <w:color w:val="auto"/>
                <w:szCs w:val="21"/>
                <w:highlight w:val="none"/>
              </w:rPr>
            </w:pPr>
            <w:r>
              <w:rPr>
                <w:rFonts w:hint="eastAsia" w:ascii="宋体" w:hAnsi="宋体"/>
                <w:color w:val="auto"/>
                <w:szCs w:val="21"/>
                <w:highlight w:val="none"/>
              </w:rPr>
              <w:t>招标代理：博爱县城市建设项目管理有限公司</w:t>
            </w:r>
          </w:p>
          <w:p>
            <w:pPr>
              <w:spacing w:line="440" w:lineRule="exact"/>
              <w:jc w:val="left"/>
              <w:rPr>
                <w:rFonts w:hint="eastAsia" w:ascii="宋体" w:hAnsi="宋体" w:cs="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lang w:eastAsia="zh-CN"/>
              </w:rPr>
              <w:t>贾先生</w:t>
            </w:r>
            <w:r>
              <w:rPr>
                <w:rFonts w:hint="eastAsia" w:ascii="宋体" w:hAnsi="宋体" w:cs="宋体"/>
                <w:color w:val="auto"/>
                <w:szCs w:val="21"/>
                <w:highlight w:val="none"/>
              </w:rPr>
              <w:t xml:space="preserve"> </w:t>
            </w:r>
          </w:p>
          <w:p>
            <w:pPr>
              <w:spacing w:line="440" w:lineRule="exact"/>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电   话：</w:t>
            </w:r>
            <w:r>
              <w:rPr>
                <w:rFonts w:hint="eastAsia" w:ascii="宋体" w:hAnsi="宋体" w:eastAsia="宋体" w:cs="Times New Roman"/>
                <w:color w:val="auto"/>
                <w:kern w:val="2"/>
                <w:sz w:val="21"/>
                <w:szCs w:val="21"/>
                <w:highlight w:val="none"/>
                <w:lang w:val="en-US" w:eastAsia="zh-CN" w:bidi="ar-SA"/>
              </w:rPr>
              <w:t>15139166295</w:t>
            </w:r>
          </w:p>
          <w:p>
            <w:pPr>
              <w:spacing w:line="440" w:lineRule="exact"/>
              <w:jc w:val="left"/>
              <w:rPr>
                <w:rFonts w:hint="eastAsia" w:ascii="宋体" w:hAnsi="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lang w:val="en-US" w:eastAsia="zh-CN"/>
              </w:rPr>
              <w:t>博爱县发展大道188号机关办公楼东配楼806室</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40" w:lineRule="exact"/>
              <w:jc w:val="center"/>
              <w:rPr>
                <w:rFonts w:hint="eastAsia" w:ascii="宋体" w:hAnsi="Courier New"/>
                <w:color w:val="auto"/>
                <w:szCs w:val="21"/>
                <w:highlight w:val="none"/>
              </w:rPr>
            </w:pPr>
            <w:r>
              <w:rPr>
                <w:rFonts w:hint="eastAsia" w:ascii="宋体" w:hAnsi="Courier New"/>
                <w:color w:val="auto"/>
                <w:szCs w:val="21"/>
                <w:highlight w:val="none"/>
              </w:rPr>
              <w:t>1.1.4</w:t>
            </w:r>
          </w:p>
        </w:tc>
        <w:tc>
          <w:tcPr>
            <w:tcW w:w="2056" w:type="dxa"/>
            <w:noWrap w:val="0"/>
            <w:vAlign w:val="center"/>
          </w:tcPr>
          <w:p>
            <w:pPr>
              <w:spacing w:line="440" w:lineRule="exact"/>
              <w:jc w:val="center"/>
              <w:rPr>
                <w:rFonts w:hint="eastAsia"/>
                <w:color w:val="auto"/>
                <w:szCs w:val="21"/>
                <w:highlight w:val="none"/>
              </w:rPr>
            </w:pPr>
            <w:r>
              <w:rPr>
                <w:rFonts w:hint="eastAsia"/>
                <w:color w:val="auto"/>
                <w:szCs w:val="21"/>
                <w:highlight w:val="none"/>
              </w:rPr>
              <w:t>项目名称</w:t>
            </w:r>
          </w:p>
        </w:tc>
        <w:tc>
          <w:tcPr>
            <w:tcW w:w="6557" w:type="dxa"/>
            <w:noWrap w:val="0"/>
            <w:vAlign w:val="center"/>
          </w:tcPr>
          <w:p>
            <w:pPr>
              <w:pStyle w:val="8"/>
              <w:spacing w:line="440" w:lineRule="exact"/>
              <w:ind w:hanging="10"/>
              <w:jc w:val="left"/>
              <w:rPr>
                <w:rFonts w:hint="eastAsia" w:hAnsi="宋体" w:eastAsia="宋体"/>
                <w:color w:val="auto"/>
                <w:szCs w:val="21"/>
                <w:highlight w:val="none"/>
                <w:lang w:eastAsia="zh-CN"/>
              </w:rPr>
            </w:pPr>
            <w:r>
              <w:rPr>
                <w:rFonts w:hint="eastAsia" w:hAnsi="宋体"/>
                <w:color w:val="auto"/>
                <w:szCs w:val="21"/>
                <w:highlight w:val="none"/>
                <w:lang w:eastAsia="zh-CN"/>
              </w:rPr>
              <w:t>焦作市博爱县鸿昌街道办事处2023年老旧小区改造配套基础设施项目（小区红线内）工程总承包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40" w:lineRule="exact"/>
              <w:jc w:val="center"/>
              <w:rPr>
                <w:rFonts w:hint="eastAsia" w:ascii="宋体" w:hAnsi="Courier New"/>
                <w:color w:val="auto"/>
                <w:szCs w:val="21"/>
                <w:highlight w:val="none"/>
              </w:rPr>
            </w:pPr>
            <w:r>
              <w:rPr>
                <w:rFonts w:hint="eastAsia" w:ascii="宋体" w:hAnsi="Courier New"/>
                <w:color w:val="auto"/>
                <w:szCs w:val="21"/>
                <w:highlight w:val="none"/>
              </w:rPr>
              <w:t>1.1.5</w:t>
            </w:r>
          </w:p>
        </w:tc>
        <w:tc>
          <w:tcPr>
            <w:tcW w:w="2056" w:type="dxa"/>
            <w:noWrap w:val="0"/>
            <w:vAlign w:val="center"/>
          </w:tcPr>
          <w:p>
            <w:pPr>
              <w:spacing w:line="440" w:lineRule="exact"/>
              <w:jc w:val="center"/>
              <w:rPr>
                <w:rFonts w:hint="eastAsia"/>
                <w:color w:val="auto"/>
                <w:szCs w:val="21"/>
                <w:highlight w:val="none"/>
              </w:rPr>
            </w:pPr>
            <w:r>
              <w:rPr>
                <w:rFonts w:hint="eastAsia"/>
                <w:color w:val="auto"/>
                <w:szCs w:val="21"/>
                <w:highlight w:val="none"/>
              </w:rPr>
              <w:t>建设地点</w:t>
            </w:r>
          </w:p>
        </w:tc>
        <w:tc>
          <w:tcPr>
            <w:tcW w:w="6557" w:type="dxa"/>
            <w:noWrap w:val="0"/>
            <w:vAlign w:val="center"/>
          </w:tcPr>
          <w:p>
            <w:pPr>
              <w:pStyle w:val="8"/>
              <w:spacing w:line="440" w:lineRule="exact"/>
              <w:rPr>
                <w:rFonts w:hint="eastAsia" w:hAnsi="宋体" w:eastAsia="宋体"/>
                <w:color w:val="auto"/>
                <w:szCs w:val="21"/>
                <w:highlight w:val="none"/>
                <w:lang w:eastAsia="zh-CN"/>
              </w:rPr>
            </w:pPr>
            <w:r>
              <w:rPr>
                <w:rFonts w:hint="eastAsia" w:hAnsi="宋体"/>
                <w:color w:val="auto"/>
                <w:szCs w:val="21"/>
                <w:highlight w:val="none"/>
              </w:rPr>
              <w:t>博爱县</w:t>
            </w:r>
            <w:r>
              <w:rPr>
                <w:rFonts w:hint="eastAsia" w:hAnsi="宋体"/>
                <w:color w:val="auto"/>
                <w:szCs w:val="21"/>
                <w:highlight w:val="no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965" w:type="dxa"/>
            <w:noWrap w:val="0"/>
            <w:vAlign w:val="center"/>
          </w:tcPr>
          <w:p>
            <w:pPr>
              <w:spacing w:line="440" w:lineRule="exact"/>
              <w:jc w:val="center"/>
              <w:rPr>
                <w:rFonts w:hint="eastAsia" w:ascii="宋体" w:hAnsi="Courier New"/>
                <w:color w:val="auto"/>
                <w:szCs w:val="21"/>
                <w:highlight w:val="none"/>
              </w:rPr>
            </w:pPr>
            <w:r>
              <w:rPr>
                <w:rFonts w:hint="eastAsia" w:ascii="宋体" w:hAnsi="Courier New"/>
                <w:color w:val="auto"/>
                <w:szCs w:val="21"/>
                <w:highlight w:val="none"/>
              </w:rPr>
              <w:t>1.1.6</w:t>
            </w:r>
          </w:p>
        </w:tc>
        <w:tc>
          <w:tcPr>
            <w:tcW w:w="2056" w:type="dxa"/>
            <w:noWrap w:val="0"/>
            <w:vAlign w:val="center"/>
          </w:tcPr>
          <w:p>
            <w:pPr>
              <w:spacing w:line="440" w:lineRule="exact"/>
              <w:jc w:val="center"/>
              <w:rPr>
                <w:rFonts w:hint="eastAsia" w:ascii="宋体" w:hAnsi="宋体"/>
                <w:color w:val="auto"/>
                <w:szCs w:val="21"/>
                <w:highlight w:val="none"/>
              </w:rPr>
            </w:pPr>
            <w:r>
              <w:rPr>
                <w:rFonts w:hint="eastAsia" w:ascii="宋体" w:hAnsi="宋体"/>
                <w:color w:val="auto"/>
                <w:szCs w:val="21"/>
                <w:highlight w:val="none"/>
              </w:rPr>
              <w:t>项目概况</w:t>
            </w:r>
          </w:p>
          <w:p>
            <w:pPr>
              <w:spacing w:line="440" w:lineRule="exact"/>
              <w:jc w:val="center"/>
              <w:rPr>
                <w:rFonts w:hint="eastAsia" w:ascii="宋体" w:hAnsi="宋体"/>
                <w:color w:val="auto"/>
                <w:szCs w:val="21"/>
                <w:highlight w:val="none"/>
              </w:rPr>
            </w:pPr>
          </w:p>
        </w:tc>
        <w:tc>
          <w:tcPr>
            <w:tcW w:w="6557" w:type="dxa"/>
            <w:noWrap w:val="0"/>
            <w:vAlign w:val="center"/>
          </w:tcPr>
          <w:p>
            <w:pPr>
              <w:pStyle w:val="20"/>
              <w:keepNext w:val="0"/>
              <w:keepLines w:val="0"/>
              <w:pageBreakBefore w:val="0"/>
              <w:widowControl/>
              <w:kinsoku/>
              <w:wordWrap/>
              <w:overflowPunct/>
              <w:topLinePunct w:val="0"/>
              <w:autoSpaceDE/>
              <w:autoSpaceDN/>
              <w:bidi w:val="0"/>
              <w:adjustRightInd/>
              <w:snapToGrid/>
              <w:ind w:left="0" w:right="0" w:rightChars="0" w:firstLine="420" w:firstLineChars="200"/>
              <w:jc w:val="left"/>
              <w:textAlignment w:val="auto"/>
              <w:rPr>
                <w:rFonts w:hint="eastAsia" w:ascii="宋体" w:hAnsi="宋体"/>
                <w:color w:val="auto"/>
                <w:kern w:val="2"/>
                <w:sz w:val="21"/>
                <w:szCs w:val="21"/>
                <w:highlight w:val="none"/>
                <w:lang w:val="en-US" w:eastAsia="zh-CN"/>
              </w:rPr>
            </w:pPr>
            <w:r>
              <w:rPr>
                <w:rFonts w:hint="eastAsia" w:ascii="宋体" w:hAnsi="宋体"/>
                <w:color w:val="auto"/>
                <w:kern w:val="2"/>
                <w:sz w:val="21"/>
                <w:szCs w:val="21"/>
                <w:highlight w:val="none"/>
                <w:lang w:val="en-US" w:eastAsia="zh-CN"/>
              </w:rPr>
              <w:t>焦作市博爱县鸿昌街道办事处2023年老旧小区改造配套基础设施建设项目（小区红线内）涉及博爱县电业局家属院、博爱县委党校家属楼、实验小学家属楼、影剧院家属楼、计生委家属楼、汽车运输公司小区、五马商品楼、种子公司家属楼、马营新村小区（6#楼）、北关综合楼、铭源建筑公司商品楼、中山小区北院、中山小区南院、阳光小区、农机公司商品楼、九街菜市场综合楼、中行家属院、税务局家属院、联通公司家属院等19个老旧小区。</w:t>
            </w:r>
          </w:p>
          <w:p>
            <w:pPr>
              <w:pStyle w:val="20"/>
              <w:keepNext w:val="0"/>
              <w:keepLines w:val="0"/>
              <w:pageBreakBefore w:val="0"/>
              <w:widowControl/>
              <w:kinsoku/>
              <w:wordWrap/>
              <w:overflowPunct/>
              <w:topLinePunct w:val="0"/>
              <w:autoSpaceDE/>
              <w:autoSpaceDN/>
              <w:bidi w:val="0"/>
              <w:adjustRightInd/>
              <w:snapToGrid/>
              <w:ind w:left="0" w:right="0" w:rightChars="0" w:firstLine="420" w:firstLineChars="200"/>
              <w:jc w:val="left"/>
              <w:textAlignment w:val="auto"/>
              <w:rPr>
                <w:rFonts w:hint="eastAsia" w:ascii="宋体" w:hAnsi="宋体"/>
                <w:color w:val="auto"/>
                <w:kern w:val="2"/>
                <w:sz w:val="21"/>
                <w:szCs w:val="21"/>
                <w:highlight w:val="none"/>
                <w:lang w:val="en-US" w:eastAsia="zh-CN"/>
              </w:rPr>
            </w:pPr>
            <w:r>
              <w:rPr>
                <w:rFonts w:hint="eastAsia" w:ascii="宋体" w:hAnsi="宋体"/>
                <w:color w:val="auto"/>
                <w:kern w:val="2"/>
                <w:sz w:val="21"/>
                <w:szCs w:val="21"/>
                <w:highlight w:val="none"/>
                <w:lang w:val="en-US" w:eastAsia="zh-CN"/>
              </w:rPr>
              <w:t>改造内容为道路改造、供水、排水、绿化、照明、围墙、通信、停车设施、垃圾分类设施、楼本体维修、智慧安防等配套基础设施改造；具体内容为道路改造11849.60平方米、供水改造1101米、排水改造5631米、绿化3961.84平方米、照明路灯86盏、围墙843平方米、通信2868米、停车设施488平方米、垃圾分类设施129套等。计划总投入资金约904.79万元（最终价格以项目资金、中央补助资金、设计图纸和县财政评审为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1.2.1</w:t>
            </w:r>
          </w:p>
        </w:tc>
        <w:tc>
          <w:tcPr>
            <w:tcW w:w="2056" w:type="dxa"/>
            <w:noWrap w:val="0"/>
            <w:vAlign w:val="center"/>
          </w:tcPr>
          <w:p>
            <w:pPr>
              <w:pStyle w:val="8"/>
              <w:spacing w:line="360" w:lineRule="exact"/>
              <w:jc w:val="center"/>
              <w:rPr>
                <w:rFonts w:hint="eastAsia" w:hAnsi="宋体"/>
                <w:color w:val="auto"/>
                <w:szCs w:val="21"/>
                <w:highlight w:val="none"/>
              </w:rPr>
            </w:pPr>
            <w:r>
              <w:rPr>
                <w:rFonts w:hint="eastAsia" w:hAnsi="宋体"/>
                <w:color w:val="auto"/>
                <w:szCs w:val="21"/>
                <w:highlight w:val="none"/>
              </w:rPr>
              <w:t>资金来源</w:t>
            </w:r>
          </w:p>
        </w:tc>
        <w:tc>
          <w:tcPr>
            <w:tcW w:w="6557" w:type="dxa"/>
            <w:noWrap w:val="0"/>
            <w:vAlign w:val="center"/>
          </w:tcPr>
          <w:p>
            <w:pPr>
              <w:pStyle w:val="8"/>
              <w:spacing w:line="360" w:lineRule="exact"/>
              <w:rPr>
                <w:rFonts w:hint="eastAsia" w:hAnsi="宋体" w:eastAsia="宋体"/>
                <w:color w:val="auto"/>
                <w:szCs w:val="21"/>
                <w:highlight w:val="none"/>
                <w:lang w:eastAsia="zh-CN"/>
              </w:rPr>
            </w:pPr>
            <w:r>
              <w:rPr>
                <w:rFonts w:hint="eastAsia" w:hAnsi="宋体"/>
                <w:color w:val="auto"/>
                <w:szCs w:val="21"/>
                <w:highlight w:val="none"/>
                <w:lang w:eastAsia="zh-CN"/>
              </w:rPr>
              <w:t>中央预算内资金及县政府配套资金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1.2.2</w:t>
            </w:r>
          </w:p>
        </w:tc>
        <w:tc>
          <w:tcPr>
            <w:tcW w:w="2056" w:type="dxa"/>
            <w:noWrap w:val="0"/>
            <w:vAlign w:val="center"/>
          </w:tcPr>
          <w:p>
            <w:pPr>
              <w:pStyle w:val="8"/>
              <w:spacing w:line="360" w:lineRule="exact"/>
              <w:jc w:val="center"/>
              <w:rPr>
                <w:rFonts w:hint="eastAsia" w:hAnsi="宋体"/>
                <w:color w:val="auto"/>
                <w:szCs w:val="21"/>
                <w:highlight w:val="none"/>
              </w:rPr>
            </w:pPr>
            <w:r>
              <w:rPr>
                <w:rFonts w:hint="eastAsia" w:hAnsi="宋体"/>
                <w:color w:val="auto"/>
                <w:szCs w:val="21"/>
                <w:highlight w:val="none"/>
              </w:rPr>
              <w:t>资金落实情况</w:t>
            </w:r>
          </w:p>
        </w:tc>
        <w:tc>
          <w:tcPr>
            <w:tcW w:w="6557" w:type="dxa"/>
            <w:noWrap w:val="0"/>
            <w:vAlign w:val="center"/>
          </w:tcPr>
          <w:p>
            <w:pPr>
              <w:pStyle w:val="8"/>
              <w:spacing w:line="360" w:lineRule="exact"/>
              <w:rPr>
                <w:rFonts w:hint="eastAsia" w:hAnsi="宋体"/>
                <w:color w:val="auto"/>
                <w:szCs w:val="21"/>
                <w:highlight w:val="none"/>
              </w:rPr>
            </w:pPr>
            <w:r>
              <w:rPr>
                <w:rFonts w:hint="eastAsia" w:hAnsi="宋体"/>
                <w:color w:val="auto"/>
                <w:szCs w:val="21"/>
                <w:highlight w:val="none"/>
              </w:rPr>
              <w:t>已落实</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1.3.1</w:t>
            </w:r>
          </w:p>
        </w:tc>
        <w:tc>
          <w:tcPr>
            <w:tcW w:w="2056" w:type="dxa"/>
            <w:noWrap w:val="0"/>
            <w:vAlign w:val="center"/>
          </w:tcPr>
          <w:p>
            <w:pPr>
              <w:pStyle w:val="8"/>
              <w:spacing w:line="360" w:lineRule="exact"/>
              <w:jc w:val="center"/>
              <w:rPr>
                <w:rFonts w:hint="eastAsia" w:hAnsi="宋体"/>
                <w:color w:val="auto"/>
                <w:szCs w:val="21"/>
                <w:highlight w:val="none"/>
              </w:rPr>
            </w:pPr>
            <w:r>
              <w:rPr>
                <w:rFonts w:hint="eastAsia" w:hAnsi="宋体"/>
                <w:color w:val="auto"/>
                <w:szCs w:val="21"/>
                <w:highlight w:val="none"/>
              </w:rPr>
              <w:t>招标范围</w:t>
            </w:r>
          </w:p>
        </w:tc>
        <w:tc>
          <w:tcPr>
            <w:tcW w:w="6557" w:type="dxa"/>
            <w:noWrap w:val="0"/>
            <w:vAlign w:val="center"/>
          </w:tcPr>
          <w:p>
            <w:pPr>
              <w:pStyle w:val="8"/>
              <w:spacing w:line="360" w:lineRule="exact"/>
              <w:rPr>
                <w:rFonts w:hint="eastAsia" w:hAnsi="宋体" w:eastAsia="宋体"/>
                <w:color w:val="auto"/>
                <w:szCs w:val="21"/>
                <w:highlight w:val="none"/>
                <w:lang w:val="en-US" w:eastAsia="zh-CN"/>
              </w:rPr>
            </w:pPr>
            <w:r>
              <w:rPr>
                <w:rFonts w:hint="eastAsia" w:hAnsi="宋体"/>
                <w:color w:val="auto"/>
                <w:szCs w:val="21"/>
                <w:highlight w:val="none"/>
              </w:rPr>
              <w:t>设计施工总承包包含与本项目有关的招标文件、施工图纸、工程量清单及答疑纪要等确定的全部内容，就对前期咨询调查工作（现场丈量测绘、设计方案、改造建议等工作）、施工、验收、保修及配合招标人对手续办理等全过程的工程总承包。包含建筑施工费、测绘费、施工初步方案设计及评审费、施工图设计费、图纸审查费、可研编制及评审费、预算编制费、水土保持方案费用等一切费用，从项目初设到工程竣工验收交付使用等全部工程内容（含工程所需报告）</w:t>
            </w:r>
            <w:r>
              <w:rPr>
                <w:rFonts w:hint="eastAsia" w:hAnsi="宋体"/>
                <w:color w:val="auto"/>
                <w:szCs w:val="21"/>
                <w:highlight w:val="none"/>
                <w:lang w:eastAsia="zh-CN"/>
              </w:rPr>
              <w:t>。</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1.3.2</w:t>
            </w:r>
          </w:p>
        </w:tc>
        <w:tc>
          <w:tcPr>
            <w:tcW w:w="2056" w:type="dxa"/>
            <w:noWrap w:val="0"/>
            <w:vAlign w:val="center"/>
          </w:tcPr>
          <w:p>
            <w:pPr>
              <w:pStyle w:val="8"/>
              <w:spacing w:line="360" w:lineRule="exact"/>
              <w:jc w:val="center"/>
              <w:rPr>
                <w:rFonts w:hint="eastAsia" w:hAnsi="宋体"/>
                <w:color w:val="auto"/>
                <w:szCs w:val="21"/>
                <w:highlight w:val="none"/>
              </w:rPr>
            </w:pPr>
            <w:r>
              <w:rPr>
                <w:rFonts w:hint="eastAsia" w:hAnsi="宋体"/>
                <w:color w:val="auto"/>
                <w:szCs w:val="21"/>
                <w:highlight w:val="none"/>
              </w:rPr>
              <w:t>工期</w:t>
            </w:r>
          </w:p>
        </w:tc>
        <w:tc>
          <w:tcPr>
            <w:tcW w:w="6557" w:type="dxa"/>
            <w:noWrap w:val="0"/>
            <w:vAlign w:val="center"/>
          </w:tcPr>
          <w:p>
            <w:pPr>
              <w:pStyle w:val="8"/>
              <w:spacing w:line="360" w:lineRule="exact"/>
              <w:rPr>
                <w:rFonts w:hint="default" w:hAnsi="宋体"/>
                <w:color w:val="auto"/>
                <w:szCs w:val="21"/>
                <w:highlight w:val="none"/>
                <w:lang w:val="en-US"/>
              </w:rPr>
            </w:pPr>
            <w:r>
              <w:rPr>
                <w:rFonts w:hint="eastAsia" w:hAnsi="宋体"/>
                <w:color w:val="auto"/>
                <w:szCs w:val="21"/>
                <w:highlight w:val="none"/>
                <w:lang w:val="en-US" w:eastAsia="zh-CN"/>
              </w:rPr>
              <w:t>270日历天。</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1.3.3</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质量标准</w:t>
            </w:r>
          </w:p>
        </w:tc>
        <w:tc>
          <w:tcPr>
            <w:tcW w:w="6557" w:type="dxa"/>
            <w:noWrap w:val="0"/>
            <w:vAlign w:val="center"/>
          </w:tcPr>
          <w:p>
            <w:pPr>
              <w:pStyle w:val="8"/>
              <w:spacing w:line="360" w:lineRule="exact"/>
              <w:jc w:val="left"/>
              <w:rPr>
                <w:rFonts w:hint="eastAsia" w:hAnsi="宋体"/>
                <w:color w:val="auto"/>
                <w:szCs w:val="21"/>
                <w:highlight w:val="none"/>
              </w:rPr>
            </w:pPr>
            <w:r>
              <w:rPr>
                <w:rFonts w:hint="eastAsia" w:hAnsi="宋体"/>
                <w:color w:val="auto"/>
                <w:szCs w:val="21"/>
                <w:highlight w:val="none"/>
                <w:lang w:eastAsia="zh-CN"/>
              </w:rPr>
              <w:t>设计达到国家现行设计规范要求，施工质量达到合格</w:t>
            </w:r>
            <w:r>
              <w:rPr>
                <w:rFonts w:hint="eastAsia" w:hAnsi="宋体"/>
                <w:color w:val="auto"/>
                <w:szCs w:val="21"/>
                <w:highlight w:val="none"/>
              </w:rPr>
              <w:t>。</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default" w:eastAsia="宋体"/>
                <w:color w:val="auto"/>
                <w:szCs w:val="21"/>
                <w:highlight w:val="none"/>
                <w:lang w:val="en-US" w:eastAsia="zh-CN"/>
              </w:rPr>
            </w:pPr>
            <w:r>
              <w:rPr>
                <w:rFonts w:hint="eastAsia"/>
                <w:color w:val="auto"/>
                <w:szCs w:val="21"/>
                <w:highlight w:val="none"/>
                <w:lang w:val="en-US" w:eastAsia="zh-CN"/>
              </w:rPr>
              <w:t>1.3.4</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质量要求</w:t>
            </w:r>
          </w:p>
        </w:tc>
        <w:tc>
          <w:tcPr>
            <w:tcW w:w="6557" w:type="dxa"/>
            <w:noWrap w:val="0"/>
            <w:vAlign w:val="center"/>
          </w:tcPr>
          <w:p>
            <w:pPr>
              <w:pStyle w:val="8"/>
              <w:spacing w:line="360" w:lineRule="exact"/>
              <w:jc w:val="left"/>
              <w:rPr>
                <w:rFonts w:hint="eastAsia" w:hAnsi="宋体"/>
                <w:color w:val="auto"/>
                <w:szCs w:val="21"/>
                <w:highlight w:val="none"/>
                <w:lang w:eastAsia="zh-CN"/>
              </w:rPr>
            </w:pPr>
            <w:r>
              <w:rPr>
                <w:rFonts w:hint="eastAsia" w:hAnsi="宋体"/>
                <w:color w:val="auto"/>
                <w:szCs w:val="21"/>
                <w:highlight w:val="none"/>
                <w:lang w:eastAsia="zh-CN"/>
              </w:rPr>
              <w:t>工程质量等级标准为合格。若因承包人原因造成质量达不到合格等级及标准的，应无条件无偿整改至合格等级。并对承包人处以工程总造价3%的违约金。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65" w:type="dxa"/>
            <w:noWrap w:val="0"/>
            <w:vAlign w:val="center"/>
          </w:tcPr>
          <w:p>
            <w:pPr>
              <w:pStyle w:val="8"/>
              <w:spacing w:line="400" w:lineRule="exact"/>
              <w:jc w:val="center"/>
              <w:rPr>
                <w:rFonts w:hint="default" w:eastAsia="宋体"/>
                <w:color w:val="auto"/>
                <w:szCs w:val="21"/>
                <w:highlight w:val="none"/>
                <w:lang w:val="en-US" w:eastAsia="zh-CN"/>
              </w:rPr>
            </w:pPr>
            <w:r>
              <w:rPr>
                <w:rFonts w:hint="eastAsia"/>
                <w:color w:val="auto"/>
                <w:szCs w:val="21"/>
                <w:highlight w:val="none"/>
                <w:lang w:val="en-US" w:eastAsia="zh-CN"/>
              </w:rPr>
              <w:t>1.3.5</w:t>
            </w:r>
          </w:p>
        </w:tc>
        <w:tc>
          <w:tcPr>
            <w:tcW w:w="2056" w:type="dxa"/>
            <w:noWrap w:val="0"/>
            <w:vAlign w:val="center"/>
          </w:tcPr>
          <w:p>
            <w:pPr>
              <w:pStyle w:val="8"/>
              <w:spacing w:line="400" w:lineRule="exact"/>
              <w:jc w:val="center"/>
              <w:rPr>
                <w:rFonts w:hint="eastAsia" w:ascii="宋体" w:hAnsi="Courier New" w:eastAsia="宋体" w:cs="Times New Roman"/>
                <w:color w:val="auto"/>
                <w:kern w:val="2"/>
                <w:sz w:val="21"/>
                <w:szCs w:val="21"/>
                <w:highlight w:val="none"/>
                <w:lang w:val="en-US" w:eastAsia="zh-CN" w:bidi="ar-SA"/>
              </w:rPr>
            </w:pPr>
            <w:r>
              <w:rPr>
                <w:rFonts w:hint="eastAsia"/>
                <w:color w:val="auto"/>
                <w:szCs w:val="21"/>
                <w:highlight w:val="none"/>
              </w:rPr>
              <w:t>工期要求</w:t>
            </w:r>
          </w:p>
        </w:tc>
        <w:tc>
          <w:tcPr>
            <w:tcW w:w="6557" w:type="dxa"/>
            <w:noWrap w:val="0"/>
            <w:vAlign w:val="center"/>
          </w:tcPr>
          <w:p>
            <w:pPr>
              <w:pStyle w:val="8"/>
              <w:spacing w:line="360" w:lineRule="exact"/>
              <w:jc w:val="left"/>
              <w:rPr>
                <w:rFonts w:hint="eastAsia" w:ascii="宋体" w:hAnsi="宋体" w:eastAsia="宋体" w:cs="Times New Roman"/>
                <w:color w:val="auto"/>
                <w:kern w:val="2"/>
                <w:sz w:val="21"/>
                <w:szCs w:val="21"/>
                <w:highlight w:val="none"/>
                <w:lang w:val="en-US" w:eastAsia="zh-CN" w:bidi="ar-SA"/>
              </w:rPr>
            </w:pPr>
            <w:r>
              <w:rPr>
                <w:rFonts w:hint="eastAsia" w:hAnsi="宋体"/>
                <w:color w:val="auto"/>
                <w:szCs w:val="21"/>
                <w:highlight w:val="none"/>
                <w:lang w:eastAsia="zh-CN"/>
              </w:rPr>
              <w:t>如因施工方原因，未按期完成设计或施工工程延期的，每延迟一天罚款2万元，累计不超过合同价款的2%。</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1.4.1</w:t>
            </w:r>
          </w:p>
        </w:tc>
        <w:tc>
          <w:tcPr>
            <w:tcW w:w="2056" w:type="dxa"/>
            <w:noWrap w:val="0"/>
            <w:vAlign w:val="center"/>
          </w:tcPr>
          <w:p>
            <w:pPr>
              <w:pStyle w:val="8"/>
              <w:spacing w:line="400" w:lineRule="exact"/>
              <w:jc w:val="center"/>
              <w:rPr>
                <w:rFonts w:hint="eastAsia"/>
                <w:color w:val="auto"/>
                <w:sz w:val="21"/>
                <w:szCs w:val="21"/>
                <w:highlight w:val="none"/>
              </w:rPr>
            </w:pPr>
            <w:r>
              <w:rPr>
                <w:rFonts w:hint="eastAsia" w:hAnsi="宋体"/>
                <w:color w:val="auto"/>
                <w:sz w:val="21"/>
                <w:szCs w:val="21"/>
                <w:highlight w:val="none"/>
              </w:rPr>
              <w:t>投标人资质条件</w:t>
            </w:r>
          </w:p>
        </w:tc>
        <w:tc>
          <w:tcPr>
            <w:tcW w:w="6557" w:type="dxa"/>
            <w:noWrap w:val="0"/>
            <w:vAlign w:val="center"/>
          </w:tcPr>
          <w:p>
            <w:pPr>
              <w:spacing w:line="440" w:lineRule="exact"/>
              <w:jc w:val="left"/>
              <w:rPr>
                <w:rFonts w:hint="eastAsia" w:ascii="宋体" w:hAnsi="Courier New"/>
                <w:color w:val="auto"/>
                <w:sz w:val="21"/>
                <w:szCs w:val="21"/>
                <w:highlight w:val="none"/>
              </w:rPr>
            </w:pPr>
            <w:r>
              <w:rPr>
                <w:rFonts w:hint="eastAsia" w:ascii="宋体" w:hAnsi="Courier New"/>
                <w:color w:val="auto"/>
                <w:sz w:val="21"/>
                <w:szCs w:val="21"/>
                <w:highlight w:val="none"/>
              </w:rPr>
              <w:t>1</w:t>
            </w:r>
            <w:r>
              <w:rPr>
                <w:rFonts w:hint="eastAsia" w:ascii="宋体" w:hAnsi="Courier New"/>
                <w:color w:val="auto"/>
                <w:sz w:val="21"/>
                <w:szCs w:val="21"/>
                <w:highlight w:val="none"/>
                <w:lang w:eastAsia="zh-CN"/>
              </w:rPr>
              <w:t>、</w:t>
            </w:r>
            <w:r>
              <w:rPr>
                <w:rFonts w:hint="eastAsia" w:ascii="宋体" w:hAnsi="Courier New"/>
                <w:color w:val="auto"/>
                <w:sz w:val="21"/>
                <w:szCs w:val="21"/>
                <w:highlight w:val="none"/>
              </w:rPr>
              <w:t>投标企业应具有独立法人资格，须具备建筑工程或市政公用工程施工总承包三级及以上资质和建筑（或市政）行业设计专业丙级及以上资质；并在人员组成、项目管理等方面具有相应的工作能力；</w:t>
            </w:r>
          </w:p>
          <w:p>
            <w:pPr>
              <w:spacing w:line="440" w:lineRule="exact"/>
              <w:jc w:val="left"/>
              <w:rPr>
                <w:rFonts w:hint="eastAsia" w:ascii="宋体" w:hAnsi="Courier New"/>
                <w:color w:val="auto"/>
                <w:sz w:val="21"/>
                <w:szCs w:val="21"/>
                <w:highlight w:val="none"/>
              </w:rPr>
            </w:pPr>
            <w:r>
              <w:rPr>
                <w:rFonts w:hint="eastAsia" w:ascii="宋体" w:hAnsi="Courier New"/>
                <w:color w:val="auto"/>
                <w:sz w:val="21"/>
                <w:szCs w:val="21"/>
                <w:highlight w:val="none"/>
              </w:rPr>
              <w:t>2</w:t>
            </w:r>
            <w:r>
              <w:rPr>
                <w:rFonts w:hint="eastAsia" w:ascii="宋体" w:hAnsi="Courier New"/>
                <w:color w:val="auto"/>
                <w:sz w:val="21"/>
                <w:szCs w:val="21"/>
                <w:highlight w:val="none"/>
                <w:lang w:eastAsia="zh-CN"/>
              </w:rPr>
              <w:t>、</w:t>
            </w:r>
            <w:r>
              <w:rPr>
                <w:rFonts w:hint="eastAsia" w:ascii="宋体" w:hAnsi="Courier New"/>
                <w:color w:val="auto"/>
                <w:sz w:val="21"/>
                <w:szCs w:val="21"/>
                <w:highlight w:val="none"/>
              </w:rPr>
              <w:t>拟派设计负责人须具备贰级及以上注册建筑师执业资格，具备中级及以上专业技术职称；拟派施工项目经理须具备市政专业贰级及以上注册建造师资格（不含临时），具有有效期内的安全生产考核合格证书（B证），具备中级及以上专业技术职称，且未担任其他在建项目的项目经理(提供无在建项目承诺)及无不良记录（提供无不良记录承诺）；</w:t>
            </w:r>
          </w:p>
          <w:p>
            <w:pPr>
              <w:spacing w:line="440" w:lineRule="exact"/>
              <w:jc w:val="left"/>
              <w:rPr>
                <w:rFonts w:hint="eastAsia" w:ascii="宋体" w:hAnsi="Courier New"/>
                <w:color w:val="auto"/>
                <w:sz w:val="21"/>
                <w:szCs w:val="21"/>
                <w:highlight w:val="none"/>
              </w:rPr>
            </w:pPr>
            <w:r>
              <w:rPr>
                <w:rFonts w:hint="eastAsia" w:ascii="宋体" w:hAnsi="Courier New"/>
                <w:color w:val="auto"/>
                <w:sz w:val="21"/>
                <w:szCs w:val="21"/>
                <w:highlight w:val="none"/>
                <w:lang w:val="en-US" w:eastAsia="zh-CN"/>
              </w:rPr>
              <w:t>3</w:t>
            </w:r>
            <w:r>
              <w:rPr>
                <w:rFonts w:hint="eastAsia" w:ascii="宋体" w:hAnsi="Courier New"/>
                <w:color w:val="auto"/>
                <w:sz w:val="21"/>
                <w:szCs w:val="21"/>
                <w:highlight w:val="none"/>
                <w:lang w:eastAsia="zh-CN"/>
              </w:rPr>
              <w:t>、</w:t>
            </w:r>
            <w:r>
              <w:rPr>
                <w:rFonts w:hint="eastAsia" w:ascii="宋体" w:hAnsi="Courier New"/>
                <w:color w:val="auto"/>
                <w:sz w:val="21"/>
                <w:szCs w:val="21"/>
                <w:highlight w:val="none"/>
              </w:rPr>
              <w:t>信誉要求：根据《关于在招标投标活动中对失信被执行人实施联合惩戒的通知》（法﹝2016﹞285号)要求,在“信用中国”网站(www.creditchina.gov.cn)上被列入黑名单；在中国政府采购网（www.ccgp.gov.cn）上被列入政府采购严重违法失信行为记录名单；拒绝参与招投标活动，同时对信用信息查询记录和证据进行打印存档；</w:t>
            </w:r>
          </w:p>
          <w:p>
            <w:pPr>
              <w:spacing w:line="440" w:lineRule="exact"/>
              <w:jc w:val="left"/>
              <w:rPr>
                <w:rFonts w:hint="eastAsia" w:ascii="宋体" w:hAnsi="Courier New"/>
                <w:color w:val="auto"/>
                <w:sz w:val="21"/>
                <w:szCs w:val="21"/>
                <w:highlight w:val="none"/>
              </w:rPr>
            </w:pPr>
            <w:r>
              <w:rPr>
                <w:rFonts w:hint="eastAsia" w:ascii="宋体" w:hAnsi="Courier New"/>
                <w:color w:val="auto"/>
                <w:sz w:val="21"/>
                <w:szCs w:val="21"/>
                <w:highlight w:val="none"/>
                <w:lang w:val="en-US" w:eastAsia="zh-CN"/>
              </w:rPr>
              <w:t>4</w:t>
            </w:r>
            <w:r>
              <w:rPr>
                <w:rFonts w:hint="eastAsia" w:ascii="宋体" w:hAnsi="Courier New"/>
                <w:color w:val="auto"/>
                <w:sz w:val="21"/>
                <w:szCs w:val="21"/>
                <w:highlight w:val="none"/>
                <w:lang w:eastAsia="zh-CN"/>
              </w:rPr>
              <w:t>、</w:t>
            </w:r>
            <w:r>
              <w:rPr>
                <w:rFonts w:hint="eastAsia" w:ascii="宋体" w:hAnsi="Courier New"/>
                <w:color w:val="auto"/>
                <w:sz w:val="21"/>
                <w:szCs w:val="21"/>
                <w:highlight w:val="none"/>
              </w:rPr>
              <w:t>本次招标接受联合体投标。</w:t>
            </w:r>
          </w:p>
          <w:p>
            <w:pPr>
              <w:spacing w:line="440" w:lineRule="exact"/>
              <w:ind w:firstLine="420" w:firstLineChars="200"/>
              <w:jc w:val="left"/>
              <w:rPr>
                <w:rFonts w:hint="eastAsia" w:ascii="宋体" w:hAnsi="Courier New"/>
                <w:color w:val="auto"/>
                <w:sz w:val="21"/>
                <w:szCs w:val="21"/>
                <w:highlight w:val="none"/>
              </w:rPr>
            </w:pPr>
            <w:r>
              <w:rPr>
                <w:rFonts w:hint="eastAsia" w:ascii="宋体" w:hAnsi="Courier New"/>
                <w:color w:val="auto"/>
                <w:sz w:val="21"/>
                <w:szCs w:val="21"/>
                <w:highlight w:val="none"/>
              </w:rPr>
              <w:t>备注：联合体成员数不得超过2家，联合体协议应明确联合体的牵头人和各方权利义务，联合体牵头人必须是施工企业。联合体两家单位需同时授权同一代理人为本项目的合法代理人。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1.4.2</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是否接受联合体</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接受</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1.9.1</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踏勘现场</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不组织，由投标人自行踏勘。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1.10.1</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投标预备会</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不召开</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1.10.2</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投标人提出问题的</w:t>
            </w:r>
          </w:p>
          <w:p>
            <w:pPr>
              <w:pStyle w:val="8"/>
              <w:spacing w:line="400" w:lineRule="exact"/>
              <w:jc w:val="center"/>
              <w:rPr>
                <w:rFonts w:hint="eastAsia"/>
                <w:color w:val="auto"/>
                <w:szCs w:val="21"/>
                <w:highlight w:val="none"/>
              </w:rPr>
            </w:pPr>
            <w:r>
              <w:rPr>
                <w:rFonts w:hint="eastAsia"/>
                <w:color w:val="auto"/>
                <w:szCs w:val="21"/>
                <w:highlight w:val="none"/>
              </w:rPr>
              <w:t>截止时间</w:t>
            </w:r>
          </w:p>
        </w:tc>
        <w:tc>
          <w:tcPr>
            <w:tcW w:w="6557" w:type="dxa"/>
            <w:noWrap w:val="0"/>
            <w:vAlign w:val="center"/>
          </w:tcPr>
          <w:p>
            <w:pPr>
              <w:pStyle w:val="8"/>
              <w:spacing w:line="400" w:lineRule="exact"/>
              <w:rPr>
                <w:rFonts w:hint="eastAsia" w:eastAsia="宋体"/>
                <w:color w:val="auto"/>
                <w:szCs w:val="21"/>
                <w:highlight w:val="none"/>
                <w:lang w:eastAsia="zh-CN"/>
              </w:rPr>
            </w:pPr>
            <w:r>
              <w:rPr>
                <w:rFonts w:hint="eastAsia"/>
                <w:color w:val="auto"/>
                <w:szCs w:val="21"/>
                <w:highlight w:val="none"/>
              </w:rPr>
              <w:t>递交投标文件截止时间10天前</w:t>
            </w:r>
            <w:r>
              <w:rPr>
                <w:rFonts w:hint="eastAsia"/>
                <w:color w:val="auto"/>
                <w:szCs w:val="21"/>
                <w:highlight w:val="none"/>
                <w:lang w:eastAsia="zh-CN"/>
              </w:rPr>
              <w:t>，投标人可通过焦作市公共资源交易中心系统提交。</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1.10.3</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招标人书面澄清的时间</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递交投标文件截止时间15天前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1.11</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分包</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1.12</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偏离</w:t>
            </w:r>
          </w:p>
        </w:tc>
        <w:tc>
          <w:tcPr>
            <w:tcW w:w="6557" w:type="dxa"/>
            <w:noWrap w:val="0"/>
            <w:vAlign w:val="center"/>
          </w:tcPr>
          <w:p>
            <w:pPr>
              <w:spacing w:line="400" w:lineRule="exact"/>
              <w:rPr>
                <w:rFonts w:hint="eastAsia" w:ascii="宋体" w:hAnsi="Courier New"/>
                <w:color w:val="auto"/>
                <w:szCs w:val="21"/>
                <w:highlight w:val="none"/>
              </w:rPr>
            </w:pPr>
            <w:r>
              <w:rPr>
                <w:rFonts w:hint="eastAsia" w:ascii="宋体" w:hAnsi="Courier New"/>
                <w:color w:val="auto"/>
                <w:szCs w:val="21"/>
                <w:highlight w:val="none"/>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2.2.1</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投标人要求澄清招标文件的截止时间</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递交投标文件截止时间10天前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2.2.2</w:t>
            </w:r>
          </w:p>
        </w:tc>
        <w:tc>
          <w:tcPr>
            <w:tcW w:w="2056" w:type="dxa"/>
            <w:noWrap w:val="0"/>
            <w:vAlign w:val="center"/>
          </w:tcPr>
          <w:p>
            <w:pPr>
              <w:pStyle w:val="8"/>
              <w:spacing w:line="400" w:lineRule="exact"/>
              <w:ind w:firstLine="210" w:firstLineChars="100"/>
              <w:rPr>
                <w:rFonts w:hint="eastAsia" w:ascii="宋体" w:hAnsi="Courier New" w:eastAsia="宋体" w:cs="Times New Roman"/>
                <w:color w:val="auto"/>
                <w:szCs w:val="21"/>
                <w:highlight w:val="none"/>
              </w:rPr>
            </w:pPr>
            <w:r>
              <w:rPr>
                <w:rFonts w:hint="eastAsia" w:ascii="宋体" w:hAnsi="Courier New" w:eastAsia="宋体" w:cs="Times New Roman"/>
                <w:color w:val="auto"/>
                <w:szCs w:val="21"/>
                <w:highlight w:val="none"/>
              </w:rPr>
              <w:t>投标截止时间</w:t>
            </w:r>
          </w:p>
        </w:tc>
        <w:tc>
          <w:tcPr>
            <w:tcW w:w="6557" w:type="dxa"/>
            <w:noWrap w:val="0"/>
            <w:vAlign w:val="center"/>
          </w:tcPr>
          <w:p>
            <w:pPr>
              <w:pStyle w:val="8"/>
              <w:spacing w:line="400" w:lineRule="exact"/>
              <w:rPr>
                <w:rFonts w:hint="eastAsia" w:ascii="宋体" w:hAnsi="Courier New" w:eastAsia="宋体" w:cs="Times New Roman"/>
                <w:color w:val="auto"/>
                <w:szCs w:val="21"/>
                <w:highlight w:val="none"/>
                <w:lang w:eastAsia="zh-CN"/>
              </w:rPr>
            </w:pPr>
            <w:r>
              <w:rPr>
                <w:rFonts w:hint="eastAsia" w:ascii="宋体" w:hAnsi="Courier New" w:eastAsia="宋体" w:cs="Times New Roman"/>
                <w:b/>
                <w:bCs/>
                <w:color w:val="auto"/>
                <w:szCs w:val="21"/>
                <w:highlight w:val="none"/>
              </w:rPr>
              <w:t>202</w:t>
            </w:r>
            <w:r>
              <w:rPr>
                <w:rFonts w:hint="eastAsia" w:cs="Times New Roman"/>
                <w:b/>
                <w:bCs/>
                <w:color w:val="auto"/>
                <w:szCs w:val="21"/>
                <w:highlight w:val="none"/>
                <w:lang w:val="en-US" w:eastAsia="zh-CN"/>
              </w:rPr>
              <w:t>3</w:t>
            </w:r>
            <w:r>
              <w:rPr>
                <w:rFonts w:hint="eastAsia" w:ascii="宋体" w:hAnsi="Courier New" w:eastAsia="宋体" w:cs="Times New Roman"/>
                <w:b/>
                <w:bCs/>
                <w:color w:val="auto"/>
                <w:szCs w:val="21"/>
                <w:highlight w:val="none"/>
              </w:rPr>
              <w:t>年</w:t>
            </w:r>
            <w:r>
              <w:rPr>
                <w:rFonts w:hint="eastAsia" w:cs="Times New Roman"/>
                <w:b/>
                <w:bCs/>
                <w:color w:val="auto"/>
                <w:szCs w:val="21"/>
                <w:highlight w:val="none"/>
                <w:lang w:val="en-US" w:eastAsia="zh-CN"/>
              </w:rPr>
              <w:t>4</w:t>
            </w:r>
            <w:r>
              <w:rPr>
                <w:rFonts w:hint="eastAsia" w:ascii="宋体" w:hAnsi="Courier New" w:eastAsia="宋体" w:cs="Times New Roman"/>
                <w:b/>
                <w:bCs/>
                <w:color w:val="auto"/>
                <w:szCs w:val="21"/>
                <w:highlight w:val="none"/>
              </w:rPr>
              <w:t>月</w:t>
            </w:r>
            <w:r>
              <w:rPr>
                <w:rFonts w:hint="eastAsia" w:cs="Times New Roman"/>
                <w:b/>
                <w:bCs/>
                <w:color w:val="auto"/>
                <w:szCs w:val="21"/>
                <w:highlight w:val="none"/>
                <w:lang w:val="en-US" w:eastAsia="zh-CN"/>
              </w:rPr>
              <w:t>18</w:t>
            </w:r>
            <w:r>
              <w:rPr>
                <w:rFonts w:hint="eastAsia" w:ascii="宋体" w:hAnsi="Courier New" w:eastAsia="宋体" w:cs="Times New Roman"/>
                <w:b/>
                <w:bCs/>
                <w:color w:val="auto"/>
                <w:szCs w:val="21"/>
                <w:highlight w:val="none"/>
              </w:rPr>
              <w:t>日</w:t>
            </w:r>
            <w:r>
              <w:rPr>
                <w:rFonts w:hint="eastAsia" w:cs="Times New Roman"/>
                <w:b/>
                <w:bCs/>
                <w:color w:val="auto"/>
                <w:szCs w:val="21"/>
                <w:highlight w:val="none"/>
                <w:lang w:val="en-US" w:eastAsia="zh-CN"/>
              </w:rPr>
              <w:t>8</w:t>
            </w:r>
            <w:r>
              <w:rPr>
                <w:rFonts w:hint="eastAsia" w:ascii="宋体" w:hAnsi="Courier New" w:eastAsia="宋体" w:cs="Times New Roman"/>
                <w:b/>
                <w:bCs/>
                <w:color w:val="auto"/>
                <w:szCs w:val="21"/>
                <w:highlight w:val="none"/>
              </w:rPr>
              <w:t>时</w:t>
            </w:r>
            <w:r>
              <w:rPr>
                <w:rFonts w:hint="eastAsia" w:cs="Times New Roman"/>
                <w:b/>
                <w:bCs/>
                <w:color w:val="auto"/>
                <w:szCs w:val="21"/>
                <w:highlight w:val="none"/>
                <w:lang w:val="en-US" w:eastAsia="zh-CN"/>
              </w:rPr>
              <w:t>3</w:t>
            </w:r>
            <w:r>
              <w:rPr>
                <w:rFonts w:hint="eastAsia" w:ascii="宋体" w:hAnsi="Courier New" w:eastAsia="宋体" w:cs="Times New Roman"/>
                <w:b/>
                <w:bCs/>
                <w:color w:val="auto"/>
                <w:szCs w:val="21"/>
                <w:highlight w:val="none"/>
                <w:lang w:val="en-US" w:eastAsia="zh-CN"/>
              </w:rPr>
              <w:t>0</w:t>
            </w:r>
            <w:r>
              <w:rPr>
                <w:rFonts w:hint="eastAsia" w:ascii="宋体" w:hAnsi="Courier New" w:eastAsia="宋体" w:cs="Times New Roman"/>
                <w:b/>
                <w:bCs/>
                <w:color w:val="auto"/>
                <w:szCs w:val="21"/>
                <w:highlight w:val="none"/>
              </w:rPr>
              <w:t>分（北京时间）</w:t>
            </w:r>
            <w:r>
              <w:rPr>
                <w:rFonts w:hint="eastAsia" w:ascii="宋体" w:hAnsi="Courier New" w:eastAsia="宋体" w:cs="Times New Roman"/>
                <w:b/>
                <w:bCs/>
                <w:color w:val="auto"/>
                <w:szCs w:val="21"/>
                <w:highlight w:val="no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2.2.3</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投标人确认收到招标文件澄清的时间</w:t>
            </w:r>
          </w:p>
        </w:tc>
        <w:tc>
          <w:tcPr>
            <w:tcW w:w="6557"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rPr>
              <w:t>招标文件澄清文件发出后24小时内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2.3.2</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投标人确认收到招标文件修改的时间</w:t>
            </w:r>
          </w:p>
        </w:tc>
        <w:tc>
          <w:tcPr>
            <w:tcW w:w="6557"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rPr>
              <w:t>招标文件修改文件发出后24小时内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3.1.1</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构成投标文件的</w:t>
            </w:r>
          </w:p>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其他材料</w:t>
            </w:r>
          </w:p>
        </w:tc>
        <w:tc>
          <w:tcPr>
            <w:tcW w:w="6557" w:type="dxa"/>
            <w:noWrap w:val="0"/>
            <w:vAlign w:val="center"/>
          </w:tcPr>
          <w:p>
            <w:pPr>
              <w:spacing w:line="400" w:lineRule="exact"/>
              <w:rPr>
                <w:rFonts w:hint="eastAsia" w:ascii="宋体" w:hAnsi="宋体" w:eastAsia="宋体" w:cs="宋体"/>
                <w:bCs/>
                <w:color w:val="auto"/>
                <w:szCs w:val="21"/>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投标保证金交付证明或保函证明，作为其投标文件的组成部分。</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2、不拖欠农民工工资承诺，施工企业在竞标时必须承诺中标后能够按要求，及时、足额提交农民工工资保障金。</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3、施工企业在竞标时必须在标书中承诺：一旦其承建的工程项目中出现拖欠农民工工资情况的，可由建设行政主管部门从工资保障金中先予划支。</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4、有扬尘、噪声污染等防治内容和责任承诺。</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5、认真执行《河南省建筑工程安全文明标准化示范工地管理办法》豫建质安【2020】93号通知，做好文明施工、争创安全文明标准化示范工地。</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6、承诺不挂靠资质承包工程、不围标串标承接工程，一旦发生，招标人可以中止中标资格。</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tcBorders>
              <w:bottom w:val="single" w:color="auto" w:sz="12" w:space="0"/>
            </w:tcBorders>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3.3.1</w:t>
            </w:r>
          </w:p>
        </w:tc>
        <w:tc>
          <w:tcPr>
            <w:tcW w:w="2056" w:type="dxa"/>
            <w:tcBorders>
              <w:bottom w:val="single" w:color="auto" w:sz="12" w:space="0"/>
            </w:tcBorders>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投标有效期</w:t>
            </w:r>
          </w:p>
        </w:tc>
        <w:tc>
          <w:tcPr>
            <w:tcW w:w="6557" w:type="dxa"/>
            <w:tcBorders>
              <w:bottom w:val="single" w:color="auto" w:sz="12" w:space="0"/>
            </w:tcBorders>
            <w:noWrap w:val="0"/>
            <w:vAlign w:val="center"/>
          </w:tcPr>
          <w:p>
            <w:pPr>
              <w:pStyle w:val="8"/>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60天（从投标截止之日算起）</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tcBorders>
              <w:top w:val="single" w:color="auto" w:sz="12" w:space="0"/>
              <w:left w:val="single" w:color="auto" w:sz="12" w:space="0"/>
              <w:bottom w:val="single" w:color="auto" w:sz="4" w:space="0"/>
            </w:tcBorders>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3.4.1</w:t>
            </w:r>
          </w:p>
        </w:tc>
        <w:tc>
          <w:tcPr>
            <w:tcW w:w="2056" w:type="dxa"/>
            <w:tcBorders>
              <w:top w:val="single" w:color="auto" w:sz="12" w:space="0"/>
              <w:bottom w:val="single" w:color="auto" w:sz="4" w:space="0"/>
              <w:right w:val="single" w:color="auto" w:sz="2" w:space="0"/>
            </w:tcBorders>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投标保证金</w:t>
            </w:r>
          </w:p>
        </w:tc>
        <w:tc>
          <w:tcPr>
            <w:tcW w:w="6557" w:type="dxa"/>
            <w:tcBorders>
              <w:top w:val="single" w:color="auto" w:sz="12" w:space="0"/>
              <w:left w:val="single" w:color="auto" w:sz="2" w:space="0"/>
              <w:bottom w:val="single" w:color="auto" w:sz="4" w:space="0"/>
              <w:right w:val="single" w:color="auto" w:sz="12" w:space="0"/>
            </w:tcBorders>
            <w:noWrap w:val="0"/>
            <w:vAlign w:val="center"/>
          </w:tcPr>
          <w:p>
            <w:pPr>
              <w:spacing w:line="440" w:lineRule="exact"/>
              <w:jc w:val="left"/>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是否要求投标人递交投标保证金：</w:t>
            </w:r>
          </w:p>
          <w:p>
            <w:pPr>
              <w:keepNext w:val="0"/>
              <w:keepLines w:val="0"/>
              <w:widowControl/>
              <w:suppressLineNumbers w:val="0"/>
              <w:jc w:val="left"/>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000000"/>
                <w:kern w:val="0"/>
                <w:sz w:val="21"/>
                <w:szCs w:val="21"/>
                <w:lang w:val="en-US" w:eastAsia="zh-CN" w:bidi="ar"/>
              </w:rPr>
              <w:t>□</w:t>
            </w:r>
            <w:r>
              <w:rPr>
                <w:rFonts w:hint="eastAsia" w:ascii="宋体" w:hAnsi="宋体" w:eastAsia="宋体" w:cs="宋体"/>
                <w:b w:val="0"/>
                <w:bCs w:val="0"/>
                <w:color w:val="auto"/>
                <w:sz w:val="21"/>
                <w:szCs w:val="21"/>
                <w:highlight w:val="none"/>
                <w:lang w:val="en-US" w:eastAsia="zh-CN"/>
              </w:rPr>
              <w:t xml:space="preserve">不要求   </w:t>
            </w:r>
            <w:r>
              <w:rPr>
                <w:rFonts w:hint="eastAsia" w:ascii="宋体" w:hAnsi="宋体" w:eastAsia="宋体" w:cs="宋体"/>
                <w:b/>
                <w:bCs/>
                <w:color w:val="000000"/>
                <w:kern w:val="0"/>
                <w:sz w:val="21"/>
                <w:szCs w:val="21"/>
                <w:lang w:val="en-US" w:eastAsia="zh-CN" w:bidi="ar"/>
              </w:rPr>
              <w:sym w:font="Wingdings 2" w:char="0052"/>
            </w:r>
            <w:r>
              <w:rPr>
                <w:rFonts w:hint="eastAsia" w:ascii="宋体" w:hAnsi="宋体" w:eastAsia="宋体" w:cs="宋体"/>
                <w:b/>
                <w:bCs/>
                <w:color w:val="auto"/>
                <w:sz w:val="21"/>
                <w:szCs w:val="21"/>
                <w:highlight w:val="none"/>
                <w:lang w:val="en-US" w:eastAsia="zh-CN"/>
              </w:rPr>
              <w:t xml:space="preserve"> 要求</w:t>
            </w:r>
          </w:p>
          <w:p>
            <w:pPr>
              <w:pStyle w:val="2"/>
              <w:ind w:left="0" w:leftChars="0" w:firstLine="0" w:firstLineChars="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投标保证金的形式：</w:t>
            </w:r>
          </w:p>
          <w:p>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第一类：☑银行转账 </w:t>
            </w:r>
          </w:p>
          <w:p>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第二类：☑银行保函 ☑担保机构担保 ☑保证保险</w:t>
            </w:r>
          </w:p>
          <w:p>
            <w:pPr>
              <w:keepNext w:val="0"/>
              <w:keepLines w:val="0"/>
              <w:widowControl/>
              <w:suppressLineNumbers w:val="0"/>
              <w:jc w:val="left"/>
              <w:rPr>
                <w:b/>
                <w:bCs/>
              </w:rPr>
            </w:pPr>
            <w:r>
              <w:rPr>
                <w:rFonts w:hint="eastAsia" w:ascii="宋体" w:hAnsi="宋体" w:eastAsia="宋体" w:cs="宋体"/>
                <w:b/>
                <w:bCs/>
                <w:color w:val="000000"/>
                <w:kern w:val="0"/>
                <w:sz w:val="21"/>
                <w:szCs w:val="21"/>
                <w:lang w:val="en-US" w:eastAsia="zh-CN" w:bidi="ar"/>
              </w:rPr>
              <w:t>第三类：</w:t>
            </w:r>
            <w:r>
              <w:rPr>
                <w:rFonts w:ascii="Segoe UI Symbol" w:hAnsi="Segoe UI Symbol" w:eastAsia="Segoe UI Symbol" w:cs="Segoe UI Symbol"/>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 xml:space="preserve">电子保函 </w:t>
            </w:r>
          </w:p>
          <w:p>
            <w:pPr>
              <w:keepNext w:val="0"/>
              <w:keepLines w:val="0"/>
              <w:widowControl/>
              <w:suppressLineNumbers w:val="0"/>
              <w:jc w:val="left"/>
              <w:rPr>
                <w:rFonts w:hint="default"/>
                <w:b/>
                <w:bCs/>
                <w:lang w:val="en-US" w:eastAsia="zh-CN"/>
              </w:rPr>
            </w:pPr>
            <w:r>
              <w:rPr>
                <w:rFonts w:hint="eastAsia" w:ascii="宋体" w:hAnsi="宋体" w:eastAsia="宋体" w:cs="宋体"/>
                <w:b/>
                <w:bCs/>
                <w:color w:val="000000"/>
                <w:kern w:val="0"/>
                <w:sz w:val="21"/>
                <w:szCs w:val="21"/>
                <w:lang w:val="en-US" w:eastAsia="zh-CN" w:bidi="ar"/>
              </w:rPr>
              <w:t>注：为减轻投标人负担，鼓励优先使用电子保函形式。</w:t>
            </w:r>
          </w:p>
          <w:p>
            <w:pPr>
              <w:spacing w:line="440" w:lineRule="exact"/>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投标保证金</w:t>
            </w:r>
            <w:r>
              <w:rPr>
                <w:rFonts w:hint="eastAsia" w:ascii="宋体" w:hAnsi="宋体" w:eastAsia="宋体" w:cs="宋体"/>
                <w:b w:val="0"/>
                <w:bCs w:val="0"/>
                <w:color w:val="auto"/>
                <w:sz w:val="21"/>
                <w:szCs w:val="21"/>
                <w:highlight w:val="none"/>
                <w:lang w:val="en-US" w:eastAsia="zh-CN"/>
              </w:rPr>
              <w:t>的金额</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u w:val="single"/>
                <w:lang w:val="en-US" w:eastAsia="zh-CN"/>
              </w:rPr>
              <w:t>人民币</w:t>
            </w:r>
            <w:r>
              <w:rPr>
                <w:rFonts w:hint="eastAsia" w:ascii="宋体" w:hAnsi="宋体" w:cs="宋体"/>
                <w:b/>
                <w:bCs/>
                <w:color w:val="auto"/>
                <w:sz w:val="21"/>
                <w:szCs w:val="21"/>
                <w:highlight w:val="none"/>
                <w:u w:val="single"/>
                <w:lang w:val="en-US" w:eastAsia="zh-CN"/>
              </w:rPr>
              <w:t>150000</w:t>
            </w:r>
            <w:r>
              <w:rPr>
                <w:rFonts w:hint="eastAsia" w:ascii="宋体" w:hAnsi="宋体" w:eastAsia="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single"/>
              </w:rPr>
              <w:t>元。</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递交要求： </w:t>
            </w:r>
          </w:p>
          <w:p>
            <w:pPr>
              <w:keepNext w:val="0"/>
              <w:keepLines w:val="0"/>
              <w:widowControl/>
              <w:suppressLineNumbers w:val="0"/>
              <w:jc w:val="left"/>
            </w:pP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1</w:t>
            </w:r>
            <w:r>
              <w:rPr>
                <w:rFonts w:hint="eastAsia" w:ascii="宋体" w:hAnsi="宋体" w:eastAsia="宋体" w:cs="宋体"/>
                <w:b/>
                <w:bCs/>
                <w:color w:val="000000"/>
                <w:kern w:val="0"/>
                <w:sz w:val="21"/>
                <w:szCs w:val="21"/>
                <w:lang w:val="en-US" w:eastAsia="zh-CN" w:bidi="ar"/>
              </w:rPr>
              <w:t>）如采用第一类形式：</w:t>
            </w:r>
            <w:r>
              <w:rPr>
                <w:rFonts w:hint="eastAsia" w:ascii="宋体" w:hAnsi="宋体" w:eastAsia="宋体" w:cs="宋体"/>
                <w:color w:val="000000"/>
                <w:kern w:val="0"/>
                <w:sz w:val="21"/>
                <w:szCs w:val="21"/>
                <w:lang w:val="en-US" w:eastAsia="zh-CN" w:bidi="ar"/>
              </w:rPr>
              <w:t xml:space="preserve"> </w:t>
            </w:r>
          </w:p>
          <w:p>
            <w:pPr>
              <w:keepNext w:val="0"/>
              <w:keepLines w:val="0"/>
              <w:widowControl/>
              <w:suppressLineNumbers w:val="0"/>
              <w:jc w:val="left"/>
              <w:rPr>
                <w:highlight w:val="yellow"/>
              </w:rPr>
            </w:pPr>
            <w:r>
              <w:rPr>
                <w:rFonts w:hint="eastAsia" w:ascii="宋体" w:hAnsi="宋体" w:eastAsia="宋体" w:cs="宋体"/>
                <w:color w:val="000000"/>
                <w:kern w:val="0"/>
                <w:sz w:val="21"/>
                <w:szCs w:val="21"/>
                <w:lang w:val="en-US" w:eastAsia="zh-CN" w:bidi="ar"/>
              </w:rPr>
              <w:t>①投标保证金的到账截</w:t>
            </w:r>
            <w:r>
              <w:rPr>
                <w:rFonts w:hint="eastAsia" w:ascii="宋体" w:hAnsi="宋体" w:eastAsia="宋体" w:cs="宋体"/>
                <w:color w:val="000000"/>
                <w:kern w:val="0"/>
                <w:sz w:val="21"/>
                <w:szCs w:val="21"/>
                <w:highlight w:val="none"/>
                <w:lang w:val="en-US" w:eastAsia="zh-CN" w:bidi="ar"/>
              </w:rPr>
              <w:t>止时间：</w:t>
            </w:r>
            <w:r>
              <w:rPr>
                <w:rFonts w:hint="eastAsia" w:ascii="宋体" w:hAnsi="Courier New" w:eastAsia="宋体" w:cs="Times New Roman"/>
                <w:b/>
                <w:bCs/>
                <w:color w:val="auto"/>
                <w:sz w:val="21"/>
                <w:szCs w:val="21"/>
                <w:highlight w:val="none"/>
                <w:lang w:val="en-US" w:eastAsia="zh-CN"/>
              </w:rPr>
              <w:t>202</w:t>
            </w:r>
            <w:r>
              <w:rPr>
                <w:rFonts w:hint="eastAsia" w:ascii="宋体" w:hAnsi="Courier New" w:cs="Times New Roman"/>
                <w:b/>
                <w:bCs/>
                <w:color w:val="auto"/>
                <w:sz w:val="21"/>
                <w:szCs w:val="21"/>
                <w:highlight w:val="none"/>
                <w:lang w:val="en-US" w:eastAsia="zh-CN"/>
              </w:rPr>
              <w:t>3</w:t>
            </w:r>
            <w:r>
              <w:rPr>
                <w:rFonts w:hint="eastAsia" w:ascii="宋体" w:hAnsi="Courier New" w:eastAsia="宋体" w:cs="Times New Roman"/>
                <w:b/>
                <w:bCs/>
                <w:color w:val="auto"/>
                <w:sz w:val="21"/>
                <w:szCs w:val="21"/>
                <w:highlight w:val="none"/>
                <w:lang w:val="en-US" w:eastAsia="zh-CN"/>
              </w:rPr>
              <w:t>年</w:t>
            </w:r>
            <w:r>
              <w:rPr>
                <w:rFonts w:hint="eastAsia" w:ascii="宋体" w:hAnsi="Courier New" w:cs="Times New Roman"/>
                <w:b/>
                <w:bCs/>
                <w:color w:val="auto"/>
                <w:sz w:val="21"/>
                <w:szCs w:val="21"/>
                <w:highlight w:val="none"/>
                <w:lang w:val="en-US" w:eastAsia="zh-CN"/>
              </w:rPr>
              <w:t>4</w:t>
            </w:r>
            <w:r>
              <w:rPr>
                <w:rFonts w:hint="eastAsia" w:ascii="宋体" w:hAnsi="Courier New" w:eastAsia="宋体" w:cs="Times New Roman"/>
                <w:b/>
                <w:bCs/>
                <w:color w:val="auto"/>
                <w:sz w:val="21"/>
                <w:szCs w:val="21"/>
                <w:highlight w:val="none"/>
                <w:lang w:val="en-US" w:eastAsia="zh-CN"/>
              </w:rPr>
              <w:t>月</w:t>
            </w:r>
            <w:r>
              <w:rPr>
                <w:rFonts w:hint="eastAsia" w:ascii="宋体" w:hAnsi="Courier New" w:cs="Times New Roman"/>
                <w:b/>
                <w:bCs/>
                <w:color w:val="auto"/>
                <w:sz w:val="21"/>
                <w:szCs w:val="21"/>
                <w:highlight w:val="none"/>
                <w:lang w:val="en-US" w:eastAsia="zh-CN"/>
              </w:rPr>
              <w:t>17</w:t>
            </w:r>
            <w:r>
              <w:rPr>
                <w:rFonts w:hint="eastAsia" w:ascii="宋体" w:hAnsi="Courier New" w:eastAsia="宋体" w:cs="Times New Roman"/>
                <w:b/>
                <w:bCs/>
                <w:color w:val="auto"/>
                <w:sz w:val="21"/>
                <w:szCs w:val="21"/>
                <w:highlight w:val="none"/>
                <w:lang w:val="en-US" w:eastAsia="zh-CN"/>
              </w:rPr>
              <w:t>日17时</w:t>
            </w:r>
            <w:r>
              <w:rPr>
                <w:rFonts w:hint="eastAsia" w:ascii="宋体" w:hAnsi="宋体" w:eastAsia="宋体" w:cs="宋体"/>
                <w:color w:val="000000"/>
                <w:kern w:val="0"/>
                <w:sz w:val="21"/>
                <w:szCs w:val="21"/>
                <w:highlight w:val="none"/>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②投标保证金应当从投标人基本账户转出，转出保证金的账户与投标人投标文件提供的基本账户不一致的，视为未按招标文件规定要求递交投标保证金。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③转入的开户银行及账号：</w:t>
            </w:r>
          </w:p>
          <w:p>
            <w:pPr>
              <w:pStyle w:val="8"/>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收款人名称: 博爱县公共资源交易中心。</w:t>
            </w:r>
          </w:p>
          <w:p>
            <w:pPr>
              <w:pStyle w:val="8"/>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开户行1：中国邮政储蓄银行股份有限公司博爱县清化镇支行</w:t>
            </w:r>
          </w:p>
          <w:p>
            <w:pPr>
              <w:pStyle w:val="8"/>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银行账号：100549513510010002</w:t>
            </w:r>
          </w:p>
          <w:p>
            <w:pPr>
              <w:pStyle w:val="8"/>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开户行2：中国银行股份有限公司博爱支行</w:t>
            </w:r>
          </w:p>
          <w:p>
            <w:pPr>
              <w:pStyle w:val="8"/>
              <w:spacing w:line="400" w:lineRule="exact"/>
              <w:rPr>
                <w:rFonts w:hint="eastAsia" w:ascii="宋体" w:hAnsi="Courier New" w:eastAsia="宋体" w:cs="Times New Roman"/>
                <w:color w:val="auto"/>
                <w:sz w:val="21"/>
                <w:szCs w:val="21"/>
                <w:highlight w:val="none"/>
                <w:lang w:val="en-US" w:eastAsia="zh-CN"/>
              </w:rPr>
            </w:pPr>
            <w:r>
              <w:rPr>
                <w:rFonts w:hint="eastAsia" w:ascii="宋体" w:hAnsi="Courier New" w:eastAsia="宋体" w:cs="Times New Roman"/>
                <w:color w:val="auto"/>
                <w:sz w:val="21"/>
                <w:szCs w:val="21"/>
                <w:highlight w:val="none"/>
                <w:lang w:val="en-US" w:eastAsia="zh-CN"/>
              </w:rPr>
              <w:t>银行帐号：262419116795</w:t>
            </w:r>
          </w:p>
          <w:p>
            <w:pPr>
              <w:pStyle w:val="8"/>
              <w:spacing w:line="40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④保证金退还方式：</w:t>
            </w:r>
          </w:p>
          <w:p>
            <w:pPr>
              <w:keepNext w:val="0"/>
              <w:keepLines w:val="0"/>
              <w:widowControl/>
              <w:numPr>
                <w:ilvl w:val="0"/>
                <w:numId w:val="0"/>
              </w:numPr>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1.对未中标人保证金的退还：在中标结果公示期满后，一个工作日内原路退还未中标人的投标保证金。</w:t>
            </w:r>
          </w:p>
          <w:p>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对中标人保证金的退还：中标人签订合同</w:t>
            </w:r>
            <w:r>
              <w:rPr>
                <w:rFonts w:hint="eastAsia" w:ascii="宋体" w:hAnsi="宋体" w:cs="宋体"/>
                <w:color w:val="000000"/>
                <w:kern w:val="0"/>
                <w:sz w:val="21"/>
                <w:szCs w:val="21"/>
                <w:lang w:val="en-US" w:eastAsia="zh-CN" w:bidi="ar"/>
              </w:rPr>
              <w:t>并上传焦作市公共资源交易中心系统</w:t>
            </w:r>
            <w:r>
              <w:rPr>
                <w:rFonts w:hint="eastAsia" w:ascii="宋体" w:hAnsi="宋体" w:eastAsia="宋体" w:cs="宋体"/>
                <w:color w:val="000000"/>
                <w:kern w:val="0"/>
                <w:sz w:val="21"/>
                <w:szCs w:val="21"/>
                <w:lang w:val="en-US" w:eastAsia="zh-CN" w:bidi="ar"/>
              </w:rPr>
              <w:t>后，一个工作日内原路退还中标人的投标保证金。</w:t>
            </w:r>
          </w:p>
          <w:p>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2.投标人退还保证金咨询电话0391-3859600。</w:t>
            </w:r>
          </w:p>
          <w:p>
            <w:pPr>
              <w:keepNext w:val="0"/>
              <w:keepLines w:val="0"/>
              <w:widowControl/>
              <w:suppressLineNumbers w:val="0"/>
              <w:jc w:val="left"/>
              <w:rPr>
                <w:color w:val="auto"/>
              </w:rPr>
            </w:pPr>
            <w:r>
              <w:rPr>
                <w:rFonts w:hint="eastAsia" w:ascii="Times New Roman" w:hAnsi="Times New Roman" w:eastAsia="宋体" w:cs="Times New Roman"/>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2</w:t>
            </w:r>
            <w:r>
              <w:rPr>
                <w:rFonts w:hint="eastAsia" w:ascii="宋体" w:hAnsi="宋体" w:eastAsia="宋体" w:cs="宋体"/>
                <w:b/>
                <w:bCs/>
                <w:color w:val="auto"/>
                <w:kern w:val="0"/>
                <w:sz w:val="21"/>
                <w:szCs w:val="21"/>
                <w:lang w:val="en-US" w:eastAsia="zh-CN" w:bidi="ar"/>
              </w:rPr>
              <w:t>）如采用第二类形式</w:t>
            </w:r>
            <w:r>
              <w:rPr>
                <w:rFonts w:hint="eastAsia" w:ascii="宋体" w:hAnsi="宋体" w:eastAsia="宋体" w:cs="宋体"/>
                <w:color w:val="auto"/>
                <w:kern w:val="0"/>
                <w:sz w:val="21"/>
                <w:szCs w:val="21"/>
                <w:lang w:val="en-US" w:eastAsia="zh-CN" w:bidi="ar"/>
              </w:rPr>
              <w:t xml:space="preserve">： </w:t>
            </w:r>
          </w:p>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①采用保函形式提交保证金的须将扫描件做入投标文件，作为其投标文件的组成部分。</w:t>
            </w:r>
          </w:p>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 xml:space="preserve">②如中标单位保证金以保函形式提交的，须在领取中标通知书时，将保函证明材料交于招标人或代理机构，且原件须与投标文件中提供的扫描件一致，如存在未按规定提交或提交内容不一致，或发现弄虚作假的，招标人应当报监管部门依法处理。 </w:t>
            </w:r>
          </w:p>
          <w:p>
            <w:pPr>
              <w:keepNext w:val="0"/>
              <w:keepLines w:val="0"/>
              <w:widowControl/>
              <w:suppressLineNumbers w:val="0"/>
              <w:jc w:val="left"/>
              <w:rPr>
                <w:b/>
                <w:bCs/>
              </w:rPr>
            </w:pP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3</w:t>
            </w:r>
            <w:r>
              <w:rPr>
                <w:rFonts w:hint="eastAsia" w:ascii="宋体" w:hAnsi="宋体" w:eastAsia="宋体" w:cs="宋体"/>
                <w:b/>
                <w:bCs/>
                <w:color w:val="000000"/>
                <w:kern w:val="0"/>
                <w:sz w:val="21"/>
                <w:szCs w:val="21"/>
                <w:lang w:val="en-US" w:eastAsia="zh-CN" w:bidi="ar"/>
              </w:rPr>
              <w:t xml:space="preserve">）如采用第三类形式： </w:t>
            </w:r>
          </w:p>
          <w:p>
            <w:pPr>
              <w:pStyle w:val="21"/>
              <w:tabs>
                <w:tab w:val="left" w:pos="720"/>
              </w:tabs>
              <w:spacing w:line="440" w:lineRule="exact"/>
              <w:rPr>
                <w:rFonts w:hint="eastAsia" w:ascii="宋体" w:hAnsi="宋体"/>
                <w:b/>
                <w:color w:val="auto"/>
                <w:kern w:val="0"/>
                <w:szCs w:val="21"/>
                <w:highlight w:val="none"/>
              </w:rPr>
            </w:pPr>
            <w:r>
              <w:rPr>
                <w:rFonts w:hint="eastAsia" w:ascii="宋体" w:hAnsi="宋体" w:eastAsia="宋体" w:cs="宋体"/>
                <w:color w:val="000000"/>
                <w:kern w:val="0"/>
                <w:sz w:val="21"/>
                <w:szCs w:val="21"/>
                <w:lang w:val="en-US" w:eastAsia="zh-CN" w:bidi="ar"/>
              </w:rPr>
              <w:t>投标人自行登录博爱县公共资源交易中心网站（http://www.baxggzyjyzx.cn/），参照《博爱县公共资源交易中心关于推行电子投标保函的通知》，下载《电子保函申请操作手册》操作。</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3.6</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是否允许递交备选</w:t>
            </w:r>
          </w:p>
          <w:p>
            <w:pPr>
              <w:pStyle w:val="8"/>
              <w:spacing w:line="400" w:lineRule="exact"/>
              <w:jc w:val="center"/>
              <w:rPr>
                <w:rFonts w:hint="eastAsia"/>
                <w:color w:val="auto"/>
                <w:szCs w:val="21"/>
                <w:highlight w:val="none"/>
              </w:rPr>
            </w:pPr>
            <w:r>
              <w:rPr>
                <w:rFonts w:hint="eastAsia"/>
                <w:color w:val="auto"/>
                <w:szCs w:val="21"/>
                <w:highlight w:val="none"/>
              </w:rPr>
              <w:t>投标方案</w:t>
            </w:r>
          </w:p>
        </w:tc>
        <w:tc>
          <w:tcPr>
            <w:tcW w:w="6557" w:type="dxa"/>
            <w:noWrap w:val="0"/>
            <w:vAlign w:val="center"/>
          </w:tcPr>
          <w:p>
            <w:pPr>
              <w:spacing w:line="440" w:lineRule="exact"/>
              <w:rPr>
                <w:rFonts w:hint="eastAsia" w:hAnsi="宋体" w:cs="宋体"/>
                <w:color w:val="auto"/>
                <w:kern w:val="2"/>
                <w:sz w:val="21"/>
                <w:szCs w:val="21"/>
                <w:highlight w:val="none"/>
                <w:lang w:val="en-US" w:eastAsia="zh-CN" w:bidi="ar-SA"/>
              </w:rPr>
            </w:pPr>
            <w:r>
              <w:rPr>
                <w:rFonts w:hint="eastAsia"/>
                <w:color w:val="auto"/>
                <w:szCs w:val="21"/>
                <w:highlight w:val="none"/>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3.7.3</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签字或盖章要求</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1、 电子投标文件</w:t>
            </w:r>
          </w:p>
          <w:p>
            <w:pPr>
              <w:pStyle w:val="8"/>
              <w:spacing w:line="400" w:lineRule="exact"/>
              <w:rPr>
                <w:rFonts w:hint="eastAsia"/>
                <w:color w:val="auto"/>
                <w:szCs w:val="21"/>
                <w:highlight w:val="none"/>
              </w:rPr>
            </w:pPr>
            <w:r>
              <w:rPr>
                <w:rFonts w:hint="eastAsia"/>
                <w:color w:val="auto"/>
                <w:szCs w:val="21"/>
                <w:highlight w:val="none"/>
              </w:rPr>
              <w:t>（1）所有要求投标人加盖公章的地方都应加盖投标人单位的企业 CA 签章。</w:t>
            </w:r>
          </w:p>
          <w:p>
            <w:pPr>
              <w:pStyle w:val="8"/>
              <w:spacing w:line="400" w:lineRule="exact"/>
              <w:rPr>
                <w:rFonts w:hint="eastAsia"/>
                <w:color w:val="auto"/>
                <w:szCs w:val="21"/>
                <w:highlight w:val="none"/>
              </w:rPr>
            </w:pPr>
            <w:r>
              <w:rPr>
                <w:rFonts w:hint="eastAsia"/>
                <w:color w:val="auto"/>
                <w:szCs w:val="21"/>
                <w:highlight w:val="none"/>
              </w:rPr>
              <w:t>（2）所有要求法定代表人签字的地方都应用法定代表人个人 CA 印章。</w:t>
            </w:r>
          </w:p>
          <w:p>
            <w:pPr>
              <w:pStyle w:val="8"/>
              <w:spacing w:line="400" w:lineRule="exact"/>
              <w:rPr>
                <w:rFonts w:hint="eastAsia" w:eastAsia="宋体"/>
                <w:color w:val="auto"/>
                <w:szCs w:val="21"/>
                <w:highlight w:val="none"/>
                <w:lang w:eastAsia="zh-CN"/>
              </w:rPr>
            </w:pPr>
            <w:r>
              <w:rPr>
                <w:rFonts w:hint="eastAsia"/>
                <w:color w:val="auto"/>
                <w:szCs w:val="21"/>
                <w:highlight w:val="none"/>
              </w:rPr>
              <w:t>（3）所有要求其委托代理人签字的地方可以用授权委托人手写签字的扫描件。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3.7.4</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投标文件份数</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加密的电子投标文件壹份（.jztf 格式在会员系统指定位置上传）；自备非加密的电子投标文件一份，如有紧急情况，在不见面开标按要求上传。</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4.2.2</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递交投标文件</w:t>
            </w:r>
          </w:p>
        </w:tc>
        <w:tc>
          <w:tcPr>
            <w:tcW w:w="6557" w:type="dxa"/>
            <w:noWrap w:val="0"/>
            <w:vAlign w:val="center"/>
          </w:tcPr>
          <w:p>
            <w:pPr>
              <w:pStyle w:val="8"/>
              <w:spacing w:line="400" w:lineRule="exact"/>
              <w:rPr>
                <w:rFonts w:hint="eastAsia" w:hAnsi="宋体"/>
                <w:color w:val="auto"/>
                <w:szCs w:val="21"/>
                <w:highlight w:val="none"/>
              </w:rPr>
            </w:pPr>
            <w:r>
              <w:rPr>
                <w:rFonts w:hint="eastAsia" w:hAnsi="宋体"/>
                <w:color w:val="auto"/>
                <w:szCs w:val="21"/>
                <w:highlight w:val="none"/>
              </w:rPr>
              <w:t xml:space="preserve">本项目采用“远程不见面”开标方式，远程开标大厅网址为http://122.112.246.33/BidOpening/bidopeninghallaction/hall/login。投标人不需到开标现场参加开标会议，不需提交原件资料等，投标人应及时完善诚信库信息。 </w:t>
            </w:r>
          </w:p>
          <w:p>
            <w:pPr>
              <w:pStyle w:val="8"/>
              <w:spacing w:line="400" w:lineRule="exact"/>
              <w:rPr>
                <w:rFonts w:hint="eastAsia" w:hAnsi="宋体"/>
                <w:color w:val="auto"/>
                <w:szCs w:val="21"/>
                <w:highlight w:val="none"/>
              </w:rPr>
            </w:pPr>
            <w:r>
              <w:rPr>
                <w:rFonts w:hint="eastAsia" w:hAnsi="宋体"/>
                <w:color w:val="auto"/>
                <w:szCs w:val="21"/>
                <w:highlight w:val="none"/>
              </w:rPr>
              <w:t>（1）电子投标文件的递交</w:t>
            </w:r>
          </w:p>
          <w:p>
            <w:pPr>
              <w:pStyle w:val="8"/>
              <w:spacing w:line="400" w:lineRule="exact"/>
              <w:rPr>
                <w:rFonts w:hint="eastAsia" w:hAnsi="宋体"/>
                <w:color w:val="auto"/>
                <w:szCs w:val="21"/>
                <w:highlight w:val="none"/>
              </w:rPr>
            </w:pPr>
            <w:r>
              <w:rPr>
                <w:rFonts w:hint="eastAsia" w:hAnsi="宋体"/>
                <w:color w:val="auto"/>
                <w:szCs w:val="21"/>
                <w:highlight w:val="none"/>
              </w:rPr>
              <w:t>a、各投标人应在投标截止时间前上传加密的电子投标文件</w:t>
            </w:r>
          </w:p>
          <w:p>
            <w:pPr>
              <w:pStyle w:val="8"/>
              <w:spacing w:line="400" w:lineRule="exact"/>
              <w:rPr>
                <w:rFonts w:hint="eastAsia" w:hAnsi="宋体"/>
                <w:color w:val="auto"/>
                <w:szCs w:val="21"/>
                <w:highlight w:val="none"/>
              </w:rPr>
            </w:pPr>
            <w:r>
              <w:rPr>
                <w:rFonts w:hint="eastAsia" w:hAnsi="宋体"/>
                <w:color w:val="auto"/>
                <w:szCs w:val="21"/>
                <w:highlight w:val="none"/>
              </w:rPr>
              <w:t>（.jztf 格式）到会员系统的指定位置。上传时必须得到电脑“上传成功”的确认回复。请投标人在上传时认真检查上传投标文件是否完整、正确。</w:t>
            </w:r>
          </w:p>
          <w:p>
            <w:pPr>
              <w:pStyle w:val="8"/>
              <w:spacing w:line="400" w:lineRule="exact"/>
              <w:rPr>
                <w:rFonts w:hint="eastAsia"/>
                <w:color w:val="auto"/>
                <w:szCs w:val="21"/>
                <w:highlight w:val="none"/>
              </w:rPr>
            </w:pPr>
            <w:r>
              <w:rPr>
                <w:rFonts w:hint="eastAsia" w:hAnsi="宋体"/>
                <w:color w:val="auto"/>
                <w:szCs w:val="21"/>
                <w:highlight w:val="none"/>
              </w:rPr>
              <w:t>b、如系统故故障需上传非加密文件时，投标人应按照招标人指示将非加密文件递交给招标人。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4.2.3</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是否退还投标文件</w:t>
            </w:r>
          </w:p>
        </w:tc>
        <w:tc>
          <w:tcPr>
            <w:tcW w:w="6557" w:type="dxa"/>
            <w:noWrap w:val="0"/>
            <w:vAlign w:val="center"/>
          </w:tcPr>
          <w:p>
            <w:pPr>
              <w:pStyle w:val="8"/>
              <w:spacing w:line="400" w:lineRule="exact"/>
              <w:rPr>
                <w:rFonts w:hint="eastAsia"/>
                <w:color w:val="auto"/>
                <w:szCs w:val="21"/>
                <w:highlight w:val="none"/>
              </w:rPr>
            </w:pPr>
            <w:r>
              <w:rPr>
                <w:rFonts w:hint="eastAsia"/>
                <w:color w:val="auto"/>
                <w:szCs w:val="21"/>
                <w:highlight w:val="none"/>
              </w:rPr>
              <w:t>否</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5.1</w:t>
            </w:r>
          </w:p>
        </w:tc>
        <w:tc>
          <w:tcPr>
            <w:tcW w:w="2056"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开标时间和地点</w:t>
            </w:r>
          </w:p>
        </w:tc>
        <w:tc>
          <w:tcPr>
            <w:tcW w:w="6557" w:type="dxa"/>
            <w:noWrap w:val="0"/>
            <w:vAlign w:val="center"/>
          </w:tcPr>
          <w:p>
            <w:pPr>
              <w:adjustRightInd w:val="0"/>
              <w:snapToGrid w:val="0"/>
              <w:spacing w:line="400" w:lineRule="exact"/>
              <w:rPr>
                <w:rFonts w:hint="eastAsia" w:ascii="宋体" w:hAnsi="宋体"/>
                <w:color w:val="auto"/>
                <w:szCs w:val="21"/>
                <w:highlight w:val="none"/>
              </w:rPr>
            </w:pPr>
            <w:r>
              <w:rPr>
                <w:rFonts w:hint="eastAsia" w:ascii="宋体" w:hAnsi="宋体"/>
                <w:color w:val="auto"/>
                <w:szCs w:val="21"/>
                <w:highlight w:val="none"/>
              </w:rPr>
              <w:t>开标时间：同投标截止时间。投标人应当在投标截止时间前，登录远程开标大厅，凭制作投标文件所用的企业 CA 密匙在线签到、解密文件等，解密时间为投标截止时后30分钟内。</w:t>
            </w:r>
          </w:p>
          <w:p>
            <w:pPr>
              <w:pStyle w:val="8"/>
              <w:spacing w:line="400" w:lineRule="exact"/>
              <w:rPr>
                <w:rFonts w:hint="eastAsia"/>
                <w:color w:val="auto"/>
                <w:szCs w:val="21"/>
                <w:highlight w:val="none"/>
              </w:rPr>
            </w:pPr>
            <w:r>
              <w:rPr>
                <w:rFonts w:hint="eastAsia" w:hAnsi="宋体"/>
                <w:color w:val="auto"/>
                <w:szCs w:val="21"/>
                <w:highlight w:val="none"/>
              </w:rPr>
              <w:t>现场开标地点：博爱县公共资源交易中心二楼第</w:t>
            </w:r>
            <w:r>
              <w:rPr>
                <w:rFonts w:hint="eastAsia" w:hAnsi="宋体"/>
                <w:color w:val="auto"/>
                <w:szCs w:val="21"/>
                <w:highlight w:val="none"/>
                <w:lang w:val="en-US" w:eastAsia="zh-CN"/>
              </w:rPr>
              <w:t>二</w:t>
            </w:r>
            <w:r>
              <w:rPr>
                <w:rFonts w:hint="eastAsia" w:hAnsi="宋体"/>
                <w:color w:val="auto"/>
                <w:szCs w:val="21"/>
                <w:highlight w:val="none"/>
              </w:rPr>
              <w:t xml:space="preserve">开标室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5.2</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开标程序</w:t>
            </w:r>
          </w:p>
        </w:tc>
        <w:tc>
          <w:tcPr>
            <w:tcW w:w="6557" w:type="dxa"/>
            <w:noWrap w:val="0"/>
            <w:vAlign w:val="center"/>
          </w:tcPr>
          <w:p>
            <w:pPr>
              <w:adjustRightInd w:val="0"/>
              <w:snapToGrid w:val="0"/>
              <w:spacing w:line="400" w:lineRule="exact"/>
              <w:ind w:left="174" w:leftChars="83"/>
              <w:rPr>
                <w:rFonts w:hint="eastAsia" w:ascii="宋体" w:hAnsi="宋体"/>
                <w:color w:val="auto"/>
                <w:szCs w:val="21"/>
                <w:highlight w:val="none"/>
              </w:rPr>
            </w:pPr>
            <w:r>
              <w:rPr>
                <w:rFonts w:hint="eastAsia" w:ascii="宋体" w:hAnsi="宋体"/>
                <w:color w:val="auto"/>
                <w:szCs w:val="21"/>
                <w:highlight w:val="none"/>
              </w:rPr>
              <w:t>（l）登录焦作市公共资源交易中心电子交易平台；</w:t>
            </w:r>
          </w:p>
          <w:p>
            <w:pPr>
              <w:adjustRightInd w:val="0"/>
              <w:snapToGrid w:val="0"/>
              <w:spacing w:line="400" w:lineRule="exact"/>
              <w:ind w:left="174" w:leftChars="83"/>
              <w:rPr>
                <w:rFonts w:hint="eastAsia" w:ascii="宋体" w:hAnsi="宋体"/>
                <w:color w:val="auto"/>
                <w:szCs w:val="21"/>
                <w:highlight w:val="none"/>
              </w:rPr>
            </w:pPr>
            <w:r>
              <w:rPr>
                <w:rFonts w:hint="eastAsia" w:ascii="宋体" w:hAnsi="宋体"/>
                <w:color w:val="auto"/>
                <w:szCs w:val="21"/>
                <w:highlight w:val="none"/>
              </w:rPr>
              <w:t>（2）公布投标人；</w:t>
            </w:r>
          </w:p>
          <w:p>
            <w:pPr>
              <w:adjustRightInd w:val="0"/>
              <w:snapToGrid w:val="0"/>
              <w:spacing w:line="400" w:lineRule="exact"/>
              <w:ind w:left="174" w:leftChars="83"/>
              <w:rPr>
                <w:rFonts w:hint="eastAsia" w:ascii="宋体" w:hAnsi="宋体" w:eastAsia="宋体"/>
                <w:color w:val="auto"/>
                <w:szCs w:val="21"/>
                <w:highlight w:val="none"/>
                <w:lang w:eastAsia="zh-CN"/>
              </w:rPr>
            </w:pPr>
            <w:r>
              <w:rPr>
                <w:rFonts w:hint="eastAsia" w:ascii="宋体" w:hAnsi="宋体"/>
                <w:color w:val="auto"/>
                <w:szCs w:val="21"/>
                <w:highlight w:val="none"/>
              </w:rPr>
              <w:t>（3）在监督人监督下进行投标文件现场解密</w:t>
            </w:r>
            <w:r>
              <w:rPr>
                <w:rFonts w:hint="eastAsia" w:ascii="宋体" w:hAnsi="宋体"/>
                <w:color w:val="auto"/>
                <w:szCs w:val="21"/>
                <w:highlight w:val="none"/>
                <w:lang w:eastAsia="zh-CN"/>
              </w:rPr>
              <w:t>；</w:t>
            </w:r>
          </w:p>
          <w:p>
            <w:pPr>
              <w:adjustRightInd w:val="0"/>
              <w:snapToGrid w:val="0"/>
              <w:spacing w:line="400" w:lineRule="exact"/>
              <w:ind w:left="174" w:leftChars="83"/>
              <w:rPr>
                <w:rFonts w:hint="eastAsia" w:ascii="宋体" w:hAnsi="宋体"/>
                <w:color w:val="auto"/>
                <w:szCs w:val="21"/>
                <w:highlight w:val="none"/>
              </w:rPr>
            </w:pPr>
            <w:r>
              <w:rPr>
                <w:rFonts w:hint="eastAsia" w:ascii="宋体" w:hAnsi="宋体"/>
                <w:color w:val="auto"/>
                <w:szCs w:val="21"/>
                <w:highlight w:val="none"/>
              </w:rPr>
              <w:t>（4）电子投标文件必须凭制作投标文件所用的企业 CA 密匙在 30 分钟内完成解密。因加密电子投标文件未能成功上传或误传等自身原因而导致的解密失败,投标将被拒绝。</w:t>
            </w:r>
          </w:p>
          <w:p>
            <w:pPr>
              <w:spacing w:line="400" w:lineRule="exact"/>
              <w:jc w:val="left"/>
              <w:rPr>
                <w:rFonts w:hint="eastAsia" w:ascii="宋体" w:hAnsi="宋体"/>
                <w:color w:val="auto"/>
                <w:szCs w:val="21"/>
                <w:highlight w:val="none"/>
                <w:u w:val="single"/>
              </w:rPr>
            </w:pPr>
            <w:r>
              <w:rPr>
                <w:rFonts w:hint="eastAsia" w:ascii="宋体" w:hAnsi="宋体"/>
                <w:color w:val="auto"/>
                <w:szCs w:val="21"/>
                <w:highlight w:val="none"/>
              </w:rPr>
              <w:t>本工程采用电子开标，解密完成后各投标人的电子投标文件的实质性内容将自动显示在网页中。</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6.1.1</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评标委员会的组建</w:t>
            </w:r>
          </w:p>
        </w:tc>
        <w:tc>
          <w:tcPr>
            <w:tcW w:w="6557"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rPr>
              <w:t>本项目评标委员会在开标前按照有关法律法规规定组建，人数共</w:t>
            </w:r>
            <w:r>
              <w:rPr>
                <w:rFonts w:hint="eastAsia" w:ascii="宋体" w:hAnsi="宋体"/>
                <w:color w:val="auto"/>
                <w:szCs w:val="21"/>
                <w:highlight w:val="none"/>
                <w:lang w:val="en-US" w:eastAsia="zh-CN"/>
              </w:rPr>
              <w:t>5</w:t>
            </w:r>
            <w:r>
              <w:rPr>
                <w:rFonts w:hint="eastAsia" w:ascii="宋体" w:hAnsi="宋体"/>
                <w:color w:val="auto"/>
                <w:szCs w:val="21"/>
                <w:highlight w:val="none"/>
              </w:rPr>
              <w:t>人，由</w:t>
            </w:r>
            <w:r>
              <w:rPr>
                <w:rFonts w:hint="eastAsia" w:ascii="宋体" w:hAnsi="宋体"/>
                <w:color w:val="auto"/>
                <w:szCs w:val="21"/>
                <w:highlight w:val="none"/>
                <w:lang w:val="en-US" w:eastAsia="zh-CN"/>
              </w:rPr>
              <w:t>1</w:t>
            </w:r>
            <w:r>
              <w:rPr>
                <w:rFonts w:hint="eastAsia" w:ascii="宋体" w:hAnsi="宋体"/>
                <w:color w:val="auto"/>
                <w:szCs w:val="21"/>
                <w:highlight w:val="none"/>
              </w:rPr>
              <w:t>名业主代表和相关专家库中随机抽取</w:t>
            </w:r>
            <w:r>
              <w:rPr>
                <w:rFonts w:hint="eastAsia" w:ascii="宋体" w:hAnsi="宋体"/>
                <w:color w:val="auto"/>
                <w:szCs w:val="21"/>
                <w:highlight w:val="none"/>
                <w:lang w:val="en-US" w:eastAsia="zh-CN"/>
              </w:rPr>
              <w:t>4</w:t>
            </w:r>
            <w:r>
              <w:rPr>
                <w:rFonts w:hint="eastAsia" w:ascii="宋体" w:hAnsi="宋体"/>
                <w:color w:val="auto"/>
                <w:szCs w:val="21"/>
                <w:highlight w:val="none"/>
              </w:rPr>
              <w:t>名相关技术、经济类专家组成。</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7.1</w:t>
            </w:r>
          </w:p>
        </w:tc>
        <w:tc>
          <w:tcPr>
            <w:tcW w:w="2056"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是否授权评标委员会确定中标人</w:t>
            </w:r>
          </w:p>
        </w:tc>
        <w:tc>
          <w:tcPr>
            <w:tcW w:w="6557" w:type="dxa"/>
            <w:noWrap w:val="0"/>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否√</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评标委员会按得分由高到低顺序，依次推荐1～3名中标候选人，并标明排序。</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非因不可抗力因素放弃中标的，或排名第一的中标候选人未按规定期限与招标人签订合同的，该中标候选人的投标保证金不予退还</w:t>
            </w:r>
            <w:r>
              <w:rPr>
                <w:rFonts w:hint="eastAsia" w:ascii="宋体" w:hAnsi="宋体"/>
                <w:color w:val="auto"/>
                <w:szCs w:val="21"/>
                <w:highlight w:val="none"/>
                <w:lang w:eastAsia="zh-CN"/>
              </w:rPr>
              <w:t>，还将由相关行政监督部门按规定处理。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7.3.1</w:t>
            </w:r>
          </w:p>
        </w:tc>
        <w:tc>
          <w:tcPr>
            <w:tcW w:w="2056" w:type="dxa"/>
            <w:noWrap w:val="0"/>
            <w:vAlign w:val="center"/>
          </w:tcPr>
          <w:p>
            <w:pPr>
              <w:spacing w:line="400" w:lineRule="exact"/>
              <w:jc w:val="center"/>
              <w:rPr>
                <w:rFonts w:hint="eastAsia" w:ascii="宋体" w:hAnsi="Courier New"/>
                <w:color w:val="auto"/>
                <w:szCs w:val="21"/>
                <w:highlight w:val="none"/>
              </w:rPr>
            </w:pPr>
            <w:r>
              <w:rPr>
                <w:rFonts w:hint="eastAsia" w:ascii="宋体" w:hAnsi="Courier New"/>
                <w:color w:val="auto"/>
                <w:szCs w:val="21"/>
                <w:highlight w:val="none"/>
              </w:rPr>
              <w:t>履约保证金</w:t>
            </w:r>
          </w:p>
        </w:tc>
        <w:tc>
          <w:tcPr>
            <w:tcW w:w="6557" w:type="dxa"/>
            <w:noWrap w:val="0"/>
            <w:vAlign w:val="center"/>
          </w:tcPr>
          <w:p>
            <w:pPr>
              <w:spacing w:line="400" w:lineRule="exact"/>
              <w:rPr>
                <w:rFonts w:hint="eastAsia"/>
                <w:color w:val="auto"/>
                <w:highlight w:val="none"/>
              </w:rPr>
            </w:pPr>
            <w:r>
              <w:rPr>
                <w:rFonts w:hint="eastAsia"/>
                <w:color w:val="auto"/>
                <w:highlight w:val="none"/>
              </w:rPr>
              <w:t>履约保证金为中标价的</w:t>
            </w:r>
            <w:r>
              <w:rPr>
                <w:rFonts w:hint="eastAsia"/>
                <w:color w:val="auto"/>
                <w:highlight w:val="none"/>
                <w:lang w:val="en-US" w:eastAsia="zh-CN"/>
              </w:rPr>
              <w:t>10</w:t>
            </w:r>
            <w:r>
              <w:rPr>
                <w:rFonts w:hint="eastAsia"/>
                <w:color w:val="auto"/>
                <w:highlight w:val="none"/>
              </w:rPr>
              <w:t>%。</w:t>
            </w:r>
          </w:p>
          <w:p>
            <w:pPr>
              <w:spacing w:line="400" w:lineRule="exact"/>
              <w:rPr>
                <w:rFonts w:hint="eastAsia"/>
                <w:color w:val="auto"/>
                <w:kern w:val="2"/>
                <w:sz w:val="21"/>
                <w:szCs w:val="24"/>
                <w:highlight w:val="none"/>
                <w:lang w:val="en-US" w:eastAsia="zh-CN" w:bidi="ar-SA"/>
              </w:rPr>
            </w:pPr>
            <w:r>
              <w:rPr>
                <w:rFonts w:hint="eastAsia"/>
                <w:color w:val="auto"/>
                <w:highlight w:val="none"/>
              </w:rPr>
              <w:t>履约保证金</w:t>
            </w:r>
            <w:r>
              <w:rPr>
                <w:rFonts w:hint="eastAsia"/>
                <w:color w:val="auto"/>
                <w:highlight w:val="none"/>
                <w:lang w:eastAsia="zh-CN"/>
              </w:rPr>
              <w:t>缴纳</w:t>
            </w:r>
            <w:r>
              <w:rPr>
                <w:rFonts w:hint="eastAsia"/>
                <w:color w:val="auto"/>
                <w:highlight w:val="none"/>
              </w:rPr>
              <w:t>形式：国有商业银行出具</w:t>
            </w:r>
            <w:r>
              <w:rPr>
                <w:rFonts w:hint="eastAsia"/>
                <w:color w:val="auto"/>
                <w:highlight w:val="none"/>
                <w:lang w:eastAsia="zh-CN"/>
              </w:rPr>
              <w:t>的</w:t>
            </w:r>
            <w:r>
              <w:rPr>
                <w:rFonts w:hint="eastAsia"/>
                <w:color w:val="auto"/>
                <w:highlight w:val="none"/>
              </w:rPr>
              <w:t>银行保函。</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65" w:type="dxa"/>
            <w:noWrap w:val="0"/>
            <w:vAlign w:val="center"/>
          </w:tcPr>
          <w:p>
            <w:pPr>
              <w:pStyle w:val="8"/>
              <w:spacing w:line="400" w:lineRule="exact"/>
              <w:jc w:val="center"/>
              <w:rPr>
                <w:rFonts w:hint="eastAsia"/>
                <w:color w:val="auto"/>
                <w:szCs w:val="21"/>
                <w:highlight w:val="none"/>
              </w:rPr>
            </w:pPr>
            <w:r>
              <w:rPr>
                <w:rFonts w:hint="eastAsia"/>
                <w:color w:val="auto"/>
                <w:szCs w:val="21"/>
                <w:highlight w:val="none"/>
              </w:rPr>
              <w:t>7.4</w:t>
            </w:r>
          </w:p>
        </w:tc>
        <w:tc>
          <w:tcPr>
            <w:tcW w:w="2056" w:type="dxa"/>
            <w:noWrap w:val="0"/>
            <w:vAlign w:val="center"/>
          </w:tcPr>
          <w:p>
            <w:pPr>
              <w:spacing w:line="400" w:lineRule="exact"/>
              <w:jc w:val="center"/>
              <w:rPr>
                <w:rFonts w:hint="eastAsia" w:ascii="宋体" w:hAnsi="Courier New"/>
                <w:color w:val="auto"/>
                <w:szCs w:val="21"/>
                <w:highlight w:val="none"/>
              </w:rPr>
            </w:pPr>
            <w:r>
              <w:rPr>
                <w:rFonts w:hint="eastAsia" w:ascii="宋体" w:hAnsi="Courier New"/>
                <w:color w:val="auto"/>
                <w:szCs w:val="21"/>
                <w:highlight w:val="none"/>
              </w:rPr>
              <w:t>签订合同</w:t>
            </w:r>
          </w:p>
        </w:tc>
        <w:tc>
          <w:tcPr>
            <w:tcW w:w="6557" w:type="dxa"/>
            <w:noWrap w:val="0"/>
            <w:vAlign w:val="center"/>
          </w:tcPr>
          <w:p>
            <w:pPr>
              <w:spacing w:line="400" w:lineRule="exact"/>
              <w:rPr>
                <w:rFonts w:hint="eastAsia" w:ascii="宋体" w:hAnsi="Courier New"/>
                <w:color w:val="auto"/>
                <w:szCs w:val="21"/>
                <w:highlight w:val="none"/>
              </w:rPr>
            </w:pPr>
            <w:r>
              <w:rPr>
                <w:rFonts w:hint="eastAsia" w:ascii="宋体" w:hAnsi="宋体"/>
                <w:color w:val="auto"/>
                <w:szCs w:val="21"/>
                <w:highlight w:val="none"/>
              </w:rPr>
              <w:t>自中标通知书发出之日起三十日内，招标人和中标人订立合同。</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65" w:type="dxa"/>
            <w:noWrap w:val="0"/>
            <w:vAlign w:val="center"/>
          </w:tcPr>
          <w:p>
            <w:pPr>
              <w:pStyle w:val="8"/>
              <w:spacing w:line="400" w:lineRule="exact"/>
              <w:jc w:val="center"/>
              <w:rPr>
                <w:rFonts w:hint="default" w:eastAsia="宋体"/>
                <w:color w:val="auto"/>
                <w:szCs w:val="21"/>
                <w:highlight w:val="none"/>
                <w:lang w:val="en-US" w:eastAsia="zh-CN"/>
              </w:rPr>
            </w:pPr>
            <w:r>
              <w:rPr>
                <w:rFonts w:hint="eastAsia"/>
                <w:color w:val="auto"/>
                <w:szCs w:val="21"/>
                <w:highlight w:val="none"/>
                <w:lang w:val="en-US" w:eastAsia="zh-CN"/>
              </w:rPr>
              <w:t>7.5</w:t>
            </w:r>
          </w:p>
        </w:tc>
        <w:tc>
          <w:tcPr>
            <w:tcW w:w="2056" w:type="dxa"/>
            <w:noWrap w:val="0"/>
            <w:vAlign w:val="center"/>
          </w:tcPr>
          <w:p>
            <w:pPr>
              <w:spacing w:line="400" w:lineRule="exact"/>
              <w:jc w:val="center"/>
              <w:rPr>
                <w:rFonts w:hint="eastAsia" w:ascii="宋体" w:hAnsi="Courier New" w:eastAsia="宋体"/>
                <w:color w:val="auto"/>
                <w:szCs w:val="21"/>
                <w:highlight w:val="none"/>
                <w:lang w:eastAsia="zh-CN"/>
              </w:rPr>
            </w:pPr>
            <w:r>
              <w:rPr>
                <w:rFonts w:hint="eastAsia" w:ascii="宋体" w:hAnsi="Courier New"/>
                <w:color w:val="auto"/>
                <w:szCs w:val="21"/>
                <w:highlight w:val="none"/>
                <w:lang w:eastAsia="zh-CN"/>
              </w:rPr>
              <w:t>付款方式</w:t>
            </w:r>
          </w:p>
        </w:tc>
        <w:tc>
          <w:tcPr>
            <w:tcW w:w="6557"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rPr>
              <w:t>按工程施工进度付款，施工进度达到50%时支付总工程款的40%；施工进度达到75%时，支付总工程款的25%，累积支付65%；工程完工验收合格，支付总工程款的20%，累积支付85%；财政局、审计局决算结果完成后，支付总工程款的12%，累积支付97%；剩余3%作为质量保证金，质保期满后一次性支付。</w:t>
            </w:r>
          </w:p>
          <w:p>
            <w:pPr>
              <w:spacing w:line="400" w:lineRule="exact"/>
              <w:rPr>
                <w:rFonts w:hint="eastAsia" w:ascii="宋体" w:hAnsi="宋体"/>
                <w:color w:val="auto"/>
                <w:szCs w:val="21"/>
                <w:highlight w:val="none"/>
              </w:rPr>
            </w:pPr>
            <w:r>
              <w:rPr>
                <w:rFonts w:hint="eastAsia" w:ascii="宋体" w:hAnsi="宋体"/>
                <w:color w:val="auto"/>
                <w:szCs w:val="21"/>
                <w:highlight w:val="none"/>
              </w:rPr>
              <w:t xml:space="preserve">    注：工程竣工后工程款支付以县财政部门和县审计部门的评审结果为结算依据。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65" w:type="dxa"/>
            <w:noWrap w:val="0"/>
            <w:vAlign w:val="bottom"/>
          </w:tcPr>
          <w:p>
            <w:pPr>
              <w:spacing w:line="360" w:lineRule="auto"/>
              <w:jc w:val="center"/>
              <w:rPr>
                <w:rFonts w:hint="eastAsia" w:ascii="宋体" w:hAnsi="宋体"/>
                <w:b/>
                <w:color w:val="auto"/>
                <w:szCs w:val="21"/>
                <w:highlight w:val="none"/>
              </w:rPr>
            </w:pPr>
            <w:r>
              <w:rPr>
                <w:rFonts w:hint="eastAsia" w:ascii="宋体" w:hAnsi="宋体"/>
                <w:color w:val="auto"/>
                <w:szCs w:val="21"/>
                <w:highlight w:val="none"/>
              </w:rPr>
              <w:t>10</w:t>
            </w:r>
          </w:p>
        </w:tc>
        <w:tc>
          <w:tcPr>
            <w:tcW w:w="8613" w:type="dxa"/>
            <w:gridSpan w:val="2"/>
            <w:noWrap w:val="0"/>
            <w:vAlign w:val="bottom"/>
          </w:tcPr>
          <w:p>
            <w:pPr>
              <w:spacing w:line="360" w:lineRule="auto"/>
              <w:jc w:val="center"/>
              <w:rPr>
                <w:rFonts w:hint="eastAsia" w:ascii="宋体" w:hAnsi="宋体"/>
                <w:b/>
                <w:color w:val="auto"/>
                <w:szCs w:val="21"/>
                <w:highlight w:val="none"/>
              </w:rPr>
            </w:pPr>
            <w:r>
              <w:rPr>
                <w:rFonts w:hint="eastAsia" w:ascii="宋体" w:hAnsi="宋体"/>
                <w:b/>
                <w:color w:val="auto"/>
                <w:szCs w:val="21"/>
                <w:highlight w:val="none"/>
              </w:rPr>
              <w:t>需要补充的其他内容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10.1</w:t>
            </w:r>
          </w:p>
        </w:tc>
        <w:tc>
          <w:tcPr>
            <w:tcW w:w="2056" w:type="dxa"/>
            <w:noWrap w:val="0"/>
            <w:vAlign w:val="center"/>
          </w:tcPr>
          <w:p>
            <w:pPr>
              <w:spacing w:line="360" w:lineRule="auto"/>
              <w:jc w:val="center"/>
              <w:rPr>
                <w:rFonts w:hint="eastAsia" w:ascii="宋体" w:hAnsi="宋体"/>
                <w:color w:val="auto"/>
                <w:szCs w:val="21"/>
                <w:highlight w:val="none"/>
              </w:rPr>
            </w:pPr>
            <w:r>
              <w:rPr>
                <w:rFonts w:hint="eastAsia" w:ascii="宋体" w:hAnsi="宋体"/>
                <w:color w:val="auto"/>
                <w:szCs w:val="21"/>
                <w:highlight w:val="none"/>
              </w:rPr>
              <w:t>最高限价</w:t>
            </w:r>
          </w:p>
        </w:tc>
        <w:tc>
          <w:tcPr>
            <w:tcW w:w="6557" w:type="dxa"/>
            <w:noWrap w:val="0"/>
            <w:vAlign w:val="top"/>
          </w:tcPr>
          <w:p>
            <w:pPr>
              <w:numPr>
                <w:ilvl w:val="0"/>
                <w:numId w:val="0"/>
              </w:numPr>
              <w:spacing w:line="380" w:lineRule="exact"/>
              <w:jc w:val="left"/>
              <w:rPr>
                <w:rFonts w:hint="eastAsia"/>
              </w:rPr>
            </w:pPr>
            <w:r>
              <w:rPr>
                <w:rFonts w:hint="eastAsia"/>
              </w:rPr>
              <w:t>本次工程总承包采用费率报价模式，招标控制价综合费率为100%。</w:t>
            </w:r>
          </w:p>
          <w:p>
            <w:pPr>
              <w:numPr>
                <w:ilvl w:val="0"/>
                <w:numId w:val="0"/>
              </w:numPr>
              <w:spacing w:line="380" w:lineRule="exact"/>
              <w:jc w:val="left"/>
              <w:rPr>
                <w:rFonts w:hint="eastAsia"/>
              </w:rPr>
            </w:pPr>
            <w:r>
              <w:rPr>
                <w:rFonts w:hint="eastAsia"/>
              </w:rPr>
              <w:t>本工程招标控制价包含建筑施工费、测绘费、初步方案设计及评审费、施工图设计费、图纸审查费、可研编制及评审费、预算编制费、水土保持方案费用、防雷检测费等一切费用，从项目初设到工程竣工验收交付使用等全部工程内容（含工程所需报告）。</w:t>
            </w:r>
          </w:p>
          <w:p>
            <w:pPr>
              <w:numPr>
                <w:ilvl w:val="0"/>
                <w:numId w:val="0"/>
              </w:numPr>
              <w:spacing w:line="380" w:lineRule="exact"/>
              <w:ind w:firstLine="420" w:firstLineChars="200"/>
              <w:jc w:val="left"/>
              <w:rPr>
                <w:rFonts w:hint="eastAsia"/>
              </w:rPr>
            </w:pPr>
            <w:r>
              <w:rPr>
                <w:rFonts w:hint="eastAsia"/>
              </w:rPr>
              <w:t>注：以财政评审的施工图预算为基准，最终以财政评审金额×综合投标费率进行结算。包含建筑施工费、测绘费、初步方案设计及评审费、施工图设计费、图纸审查费、可研编制及评审费、预算编制费、水土保持方案费用、防雷检测费等一切费用，从项目初设到工程竣工验收交付使用等全部工程内容（含工程所需报告）。施工总承包费用=（财政评审的施工图预算金额-不可竞争费）×综合投标费率+不可竞争费（不可竞争费=安全文明施工费+规费+税金）。</w:t>
            </w:r>
          </w:p>
          <w:p>
            <w:pPr>
              <w:numPr>
                <w:ilvl w:val="0"/>
                <w:numId w:val="0"/>
              </w:numPr>
              <w:spacing w:line="380" w:lineRule="exact"/>
              <w:jc w:val="left"/>
              <w:rPr>
                <w:rFonts w:hint="default" w:eastAsia="宋体"/>
                <w:lang w:val="en-US" w:eastAsia="zh-CN"/>
              </w:rPr>
            </w:pPr>
            <w:r>
              <w:rPr>
                <w:rFonts w:hint="eastAsia"/>
                <w:lang w:val="en-US" w:eastAsia="zh-CN"/>
              </w:rPr>
              <w:t>工程费用结算:工程结算金额=施工总承包费用决算金额×中标费率（工程结算金额包含：监理费用除外。建筑施工费、测绘费、初步方案设计及评审费、施工图设计费、图纸审查费、可研编制及评审费、预算编制费、水土保持方案费用、防雷检测费等一切费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10.2</w:t>
            </w:r>
          </w:p>
        </w:tc>
        <w:tc>
          <w:tcPr>
            <w:tcW w:w="2056" w:type="dxa"/>
            <w:noWrap w:val="0"/>
            <w:vAlign w:val="center"/>
          </w:tcPr>
          <w:p>
            <w:pPr>
              <w:spacing w:line="440" w:lineRule="exact"/>
              <w:jc w:val="center"/>
              <w:rPr>
                <w:rFonts w:hint="eastAsia" w:hAnsi="宋体"/>
                <w:color w:val="auto"/>
                <w:szCs w:val="21"/>
                <w:highlight w:val="none"/>
              </w:rPr>
            </w:pPr>
            <w:r>
              <w:rPr>
                <w:rFonts w:hint="eastAsia" w:hAnsi="宋体"/>
                <w:color w:val="auto"/>
                <w:szCs w:val="21"/>
                <w:highlight w:val="none"/>
              </w:rPr>
              <w:t>中标公示</w:t>
            </w:r>
          </w:p>
        </w:tc>
        <w:tc>
          <w:tcPr>
            <w:tcW w:w="6557" w:type="dxa"/>
            <w:noWrap w:val="0"/>
            <w:vAlign w:val="center"/>
          </w:tcPr>
          <w:p>
            <w:pPr>
              <w:spacing w:line="380" w:lineRule="exact"/>
              <w:rPr>
                <w:rFonts w:hint="eastAsia" w:hAnsi="宋体" w:eastAsia="宋体"/>
                <w:color w:val="auto"/>
                <w:szCs w:val="21"/>
                <w:highlight w:val="none"/>
                <w:lang w:eastAsia="zh-CN"/>
              </w:rPr>
            </w:pPr>
            <w:r>
              <w:rPr>
                <w:rFonts w:hint="eastAsia" w:ascii="宋体" w:hAnsi="宋体"/>
                <w:color w:val="auto"/>
                <w:szCs w:val="21"/>
                <w:highlight w:val="none"/>
              </w:rPr>
              <w:t>中标公示在发布招标公告的媒体上发布，公示期为3日</w:t>
            </w:r>
            <w:r>
              <w:rPr>
                <w:rFonts w:hint="eastAsia" w:ascii="宋体" w:hAnsi="宋体"/>
                <w:color w:val="auto"/>
                <w:szCs w:val="21"/>
                <w:highlight w:val="none"/>
                <w:lang w:eastAsia="zh-CN"/>
              </w:rPr>
              <w:t>。</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965" w:type="dxa"/>
            <w:noWrap w:val="0"/>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10.3</w:t>
            </w:r>
          </w:p>
        </w:tc>
        <w:tc>
          <w:tcPr>
            <w:tcW w:w="2056" w:type="dxa"/>
            <w:noWrap w:val="0"/>
            <w:vAlign w:val="center"/>
          </w:tcPr>
          <w:p>
            <w:pPr>
              <w:spacing w:line="440" w:lineRule="exact"/>
              <w:jc w:val="center"/>
              <w:rPr>
                <w:rFonts w:hint="eastAsia" w:hAnsi="宋体"/>
                <w:color w:val="auto"/>
                <w:szCs w:val="21"/>
                <w:highlight w:val="none"/>
              </w:rPr>
            </w:pPr>
            <w:r>
              <w:rPr>
                <w:rFonts w:hint="eastAsia" w:hAnsi="宋体"/>
                <w:color w:val="auto"/>
                <w:szCs w:val="21"/>
                <w:highlight w:val="none"/>
              </w:rPr>
              <w:t>招标代理服务费</w:t>
            </w:r>
          </w:p>
        </w:tc>
        <w:tc>
          <w:tcPr>
            <w:tcW w:w="6557" w:type="dxa"/>
            <w:noWrap w:val="0"/>
            <w:vAlign w:val="center"/>
          </w:tcPr>
          <w:p>
            <w:pPr>
              <w:spacing w:line="380" w:lineRule="exact"/>
              <w:rPr>
                <w:rFonts w:hint="eastAsia" w:ascii="宋体" w:hAnsi="宋体" w:eastAsia="宋体"/>
                <w:color w:val="auto"/>
                <w:szCs w:val="21"/>
                <w:highlight w:val="none"/>
                <w:lang w:eastAsia="zh-CN"/>
              </w:rPr>
            </w:pPr>
            <w:r>
              <w:rPr>
                <w:rFonts w:hint="eastAsia" w:hAnsi="宋体" w:cs="宋体"/>
                <w:color w:val="auto"/>
                <w:szCs w:val="21"/>
                <w:highlight w:val="none"/>
                <w:lang w:val="en-US" w:eastAsia="zh-CN"/>
              </w:rPr>
              <w:t>代理服务费：参照原国家计委《招标代理服务收费管理暂行办法》（计价格【2002】1980号）和《国家发展和改革委员会办公厅关于招标代理服务费有关问题的通知》（发改办价格【2003】857号）以及《国家发展改革委关于降低部分建设项目收费标准规范收费行为等有关问题的通知》（发改价格[2011]534号），由中标人支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noWrap w:val="0"/>
            <w:vAlign w:val="center"/>
          </w:tcPr>
          <w:p>
            <w:pPr>
              <w:spacing w:line="400" w:lineRule="exact"/>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10.4</w:t>
            </w:r>
          </w:p>
        </w:tc>
        <w:tc>
          <w:tcPr>
            <w:tcW w:w="2056" w:type="dxa"/>
            <w:noWrap w:val="0"/>
            <w:vAlign w:val="center"/>
          </w:tcPr>
          <w:p>
            <w:pPr>
              <w:adjustRightInd w:val="0"/>
              <w:snapToGrid w:val="0"/>
              <w:spacing w:line="40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评标形式</w:t>
            </w:r>
          </w:p>
        </w:tc>
        <w:tc>
          <w:tcPr>
            <w:tcW w:w="6557" w:type="dxa"/>
            <w:noWrap w:val="0"/>
            <w:vAlign w:val="center"/>
          </w:tcPr>
          <w:p>
            <w:pPr>
              <w:adjustRightInd w:val="0"/>
              <w:snapToGrid w:val="0"/>
              <w:spacing w:line="400" w:lineRule="exact"/>
              <w:rPr>
                <w:rFonts w:hint="eastAsia" w:eastAsia="宋体"/>
                <w:color w:val="auto"/>
                <w:szCs w:val="21"/>
                <w:highlight w:val="none"/>
                <w:lang w:eastAsia="zh-CN"/>
              </w:rPr>
            </w:pPr>
            <w:r>
              <w:rPr>
                <w:rFonts w:hint="eastAsia"/>
                <w:color w:val="auto"/>
                <w:szCs w:val="21"/>
                <w:highlight w:val="none"/>
                <w:lang w:eastAsia="zh-CN"/>
              </w:rPr>
              <w:t>本项目采用远程异地评标。</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noWrap w:val="0"/>
            <w:vAlign w:val="center"/>
          </w:tcPr>
          <w:p>
            <w:pPr>
              <w:spacing w:line="40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rPr>
              <w:t>10.</w:t>
            </w:r>
            <w:r>
              <w:rPr>
                <w:rFonts w:hint="eastAsia" w:ascii="宋体" w:hAnsi="宋体"/>
                <w:color w:val="auto"/>
                <w:szCs w:val="21"/>
                <w:highlight w:val="none"/>
                <w:lang w:val="en-US" w:eastAsia="zh-CN"/>
              </w:rPr>
              <w:t>5</w:t>
            </w:r>
          </w:p>
        </w:tc>
        <w:tc>
          <w:tcPr>
            <w:tcW w:w="2056" w:type="dxa"/>
            <w:noWrap w:val="0"/>
            <w:vAlign w:val="center"/>
          </w:tcPr>
          <w:p>
            <w:pPr>
              <w:adjustRightInd w:val="0"/>
              <w:snapToGrid w:val="0"/>
              <w:spacing w:line="400" w:lineRule="exact"/>
              <w:rPr>
                <w:rFonts w:hint="eastAsia" w:ascii="宋体" w:hAnsi="宋体"/>
                <w:color w:val="auto"/>
                <w:szCs w:val="21"/>
                <w:highlight w:val="none"/>
              </w:rPr>
            </w:pPr>
            <w:r>
              <w:rPr>
                <w:rFonts w:hint="eastAsia" w:ascii="宋体" w:hAnsi="宋体"/>
                <w:color w:val="auto"/>
                <w:szCs w:val="21"/>
                <w:highlight w:val="none"/>
              </w:rPr>
              <w:t>废标的其它条件</w:t>
            </w:r>
          </w:p>
        </w:tc>
        <w:tc>
          <w:tcPr>
            <w:tcW w:w="6557" w:type="dxa"/>
            <w:noWrap w:val="0"/>
            <w:vAlign w:val="center"/>
          </w:tcPr>
          <w:p>
            <w:pPr>
              <w:adjustRightInd w:val="0"/>
              <w:snapToGrid w:val="0"/>
              <w:spacing w:line="400" w:lineRule="exact"/>
              <w:rPr>
                <w:rFonts w:hint="eastAsia"/>
                <w:color w:val="auto"/>
                <w:szCs w:val="21"/>
                <w:highlight w:val="none"/>
              </w:rPr>
            </w:pPr>
            <w:r>
              <w:rPr>
                <w:rFonts w:hint="eastAsia"/>
                <w:color w:val="auto"/>
                <w:szCs w:val="21"/>
                <w:highlight w:val="none"/>
              </w:rPr>
              <w:t>（1）</w:t>
            </w:r>
            <w:r>
              <w:rPr>
                <w:rFonts w:hint="eastAsia" w:ascii="宋体" w:hAnsi="宋体"/>
                <w:color w:val="auto"/>
                <w:szCs w:val="21"/>
                <w:highlight w:val="none"/>
              </w:rPr>
              <w:t>未按招标文件的规定签字或盖章的</w:t>
            </w:r>
            <w:r>
              <w:rPr>
                <w:rFonts w:hint="eastAsia"/>
                <w:color w:val="auto"/>
                <w:szCs w:val="21"/>
                <w:highlight w:val="none"/>
              </w:rPr>
              <w:t>；</w:t>
            </w:r>
          </w:p>
          <w:p>
            <w:pPr>
              <w:adjustRightInd w:val="0"/>
              <w:snapToGrid w:val="0"/>
              <w:spacing w:line="400" w:lineRule="exact"/>
              <w:rPr>
                <w:rFonts w:hint="eastAsia" w:eastAsia="宋体"/>
                <w:color w:val="auto"/>
                <w:szCs w:val="21"/>
                <w:highlight w:val="none"/>
                <w:lang w:eastAsia="zh-CN"/>
              </w:rPr>
            </w:pPr>
            <w:r>
              <w:rPr>
                <w:rFonts w:hint="eastAsia"/>
                <w:color w:val="auto"/>
                <w:szCs w:val="21"/>
                <w:highlight w:val="none"/>
              </w:rPr>
              <w:t>（2）</w:t>
            </w:r>
            <w:r>
              <w:rPr>
                <w:rFonts w:hint="eastAsia" w:ascii="宋体" w:hAnsi="宋体"/>
                <w:color w:val="auto"/>
                <w:szCs w:val="21"/>
                <w:highlight w:val="none"/>
              </w:rPr>
              <w:t>未能通过投标人须知前附表1.4.1款资格审查的按废标处理；</w:t>
            </w:r>
            <w:r>
              <w:rPr>
                <w:rFonts w:hint="eastAsia"/>
                <w:color w:val="auto"/>
                <w:szCs w:val="21"/>
                <w:highlight w:val="none"/>
                <w:lang w:val="en-US" w:eastAsia="zh-CN"/>
              </w:rPr>
              <w:t xml:space="preserve"> </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3</w:t>
            </w:r>
            <w:r>
              <w:rPr>
                <w:rFonts w:hint="eastAsia"/>
                <w:color w:val="auto"/>
                <w:szCs w:val="21"/>
                <w:highlight w:val="none"/>
              </w:rPr>
              <w:t>）附有招标人不能接受的条件的；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4</w:t>
            </w:r>
            <w:r>
              <w:rPr>
                <w:rFonts w:hint="eastAsia"/>
                <w:color w:val="auto"/>
                <w:szCs w:val="21"/>
                <w:highlight w:val="none"/>
              </w:rPr>
              <w:t>）超过招标文件规定的工期或质量等级达不到招标文件规定的等级的；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5</w:t>
            </w:r>
            <w:r>
              <w:rPr>
                <w:rFonts w:hint="eastAsia"/>
                <w:color w:val="auto"/>
                <w:szCs w:val="21"/>
                <w:highlight w:val="none"/>
              </w:rPr>
              <w:t>）投标报价超出招标控制价的；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6</w:t>
            </w:r>
            <w:r>
              <w:rPr>
                <w:rFonts w:hint="eastAsia"/>
                <w:color w:val="auto"/>
                <w:szCs w:val="21"/>
                <w:highlight w:val="none"/>
              </w:rPr>
              <w:t>）投标文件的组成内容不符合招标文件要求的；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7</w:t>
            </w:r>
            <w:r>
              <w:rPr>
                <w:rFonts w:hint="eastAsia"/>
                <w:color w:val="auto"/>
                <w:szCs w:val="21"/>
                <w:highlight w:val="none"/>
              </w:rPr>
              <w:t>）以他人名义投标或以不正当手段谋取中标的；</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8</w:t>
            </w:r>
            <w:r>
              <w:rPr>
                <w:rFonts w:hint="eastAsia"/>
                <w:color w:val="auto"/>
                <w:szCs w:val="21"/>
                <w:highlight w:val="none"/>
              </w:rPr>
              <w:t>）</w:t>
            </w:r>
            <w:r>
              <w:rPr>
                <w:rFonts w:hint="eastAsia"/>
                <w:color w:val="auto"/>
                <w:szCs w:val="21"/>
                <w:highlight w:val="none"/>
                <w:lang w:val="en-US" w:eastAsia="zh-CN"/>
              </w:rPr>
              <w:t>未按招标文件规定缴纳</w:t>
            </w:r>
            <w:r>
              <w:rPr>
                <w:rFonts w:hint="eastAsia"/>
                <w:color w:val="auto"/>
                <w:szCs w:val="21"/>
                <w:highlight w:val="none"/>
              </w:rPr>
              <w:t>投标保证金</w:t>
            </w:r>
            <w:r>
              <w:rPr>
                <w:rFonts w:hint="eastAsia"/>
                <w:color w:val="auto"/>
                <w:szCs w:val="21"/>
                <w:highlight w:val="none"/>
                <w:lang w:val="en-US" w:eastAsia="zh-CN"/>
              </w:rPr>
              <w:t>的</w:t>
            </w:r>
            <w:r>
              <w:rPr>
                <w:rFonts w:hint="eastAsia"/>
                <w:color w:val="auto"/>
                <w:szCs w:val="21"/>
                <w:highlight w:val="none"/>
              </w:rPr>
              <w:t>；</w:t>
            </w:r>
          </w:p>
          <w:p>
            <w:pPr>
              <w:adjustRightInd w:val="0"/>
              <w:snapToGrid w:val="0"/>
              <w:spacing w:line="400" w:lineRule="exact"/>
              <w:rPr>
                <w:rFonts w:hint="eastAsia"/>
                <w:color w:val="auto"/>
                <w:szCs w:val="21"/>
                <w:highlight w:val="none"/>
              </w:rPr>
            </w:pPr>
            <w:r>
              <w:rPr>
                <w:rFonts w:hint="eastAsia"/>
                <w:color w:val="auto"/>
                <w:szCs w:val="21"/>
                <w:highlight w:val="none"/>
              </w:rPr>
              <w:t>（</w:t>
            </w:r>
            <w:r>
              <w:rPr>
                <w:rFonts w:hint="eastAsia"/>
                <w:color w:val="auto"/>
                <w:szCs w:val="21"/>
                <w:highlight w:val="none"/>
                <w:lang w:val="en-US" w:eastAsia="zh-CN"/>
              </w:rPr>
              <w:t>9</w:t>
            </w:r>
            <w:r>
              <w:rPr>
                <w:rFonts w:hint="eastAsia"/>
                <w:color w:val="auto"/>
                <w:szCs w:val="21"/>
                <w:highlight w:val="none"/>
              </w:rPr>
              <w:t>）未附农民工工资保证金承诺的；</w:t>
            </w:r>
          </w:p>
          <w:p>
            <w:pPr>
              <w:adjustRightInd w:val="0"/>
              <w:snapToGrid w:val="0"/>
              <w:spacing w:line="400" w:lineRule="exact"/>
              <w:rPr>
                <w:rFonts w:hint="eastAsia"/>
                <w:color w:val="auto"/>
                <w:szCs w:val="21"/>
                <w:highlight w:val="none"/>
                <w:lang w:eastAsia="zh-CN"/>
              </w:rPr>
            </w:pPr>
            <w:r>
              <w:rPr>
                <w:rFonts w:hint="eastAsia"/>
                <w:color w:val="auto"/>
                <w:szCs w:val="21"/>
                <w:highlight w:val="none"/>
              </w:rPr>
              <w:t>（1</w:t>
            </w:r>
            <w:r>
              <w:rPr>
                <w:rFonts w:hint="eastAsia"/>
                <w:color w:val="auto"/>
                <w:szCs w:val="21"/>
                <w:highlight w:val="none"/>
                <w:lang w:val="en-US" w:eastAsia="zh-CN"/>
              </w:rPr>
              <w:t>0</w:t>
            </w:r>
            <w:r>
              <w:rPr>
                <w:rFonts w:hint="eastAsia"/>
                <w:color w:val="auto"/>
                <w:szCs w:val="21"/>
                <w:highlight w:val="none"/>
              </w:rPr>
              <w:t>）投标人递交两份或多份内容不同的投标文件，或在投标文件中对同一招标项目报有两个或多个报价，且未声明哪一个有效的</w:t>
            </w:r>
            <w:r>
              <w:rPr>
                <w:rFonts w:hint="eastAsia"/>
                <w:color w:val="auto"/>
                <w:szCs w:val="21"/>
                <w:highlight w:val="none"/>
                <w:lang w:eastAsia="zh-CN"/>
              </w:rPr>
              <w:t>；</w:t>
            </w:r>
          </w:p>
          <w:p>
            <w:pPr>
              <w:adjustRightInd w:val="0"/>
              <w:snapToGrid w:val="0"/>
              <w:spacing w:line="400" w:lineRule="exact"/>
              <w:rPr>
                <w:rFonts w:hint="eastAsia"/>
                <w:color w:val="auto"/>
                <w:szCs w:val="21"/>
                <w:highlight w:val="none"/>
              </w:rPr>
            </w:pPr>
            <w:r>
              <w:rPr>
                <w:rFonts w:hint="eastAsia"/>
                <w:color w:val="auto"/>
                <w:szCs w:val="21"/>
                <w:highlight w:val="none"/>
              </w:rPr>
              <w:t>（1</w:t>
            </w:r>
            <w:r>
              <w:rPr>
                <w:rFonts w:hint="eastAsia"/>
                <w:color w:val="auto"/>
                <w:szCs w:val="21"/>
                <w:highlight w:val="none"/>
                <w:lang w:val="en-US" w:eastAsia="zh-CN"/>
              </w:rPr>
              <w:t>1</w:t>
            </w:r>
            <w:r>
              <w:rPr>
                <w:rFonts w:hint="eastAsia"/>
                <w:color w:val="auto"/>
                <w:szCs w:val="21"/>
                <w:highlight w:val="none"/>
              </w:rPr>
              <w:t>）明显不符合技术规格、技术标准要求的；</w:t>
            </w:r>
          </w:p>
          <w:p>
            <w:pPr>
              <w:adjustRightInd w:val="0"/>
              <w:snapToGrid w:val="0"/>
              <w:spacing w:line="400" w:lineRule="exact"/>
              <w:rPr>
                <w:rFonts w:hint="eastAsia" w:ascii="宋体" w:hAnsi="宋体"/>
                <w:color w:val="auto"/>
                <w:szCs w:val="21"/>
                <w:highlight w:val="none"/>
              </w:rPr>
            </w:pPr>
            <w:r>
              <w:rPr>
                <w:rFonts w:hint="eastAsia"/>
                <w:color w:val="auto"/>
                <w:szCs w:val="21"/>
                <w:highlight w:val="none"/>
              </w:rPr>
              <w:t>（1</w:t>
            </w:r>
            <w:r>
              <w:rPr>
                <w:rFonts w:hint="eastAsia"/>
                <w:color w:val="auto"/>
                <w:szCs w:val="21"/>
                <w:highlight w:val="none"/>
                <w:lang w:val="en-US" w:eastAsia="zh-CN"/>
              </w:rPr>
              <w:t>2</w:t>
            </w:r>
            <w:r>
              <w:rPr>
                <w:rFonts w:hint="eastAsia"/>
                <w:color w:val="auto"/>
                <w:szCs w:val="21"/>
                <w:highlight w:val="none"/>
              </w:rPr>
              <w:t>）其它由评标委员会认定不符合招标文件实质性要求的。</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noWrap w:val="0"/>
            <w:vAlign w:val="center"/>
          </w:tcPr>
          <w:p>
            <w:pPr>
              <w:spacing w:line="400" w:lineRule="exact"/>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10.6</w:t>
            </w:r>
          </w:p>
        </w:tc>
        <w:tc>
          <w:tcPr>
            <w:tcW w:w="8613" w:type="dxa"/>
            <w:gridSpan w:val="2"/>
            <w:noWrap w:val="0"/>
            <w:vAlign w:val="center"/>
          </w:tcPr>
          <w:p>
            <w:pPr>
              <w:adjustRightInd w:val="0"/>
              <w:snapToGrid w:val="0"/>
              <w:spacing w:line="400" w:lineRule="exact"/>
              <w:rPr>
                <w:rFonts w:hint="eastAsia"/>
                <w:color w:val="auto"/>
                <w:sz w:val="21"/>
                <w:szCs w:val="21"/>
                <w:highlight w:val="none"/>
              </w:rPr>
            </w:pPr>
            <w:bookmarkStart w:id="7" w:name="_Toc11933"/>
            <w:bookmarkStart w:id="8" w:name="_Toc8346"/>
            <w:r>
              <w:rPr>
                <w:rFonts w:hint="eastAsia" w:hAnsi="宋体"/>
                <w:color w:val="auto"/>
                <w:kern w:val="0"/>
                <w:sz w:val="21"/>
                <w:szCs w:val="21"/>
                <w:highlight w:val="none"/>
              </w:rPr>
              <w:t>如中标单位保证金以保函形式提交的，须在领取中标通知书时，将保函原件交于招标人或代理机构。</w:t>
            </w:r>
            <w:bookmarkEnd w:id="7"/>
            <w:bookmarkEnd w:id="8"/>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noWrap w:val="0"/>
            <w:vAlign w:val="center"/>
          </w:tcPr>
          <w:p>
            <w:pPr>
              <w:spacing w:line="400" w:lineRule="exact"/>
              <w:jc w:val="center"/>
              <w:rPr>
                <w:rFonts w:ascii="宋体" w:hAnsi="宋体"/>
                <w:color w:val="auto"/>
                <w:sz w:val="21"/>
                <w:szCs w:val="21"/>
                <w:highlight w:val="none"/>
              </w:rPr>
            </w:pPr>
            <w:r>
              <w:rPr>
                <w:rFonts w:hint="eastAsia" w:ascii="宋体" w:hAnsi="宋体"/>
                <w:color w:val="auto"/>
                <w:sz w:val="21"/>
                <w:szCs w:val="21"/>
                <w:highlight w:val="none"/>
              </w:rPr>
              <w:t>10.7</w:t>
            </w:r>
          </w:p>
        </w:tc>
        <w:tc>
          <w:tcPr>
            <w:tcW w:w="2056" w:type="dxa"/>
            <w:noWrap w:val="0"/>
            <w:vAlign w:val="center"/>
          </w:tcPr>
          <w:p>
            <w:pPr>
              <w:adjustRightInd w:val="0"/>
              <w:snapToGrid w:val="0"/>
              <w:spacing w:line="400" w:lineRule="exact"/>
              <w:jc w:val="left"/>
              <w:rPr>
                <w:rFonts w:hint="eastAsia" w:ascii="宋体" w:hAnsi="宋体"/>
                <w:color w:val="auto"/>
                <w:sz w:val="21"/>
                <w:szCs w:val="21"/>
                <w:highlight w:val="none"/>
              </w:rPr>
            </w:pPr>
            <w:r>
              <w:rPr>
                <w:rFonts w:hint="eastAsia" w:ascii="宋体" w:hAnsi="宋体"/>
                <w:color w:val="auto"/>
                <w:sz w:val="21"/>
                <w:szCs w:val="21"/>
                <w:highlight w:val="none"/>
              </w:rPr>
              <w:t>小型或微型企业</w:t>
            </w:r>
          </w:p>
          <w:p>
            <w:pPr>
              <w:adjustRightInd w:val="0"/>
              <w:snapToGrid w:val="0"/>
              <w:spacing w:line="400" w:lineRule="exact"/>
              <w:jc w:val="left"/>
              <w:rPr>
                <w:rFonts w:hint="eastAsia" w:ascii="宋体" w:hAnsi="宋体"/>
                <w:color w:val="auto"/>
                <w:sz w:val="21"/>
                <w:szCs w:val="21"/>
                <w:highlight w:val="none"/>
              </w:rPr>
            </w:pPr>
            <w:r>
              <w:rPr>
                <w:rFonts w:hint="eastAsia" w:ascii="宋体" w:hAnsi="宋体"/>
                <w:color w:val="auto"/>
                <w:sz w:val="21"/>
                <w:szCs w:val="21"/>
                <w:highlight w:val="none"/>
              </w:rPr>
              <w:t>（含监狱企业）</w:t>
            </w:r>
          </w:p>
        </w:tc>
        <w:tc>
          <w:tcPr>
            <w:tcW w:w="6557" w:type="dxa"/>
            <w:noWrap w:val="0"/>
            <w:vAlign w:val="center"/>
          </w:tcPr>
          <w:p>
            <w:pPr>
              <w:adjustRightInd w:val="0"/>
              <w:snapToGrid w:val="0"/>
              <w:spacing w:line="400" w:lineRule="exact"/>
              <w:ind w:firstLine="420" w:firstLineChars="200"/>
              <w:rPr>
                <w:color w:val="auto"/>
                <w:sz w:val="21"/>
                <w:szCs w:val="21"/>
                <w:highlight w:val="none"/>
              </w:rPr>
            </w:pPr>
            <w:r>
              <w:rPr>
                <w:rFonts w:hint="eastAsia"/>
                <w:color w:val="auto"/>
                <w:sz w:val="21"/>
                <w:szCs w:val="21"/>
                <w:highlight w:val="none"/>
              </w:rPr>
              <w:t>按照《政府采购促进中小企业发展管理办法》有关规定，小微企业需提供中小企业声明函。如是联合体投标联合体双方均需提供，否则不享受小型或微型企业政策。详见附件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965" w:type="dxa"/>
            <w:noWrap w:val="0"/>
            <w:vAlign w:val="center"/>
          </w:tcPr>
          <w:p>
            <w:pPr>
              <w:spacing w:line="400" w:lineRule="exact"/>
              <w:jc w:val="center"/>
              <w:rPr>
                <w:rFonts w:hint="eastAsia" w:ascii="宋体" w:hAnsi="宋体"/>
                <w:color w:val="auto"/>
                <w:sz w:val="21"/>
                <w:szCs w:val="21"/>
                <w:highlight w:val="none"/>
              </w:rPr>
            </w:pPr>
            <w:r>
              <w:rPr>
                <w:rFonts w:hint="eastAsia" w:ascii="宋体" w:hAnsi="宋体"/>
                <w:color w:val="auto"/>
                <w:sz w:val="21"/>
                <w:szCs w:val="21"/>
                <w:highlight w:val="none"/>
              </w:rPr>
              <w:t>10.8</w:t>
            </w:r>
          </w:p>
        </w:tc>
        <w:tc>
          <w:tcPr>
            <w:tcW w:w="8613" w:type="dxa"/>
            <w:gridSpan w:val="2"/>
            <w:noWrap w:val="0"/>
            <w:vAlign w:val="center"/>
          </w:tcPr>
          <w:p>
            <w:pPr>
              <w:rPr>
                <w:rFonts w:hint="eastAsia"/>
                <w:color w:val="auto"/>
                <w:sz w:val="21"/>
                <w:szCs w:val="21"/>
                <w:highlight w:val="none"/>
              </w:rPr>
            </w:pPr>
            <w:r>
              <w:rPr>
                <w:rFonts w:hint="eastAsia" w:ascii="宋体" w:hAnsi="宋体"/>
                <w:color w:val="auto"/>
                <w:sz w:val="21"/>
                <w:szCs w:val="21"/>
                <w:highlight w:val="none"/>
              </w:rPr>
              <w:t>本项目采用“远程不见面”开标方式，电子投标文件格式文件必须使用焦作市公共资源交易系统指定的投标文件制作工具进行制作，投标文件为“.jztf” 格式。</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65" w:type="dxa"/>
            <w:noWrap w:val="0"/>
            <w:vAlign w:val="center"/>
          </w:tcPr>
          <w:p>
            <w:pPr>
              <w:spacing w:line="400" w:lineRule="exact"/>
              <w:jc w:val="center"/>
              <w:rPr>
                <w:rFonts w:hint="eastAsia" w:ascii="宋体" w:hAnsi="宋体"/>
                <w:color w:val="auto"/>
                <w:sz w:val="21"/>
                <w:szCs w:val="21"/>
                <w:highlight w:val="none"/>
              </w:rPr>
            </w:pPr>
            <w:r>
              <w:rPr>
                <w:rFonts w:hint="eastAsia" w:ascii="宋体" w:hAnsi="宋体"/>
                <w:color w:val="auto"/>
                <w:sz w:val="21"/>
                <w:szCs w:val="21"/>
                <w:highlight w:val="none"/>
              </w:rPr>
              <w:t>10.9</w:t>
            </w:r>
          </w:p>
        </w:tc>
        <w:tc>
          <w:tcPr>
            <w:tcW w:w="8613" w:type="dxa"/>
            <w:gridSpan w:val="2"/>
            <w:noWrap w:val="0"/>
            <w:vAlign w:val="center"/>
          </w:tcPr>
          <w:p>
            <w:pPr>
              <w:rPr>
                <w:rFonts w:hint="eastAsia"/>
                <w:color w:val="auto"/>
                <w:sz w:val="21"/>
                <w:szCs w:val="21"/>
                <w:highlight w:val="none"/>
              </w:rPr>
            </w:pPr>
            <w:r>
              <w:rPr>
                <w:rFonts w:hint="eastAsia"/>
                <w:color w:val="auto"/>
                <w:sz w:val="21"/>
                <w:szCs w:val="21"/>
                <w:highlight w:val="none"/>
              </w:rPr>
              <w:t>本招标文件解释权归招标人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578" w:type="dxa"/>
            <w:gridSpan w:val="3"/>
            <w:noWrap w:val="0"/>
            <w:vAlign w:val="center"/>
          </w:tcPr>
          <w:p>
            <w:pPr>
              <w:rPr>
                <w:rFonts w:hint="eastAsia" w:ascii="宋体" w:hAnsi="宋体"/>
                <w:b/>
                <w:bCs/>
                <w:color w:val="auto"/>
                <w:szCs w:val="21"/>
                <w:highlight w:val="none"/>
              </w:rPr>
            </w:pPr>
            <w:r>
              <w:rPr>
                <w:rFonts w:hint="eastAsia" w:ascii="宋体" w:hAnsi="宋体"/>
                <w:b/>
                <w:bCs/>
                <w:color w:val="auto"/>
                <w:szCs w:val="21"/>
                <w:highlight w:val="none"/>
              </w:rPr>
              <w:t>招标文件前后不一致处，以前附表为准。</w:t>
            </w:r>
          </w:p>
        </w:tc>
      </w:tr>
    </w:tbl>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9" w:name="_Toc21315"/>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10" w:name="_Toc2717"/>
      <w:bookmarkStart w:id="11" w:name="_Toc22506"/>
    </w:p>
    <w:p>
      <w:pPr>
        <w:pStyle w:val="11"/>
        <w:spacing w:before="120" w:after="120" w:line="360" w:lineRule="auto"/>
        <w:ind w:right="-1031" w:rightChars="-491"/>
        <w:jc w:val="both"/>
        <w:outlineLvl w:val="9"/>
        <w:rPr>
          <w:rFonts w:hint="eastAsia" w:ascii="宋体" w:hAnsi="宋体"/>
          <w:color w:val="auto"/>
          <w:sz w:val="21"/>
          <w:szCs w:val="21"/>
          <w:highlight w:val="none"/>
        </w:rPr>
      </w:pPr>
    </w:p>
    <w:p>
      <w:pPr>
        <w:pStyle w:val="11"/>
        <w:spacing w:before="120" w:after="120" w:line="360" w:lineRule="auto"/>
        <w:ind w:right="-1031" w:rightChars="-491"/>
        <w:jc w:val="both"/>
        <w:outlineLvl w:val="9"/>
        <w:rPr>
          <w:rFonts w:hint="eastAsia" w:ascii="宋体" w:hAnsi="宋体"/>
          <w:color w:val="auto"/>
          <w:sz w:val="21"/>
          <w:szCs w:val="21"/>
          <w:highlight w:val="none"/>
        </w:rPr>
      </w:pPr>
    </w:p>
    <w:p>
      <w:pPr>
        <w:pStyle w:val="11"/>
        <w:spacing w:before="120" w:after="120" w:line="360" w:lineRule="auto"/>
        <w:ind w:right="-1031" w:rightChars="-491"/>
        <w:jc w:val="both"/>
        <w:outlineLvl w:val="9"/>
        <w:rPr>
          <w:rFonts w:hint="eastAsia" w:ascii="宋体" w:hAnsi="宋体"/>
          <w:color w:val="auto"/>
          <w:sz w:val="21"/>
          <w:szCs w:val="21"/>
          <w:highlight w:val="none"/>
        </w:rPr>
      </w:pPr>
    </w:p>
    <w:p>
      <w:pPr>
        <w:pStyle w:val="11"/>
        <w:spacing w:before="120" w:after="120" w:line="360" w:lineRule="auto"/>
        <w:ind w:right="-1031" w:rightChars="-491"/>
        <w:jc w:val="both"/>
        <w:outlineLvl w:val="9"/>
        <w:rPr>
          <w:rFonts w:hint="eastAsia" w:ascii="宋体" w:hAnsi="宋体"/>
          <w:color w:val="auto"/>
          <w:sz w:val="21"/>
          <w:szCs w:val="21"/>
          <w:highlight w:val="none"/>
        </w:rPr>
      </w:pPr>
    </w:p>
    <w:p>
      <w:pPr>
        <w:pStyle w:val="11"/>
        <w:spacing w:before="120" w:after="120" w:line="360" w:lineRule="auto"/>
        <w:ind w:right="-1031" w:rightChars="-491"/>
        <w:jc w:val="both"/>
        <w:outlineLvl w:val="9"/>
        <w:rPr>
          <w:rFonts w:hint="eastAsia" w:ascii="宋体" w:hAnsi="宋体"/>
          <w:color w:val="auto"/>
          <w:sz w:val="21"/>
          <w:szCs w:val="21"/>
          <w:highlight w:val="none"/>
        </w:rPr>
      </w:pPr>
    </w:p>
    <w:p>
      <w:pPr>
        <w:pStyle w:val="11"/>
        <w:spacing w:before="120" w:after="120" w:line="360" w:lineRule="auto"/>
        <w:ind w:right="-1031" w:rightChars="-491"/>
        <w:jc w:val="both"/>
        <w:outlineLvl w:val="9"/>
        <w:rPr>
          <w:rFonts w:hint="eastAsia" w:ascii="宋体" w:hAnsi="宋体"/>
          <w:color w:val="auto"/>
          <w:sz w:val="21"/>
          <w:szCs w:val="21"/>
          <w:highlight w:val="none"/>
        </w:rPr>
      </w:pPr>
      <w:r>
        <w:rPr>
          <w:rFonts w:hint="eastAsia" w:ascii="宋体" w:hAnsi="宋体"/>
          <w:color w:val="auto"/>
          <w:sz w:val="21"/>
          <w:szCs w:val="21"/>
          <w:highlight w:val="none"/>
        </w:rPr>
        <w:t>1. 总则</w:t>
      </w:r>
      <w:bookmarkEnd w:id="9"/>
      <w:bookmarkEnd w:id="10"/>
      <w:bookmarkEnd w:id="11"/>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2" w:name="_Toc13178"/>
      <w:bookmarkStart w:id="13" w:name="_Toc15646"/>
      <w:bookmarkStart w:id="14" w:name="_Toc274249575"/>
      <w:bookmarkStart w:id="15" w:name="_Toc279599771"/>
      <w:bookmarkStart w:id="16" w:name="_Toc10890"/>
      <w:r>
        <w:rPr>
          <w:rFonts w:hint="eastAsia" w:ascii="宋体" w:hAnsi="宋体"/>
          <w:color w:val="auto"/>
          <w:sz w:val="21"/>
          <w:szCs w:val="21"/>
          <w:highlight w:val="none"/>
        </w:rPr>
        <w:t>1.1 项目概况</w:t>
      </w:r>
      <w:bookmarkEnd w:id="12"/>
      <w:bookmarkEnd w:id="13"/>
      <w:bookmarkEnd w:id="14"/>
      <w:bookmarkEnd w:id="15"/>
      <w:bookmarkEnd w:id="1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1.1.1 根据《中华人民共和国招标投标法》等有关法律、法规和规章的规定，本招标项目已具备招标条件，现对本招标项目施工进行招标。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1.1.2 本招标项目招标人：见投标人须知前附表。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1.1.3 本招标项目招标代理机构：见投标人须知前附表。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1.1.4 本招标项目名称：见投标人须知前附表。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1.1.5 本招标项目建设地点：见投标人须知前附表。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1.1.6 本招标项目</w:t>
      </w:r>
      <w:r>
        <w:rPr>
          <w:rFonts w:hint="eastAsia"/>
          <w:color w:val="auto"/>
          <w:szCs w:val="21"/>
          <w:highlight w:val="none"/>
        </w:rPr>
        <w:t>建设内容</w:t>
      </w:r>
      <w:r>
        <w:rPr>
          <w:rFonts w:hint="eastAsia" w:ascii="宋体" w:hAnsi="宋体"/>
          <w:color w:val="auto"/>
          <w:szCs w:val="21"/>
          <w:highlight w:val="none"/>
        </w:rPr>
        <w:t>：见投标人须知前附表。</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7" w:name="_Toc279599772"/>
      <w:bookmarkStart w:id="18" w:name="_Toc28356"/>
      <w:bookmarkStart w:id="19" w:name="_Toc30340"/>
      <w:bookmarkStart w:id="20" w:name="_Toc274249576"/>
      <w:bookmarkStart w:id="21" w:name="_Toc23204"/>
      <w:r>
        <w:rPr>
          <w:rFonts w:hint="eastAsia" w:ascii="宋体" w:hAnsi="宋体"/>
          <w:color w:val="auto"/>
          <w:sz w:val="21"/>
          <w:szCs w:val="21"/>
          <w:highlight w:val="none"/>
        </w:rPr>
        <w:t>1.2 资金来源和落实情况</w:t>
      </w:r>
      <w:bookmarkEnd w:id="17"/>
      <w:bookmarkEnd w:id="18"/>
      <w:bookmarkEnd w:id="19"/>
      <w:bookmarkEnd w:id="20"/>
      <w:bookmarkEnd w:id="21"/>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1.2.1 本招标项目的资金来源：见投标人须知前附表。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1.2.2 本招标项目的资金落实情况：见投标人须知前附表。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2" w:name="_Toc14713"/>
      <w:bookmarkStart w:id="23" w:name="_Toc16550"/>
      <w:bookmarkStart w:id="24" w:name="_Toc12483"/>
      <w:bookmarkStart w:id="25" w:name="_Toc279599773"/>
      <w:bookmarkStart w:id="26" w:name="_Toc274249577"/>
      <w:r>
        <w:rPr>
          <w:rFonts w:hint="eastAsia" w:ascii="宋体" w:hAnsi="宋体"/>
          <w:color w:val="auto"/>
          <w:sz w:val="21"/>
          <w:szCs w:val="21"/>
          <w:highlight w:val="none"/>
        </w:rPr>
        <w:t>1.3 招标范围、计划工期和质量要求</w:t>
      </w:r>
      <w:bookmarkEnd w:id="22"/>
      <w:bookmarkEnd w:id="23"/>
      <w:bookmarkEnd w:id="24"/>
      <w:bookmarkEnd w:id="25"/>
      <w:bookmarkEnd w:id="2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1.3.1 本次招标范围：见投标人须知前附表。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1.3.2 本次招标的计划工期：见投标人须知前附表。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1.3.3 本次招标的质量要求：见投标人须知前附表。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7" w:name="_Toc279599774"/>
      <w:bookmarkStart w:id="28" w:name="_Toc9039"/>
      <w:bookmarkStart w:id="29" w:name="_Toc3742"/>
      <w:bookmarkStart w:id="30" w:name="_Toc274249578"/>
      <w:bookmarkStart w:id="31" w:name="_Toc25761"/>
      <w:r>
        <w:rPr>
          <w:rFonts w:hint="eastAsia" w:ascii="宋体" w:hAnsi="宋体"/>
          <w:color w:val="auto"/>
          <w:sz w:val="21"/>
          <w:szCs w:val="21"/>
          <w:highlight w:val="none"/>
        </w:rPr>
        <w:t>1.4 投标人资格要求</w:t>
      </w:r>
      <w:bookmarkEnd w:id="27"/>
      <w:bookmarkEnd w:id="28"/>
      <w:bookmarkEnd w:id="29"/>
      <w:bookmarkEnd w:id="30"/>
      <w:bookmarkEnd w:id="31"/>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1.4.1 投标人应具备承担本招标项目施工的资质条件、能力和信誉。 见投标人须知前附表；</w:t>
      </w:r>
    </w:p>
    <w:p>
      <w:pPr>
        <w:spacing w:line="360" w:lineRule="auto"/>
        <w:rPr>
          <w:rFonts w:hint="eastAsia" w:ascii="宋体" w:hAnsi="宋体"/>
          <w:color w:val="auto"/>
          <w:szCs w:val="21"/>
          <w:highlight w:val="none"/>
        </w:rPr>
      </w:pPr>
      <w:r>
        <w:rPr>
          <w:rFonts w:hint="eastAsia" w:ascii="宋体" w:hAnsi="宋体"/>
          <w:color w:val="auto"/>
          <w:szCs w:val="21"/>
          <w:highlight w:val="none"/>
        </w:rPr>
        <w:t>1.4.2本次招标接受联合体投标。</w:t>
      </w:r>
    </w:p>
    <w:p>
      <w:pPr>
        <w:spacing w:line="360" w:lineRule="auto"/>
        <w:rPr>
          <w:rFonts w:ascii="宋体" w:hAnsi="宋体"/>
          <w:color w:val="auto"/>
          <w:szCs w:val="21"/>
          <w:highlight w:val="none"/>
        </w:rPr>
      </w:pPr>
      <w:r>
        <w:rPr>
          <w:rFonts w:hint="eastAsia" w:ascii="宋体" w:hAnsi="宋体"/>
          <w:color w:val="auto"/>
          <w:szCs w:val="21"/>
          <w:highlight w:val="none"/>
        </w:rPr>
        <w:t>1.4.3 投标人不得存在下列情形之一：</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为招标人不具有独立法人资格的附属机构（单位）；</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为本招标项目前期准备提供设计或咨询服务的；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为本招标项目的监理人；</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为本招标项目的代建人；</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为本招标项目提供招标代理服务的；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与本招标项目的监理人或代建人或招标代理机构同为一个法定代表人的；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与本招标项目的监理人或代建人或招标代理机构相互控股或参股的；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与本招标项目的监理人或代建人或招标代理机构相互任职或工作的；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被责令停业的；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被暂停或取消投标资格的；</w:t>
      </w:r>
    </w:p>
    <w:p>
      <w:pPr>
        <w:numPr>
          <w:ilvl w:val="0"/>
          <w:numId w:val="1"/>
        </w:numPr>
        <w:tabs>
          <w:tab w:val="left" w:pos="525"/>
          <w:tab w:val="clear" w:pos="0"/>
        </w:tabs>
        <w:spacing w:line="360" w:lineRule="auto"/>
        <w:ind w:firstLine="457" w:firstLineChars="218"/>
        <w:rPr>
          <w:rFonts w:ascii="宋体" w:hAnsi="宋体"/>
          <w:color w:val="auto"/>
          <w:szCs w:val="21"/>
          <w:highlight w:val="none"/>
        </w:rPr>
      </w:pPr>
      <w:r>
        <w:rPr>
          <w:rFonts w:hint="eastAsia" w:ascii="宋体" w:hAnsi="宋体"/>
          <w:color w:val="auto"/>
          <w:szCs w:val="21"/>
          <w:highlight w:val="none"/>
        </w:rPr>
        <w:t>财产被接管或冻结的；</w:t>
      </w:r>
    </w:p>
    <w:p>
      <w:pPr>
        <w:numPr>
          <w:ilvl w:val="0"/>
          <w:numId w:val="1"/>
        </w:numPr>
        <w:tabs>
          <w:tab w:val="left" w:pos="525"/>
          <w:tab w:val="clear" w:pos="0"/>
        </w:tabs>
        <w:spacing w:line="360" w:lineRule="auto"/>
        <w:ind w:firstLine="457" w:firstLineChars="218"/>
        <w:rPr>
          <w:rFonts w:hint="eastAsia" w:ascii="宋体" w:hAnsi="宋体"/>
          <w:color w:val="auto"/>
          <w:szCs w:val="21"/>
          <w:highlight w:val="none"/>
        </w:rPr>
      </w:pPr>
      <w:r>
        <w:rPr>
          <w:rFonts w:hint="eastAsia" w:ascii="宋体" w:hAnsi="宋体"/>
          <w:color w:val="auto"/>
          <w:szCs w:val="21"/>
          <w:highlight w:val="none"/>
        </w:rPr>
        <w:t>在最近三年内有骗取中标或严重违约或重大工程质量问题的；</w:t>
      </w:r>
    </w:p>
    <w:p>
      <w:pPr>
        <w:widowControl/>
        <w:spacing w:line="360" w:lineRule="auto"/>
        <w:rPr>
          <w:rFonts w:hint="eastAsia" w:ascii="宋体" w:hAnsi="宋体" w:cs="宋体"/>
          <w:color w:val="auto"/>
          <w:kern w:val="0"/>
          <w:szCs w:val="21"/>
          <w:highlight w:val="none"/>
        </w:rPr>
      </w:pPr>
      <w:r>
        <w:rPr>
          <w:rFonts w:hint="eastAsia" w:ascii="宋体" w:hAnsi="宋体"/>
          <w:color w:val="auto"/>
          <w:szCs w:val="21"/>
          <w:highlight w:val="none"/>
        </w:rPr>
        <w:t xml:space="preserve">1.4.4 </w:t>
      </w:r>
      <w:r>
        <w:rPr>
          <w:rFonts w:hint="eastAsia" w:hAnsi="宋体"/>
          <w:color w:val="auto"/>
          <w:kern w:val="0"/>
          <w:szCs w:val="21"/>
          <w:highlight w:val="none"/>
        </w:rPr>
        <w:t>单位</w:t>
      </w:r>
      <w:r>
        <w:rPr>
          <w:rFonts w:hint="eastAsia" w:ascii="宋体" w:hAnsi="宋体"/>
          <w:color w:val="auto"/>
          <w:szCs w:val="21"/>
          <w:highlight w:val="none"/>
        </w:rPr>
        <w:t>负责人为同一人或者存在控股、管理关系的不同单位，不得同时参加本招标项目投标。</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32" w:name="_Toc20339"/>
      <w:bookmarkStart w:id="33" w:name="_Toc279599775"/>
      <w:bookmarkStart w:id="34" w:name="_Toc3327"/>
      <w:bookmarkStart w:id="35" w:name="_Toc1973"/>
      <w:bookmarkStart w:id="36" w:name="_Toc274249579"/>
      <w:r>
        <w:rPr>
          <w:rFonts w:hint="eastAsia" w:ascii="宋体" w:hAnsi="宋体"/>
          <w:color w:val="auto"/>
          <w:sz w:val="21"/>
          <w:szCs w:val="21"/>
          <w:highlight w:val="none"/>
        </w:rPr>
        <w:t>1.5 费用承担</w:t>
      </w:r>
      <w:bookmarkEnd w:id="32"/>
      <w:bookmarkEnd w:id="33"/>
      <w:bookmarkEnd w:id="34"/>
      <w:bookmarkEnd w:id="35"/>
      <w:bookmarkEnd w:id="3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投标人准备和参加投标活动发生的费用自理。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37" w:name="_Toc17556"/>
      <w:bookmarkStart w:id="38" w:name="_Toc5650"/>
      <w:bookmarkStart w:id="39" w:name="_Toc27635"/>
      <w:r>
        <w:rPr>
          <w:rFonts w:hint="eastAsia" w:ascii="宋体" w:hAnsi="宋体"/>
          <w:color w:val="auto"/>
          <w:sz w:val="21"/>
          <w:szCs w:val="21"/>
          <w:highlight w:val="none"/>
        </w:rPr>
        <w:t>1.6 保密</w:t>
      </w:r>
      <w:bookmarkEnd w:id="37"/>
      <w:bookmarkEnd w:id="38"/>
      <w:bookmarkEnd w:id="39"/>
    </w:p>
    <w:p>
      <w:pPr>
        <w:spacing w:line="360" w:lineRule="auto"/>
        <w:rPr>
          <w:rFonts w:hint="eastAsia" w:ascii="宋体" w:hAnsi="宋体"/>
          <w:color w:val="auto"/>
          <w:szCs w:val="21"/>
          <w:highlight w:val="none"/>
        </w:rPr>
      </w:pPr>
      <w:r>
        <w:rPr>
          <w:rFonts w:hint="eastAsia" w:ascii="宋体" w:hAnsi="宋体"/>
          <w:color w:val="auto"/>
          <w:szCs w:val="21"/>
          <w:highlight w:val="none"/>
        </w:rPr>
        <w:t>参与招标投标活动的各方应对招标文件和投标文件中的商业和技术等秘密保密，违者应对由此造成的后果承担法律责任。</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40" w:name="_Toc22078"/>
      <w:bookmarkStart w:id="41" w:name="_Toc274249581"/>
      <w:bookmarkStart w:id="42" w:name="_Toc28393"/>
      <w:bookmarkStart w:id="43" w:name="_Toc16696"/>
      <w:bookmarkStart w:id="44" w:name="_Toc279599777"/>
      <w:r>
        <w:rPr>
          <w:rFonts w:hint="eastAsia" w:ascii="宋体" w:hAnsi="宋体"/>
          <w:color w:val="auto"/>
          <w:sz w:val="21"/>
          <w:szCs w:val="21"/>
          <w:highlight w:val="none"/>
        </w:rPr>
        <w:t>1.7 语言文字</w:t>
      </w:r>
      <w:bookmarkEnd w:id="40"/>
      <w:bookmarkEnd w:id="41"/>
      <w:bookmarkEnd w:id="42"/>
      <w:bookmarkEnd w:id="43"/>
      <w:bookmarkEnd w:id="44"/>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除专用术语外，与招标投标有关的语言均使用中文。必要时专用术语应附有中文注释。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45" w:name="_Toc207"/>
      <w:bookmarkStart w:id="46" w:name="_Toc15450"/>
      <w:bookmarkStart w:id="47" w:name="_Toc14881"/>
      <w:r>
        <w:rPr>
          <w:rFonts w:hint="eastAsia" w:ascii="宋体" w:hAnsi="宋体"/>
          <w:color w:val="auto"/>
          <w:sz w:val="21"/>
          <w:szCs w:val="21"/>
          <w:highlight w:val="none"/>
        </w:rPr>
        <w:t>1.8 计量单位</w:t>
      </w:r>
      <w:bookmarkEnd w:id="45"/>
      <w:bookmarkEnd w:id="46"/>
      <w:bookmarkEnd w:id="47"/>
    </w:p>
    <w:p>
      <w:pPr>
        <w:spacing w:line="360" w:lineRule="auto"/>
        <w:rPr>
          <w:rFonts w:hint="eastAsia" w:ascii="宋体" w:hAnsi="宋体"/>
          <w:color w:val="auto"/>
          <w:szCs w:val="21"/>
          <w:highlight w:val="none"/>
        </w:rPr>
      </w:pPr>
      <w:r>
        <w:rPr>
          <w:rFonts w:hint="eastAsia" w:ascii="宋体" w:hAnsi="宋体"/>
          <w:color w:val="auto"/>
          <w:szCs w:val="21"/>
          <w:highlight w:val="none"/>
        </w:rPr>
        <w:t>所有计量均采用中华人民共和国法定计量单位。</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48" w:name="_Toc11962"/>
      <w:bookmarkStart w:id="49" w:name="_Toc274249583"/>
      <w:bookmarkStart w:id="50" w:name="_Toc279599779"/>
      <w:bookmarkStart w:id="51" w:name="_Toc624"/>
      <w:bookmarkStart w:id="52" w:name="_Toc29180"/>
      <w:r>
        <w:rPr>
          <w:rFonts w:hint="eastAsia" w:ascii="宋体" w:hAnsi="宋体"/>
          <w:color w:val="auto"/>
          <w:sz w:val="21"/>
          <w:szCs w:val="21"/>
          <w:highlight w:val="none"/>
        </w:rPr>
        <w:t>1.9 踏勘现场</w:t>
      </w:r>
      <w:bookmarkEnd w:id="48"/>
      <w:bookmarkEnd w:id="49"/>
      <w:bookmarkEnd w:id="50"/>
      <w:bookmarkEnd w:id="51"/>
      <w:bookmarkEnd w:id="5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1.9.1 投标人自行踏勘项目现场。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1.9.2 投标人踏勘现场发生的费用自理。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1.9.3 除招标人的原因外，投标人自行负责在踏勘现场中所发生的人员伤亡和财产损失。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1.9.4 招标人在踏勘现场中获取的工程场地和相关的周边环境情况，供投标人在编制投标文件时参考，招标人不对投标人据此作出的判断和决策负责。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53" w:name="_Toc22925"/>
      <w:bookmarkStart w:id="54" w:name="_Toc21604"/>
      <w:bookmarkStart w:id="55" w:name="_Toc2007"/>
      <w:bookmarkStart w:id="56" w:name="_Toc279599780"/>
      <w:bookmarkStart w:id="57" w:name="_Toc274249584"/>
      <w:r>
        <w:rPr>
          <w:rFonts w:hint="eastAsia" w:ascii="宋体" w:hAnsi="宋体"/>
          <w:color w:val="auto"/>
          <w:sz w:val="21"/>
          <w:szCs w:val="21"/>
          <w:highlight w:val="none"/>
        </w:rPr>
        <w:t>1.10 投标预备会</w:t>
      </w:r>
      <w:bookmarkEnd w:id="53"/>
      <w:bookmarkEnd w:id="54"/>
      <w:bookmarkEnd w:id="55"/>
      <w:bookmarkEnd w:id="56"/>
      <w:bookmarkEnd w:id="5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1.10.1 本次招标不召开投标预备会。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1.10.2 投标人应在投标人须知前附表规定的时间前，以书面形式将提出的问题送达招标代理人。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1.10.3 招标人在投标人须知前附表规定的时间内，将对投标人所提问题的澄清，以书面方式通知所有购买招标文件的投标人。该澄清内容为招标文件的组成部分。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58" w:name="_Toc19374"/>
      <w:bookmarkStart w:id="59" w:name="_Toc274249585"/>
      <w:bookmarkStart w:id="60" w:name="_Toc279599781"/>
      <w:bookmarkStart w:id="61" w:name="_Toc20658"/>
      <w:bookmarkStart w:id="62" w:name="_Toc10409"/>
      <w:r>
        <w:rPr>
          <w:rFonts w:hint="eastAsia" w:ascii="宋体" w:hAnsi="宋体"/>
          <w:color w:val="auto"/>
          <w:sz w:val="21"/>
          <w:szCs w:val="21"/>
          <w:highlight w:val="none"/>
        </w:rPr>
        <w:t>1.11 分包</w:t>
      </w:r>
      <w:bookmarkEnd w:id="58"/>
      <w:bookmarkEnd w:id="59"/>
      <w:bookmarkEnd w:id="60"/>
      <w:bookmarkEnd w:id="61"/>
      <w:bookmarkEnd w:id="6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本次招标项目不允许分包。 </w:t>
      </w:r>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63" w:name="_Toc17584"/>
      <w:bookmarkStart w:id="64" w:name="_Toc20731"/>
      <w:bookmarkStart w:id="65" w:name="_Toc20151"/>
      <w:r>
        <w:rPr>
          <w:rFonts w:hint="eastAsia" w:ascii="宋体" w:hAnsi="宋体"/>
          <w:color w:val="auto"/>
          <w:sz w:val="21"/>
          <w:szCs w:val="21"/>
          <w:highlight w:val="none"/>
        </w:rPr>
        <w:t>1.12 偏离</w:t>
      </w:r>
      <w:bookmarkEnd w:id="63"/>
      <w:bookmarkEnd w:id="64"/>
      <w:bookmarkEnd w:id="65"/>
    </w:p>
    <w:p>
      <w:pPr>
        <w:pStyle w:val="11"/>
        <w:spacing w:before="120" w:after="120" w:line="360" w:lineRule="auto"/>
        <w:ind w:right="-1031" w:rightChars="-491"/>
        <w:jc w:val="both"/>
        <w:outlineLvl w:val="9"/>
        <w:rPr>
          <w:rFonts w:hint="eastAsia" w:ascii="宋体" w:hAnsi="宋体" w:cs="Times New Roman"/>
          <w:b w:val="0"/>
          <w:bCs w:val="0"/>
          <w:color w:val="auto"/>
          <w:sz w:val="21"/>
          <w:szCs w:val="21"/>
          <w:highlight w:val="none"/>
        </w:rPr>
      </w:pPr>
      <w:bookmarkStart w:id="66" w:name="_Toc124"/>
      <w:bookmarkStart w:id="67" w:name="_Toc7943"/>
      <w:bookmarkStart w:id="68" w:name="_Toc2906"/>
      <w:bookmarkStart w:id="69" w:name="_Toc27527"/>
      <w:r>
        <w:rPr>
          <w:rFonts w:hint="eastAsia" w:ascii="宋体" w:hAnsi="宋体" w:cs="Times New Roman"/>
          <w:b w:val="0"/>
          <w:bCs w:val="0"/>
          <w:color w:val="auto"/>
          <w:sz w:val="21"/>
          <w:szCs w:val="21"/>
          <w:highlight w:val="none"/>
        </w:rPr>
        <w:t>本次招标项目不允许偏离。</w:t>
      </w:r>
      <w:bookmarkEnd w:id="66"/>
      <w:bookmarkEnd w:id="67"/>
      <w:bookmarkEnd w:id="68"/>
      <w:bookmarkEnd w:id="69"/>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70" w:name="_Toc22948"/>
      <w:bookmarkStart w:id="71" w:name="_Toc6335"/>
      <w:bookmarkStart w:id="72" w:name="_Toc12304"/>
      <w:r>
        <w:rPr>
          <w:rFonts w:hint="eastAsia" w:ascii="宋体" w:hAnsi="宋体"/>
          <w:color w:val="auto"/>
          <w:sz w:val="21"/>
          <w:szCs w:val="21"/>
          <w:highlight w:val="none"/>
        </w:rPr>
        <w:t>2. 招标文件</w:t>
      </w:r>
      <w:bookmarkEnd w:id="70"/>
      <w:bookmarkEnd w:id="71"/>
      <w:bookmarkEnd w:id="72"/>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73" w:name="_Toc13304"/>
      <w:bookmarkStart w:id="74" w:name="_Toc279599783"/>
      <w:bookmarkStart w:id="75" w:name="_Toc274249587"/>
      <w:bookmarkStart w:id="76" w:name="_Toc26098"/>
      <w:bookmarkStart w:id="77" w:name="_Toc30205"/>
      <w:r>
        <w:rPr>
          <w:rFonts w:hint="eastAsia" w:ascii="宋体" w:hAnsi="宋体"/>
          <w:color w:val="auto"/>
          <w:sz w:val="21"/>
          <w:szCs w:val="21"/>
          <w:highlight w:val="none"/>
        </w:rPr>
        <w:t>2.1 招标文件的组成</w:t>
      </w:r>
      <w:bookmarkEnd w:id="73"/>
      <w:bookmarkEnd w:id="74"/>
      <w:bookmarkEnd w:id="75"/>
      <w:bookmarkEnd w:id="76"/>
      <w:bookmarkEnd w:id="7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本招标文件包括：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招标公告；</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投标人须知；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评标办法；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合同条款及格式；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技术标准和要求；  </w:t>
      </w:r>
    </w:p>
    <w:p>
      <w:pPr>
        <w:numPr>
          <w:ilvl w:val="0"/>
          <w:numId w:val="2"/>
        </w:numPr>
        <w:tabs>
          <w:tab w:val="left" w:pos="0"/>
          <w:tab w:val="left" w:pos="525"/>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投标文件格式；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根据本章第 1.10 款、第 2.2 款和第2.3款对招标文件所作的澄清、修改，构成招标文件的组成部分。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78" w:name="_Toc31801"/>
      <w:bookmarkStart w:id="79" w:name="_Toc274249588"/>
      <w:bookmarkStart w:id="80" w:name="_Toc4424"/>
      <w:bookmarkStart w:id="81" w:name="_Toc23926"/>
      <w:bookmarkStart w:id="82" w:name="_Toc279599784"/>
      <w:r>
        <w:rPr>
          <w:rFonts w:hint="eastAsia" w:ascii="宋体" w:hAnsi="宋体"/>
          <w:color w:val="auto"/>
          <w:sz w:val="21"/>
          <w:szCs w:val="21"/>
          <w:highlight w:val="none"/>
        </w:rPr>
        <w:t>2.2 招标文件的澄清</w:t>
      </w:r>
      <w:bookmarkEnd w:id="78"/>
      <w:bookmarkEnd w:id="79"/>
      <w:bookmarkEnd w:id="80"/>
      <w:bookmarkEnd w:id="81"/>
      <w:bookmarkEnd w:id="8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2.2.2 招标文件的澄清将在投标人须知前附表规定的投标截止时间15天前以书面形式发给所有购买招标文件的投标人，但不指明澄清问题的来源。如果澄清发出的时间距投标截止时间不足 15 天，相应延长投标截止时间。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2.2.3 投标人在收到澄清后，应在投标人须知前附表规定的时间内以书面形式通知招标人，确认已收到该澄清。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83" w:name="_Toc7009"/>
      <w:bookmarkStart w:id="84" w:name="_Toc130"/>
      <w:bookmarkStart w:id="85" w:name="_Toc274249589"/>
      <w:bookmarkStart w:id="86" w:name="_Toc279599785"/>
      <w:bookmarkStart w:id="87" w:name="_Toc17645"/>
      <w:r>
        <w:rPr>
          <w:rFonts w:hint="eastAsia" w:ascii="宋体" w:hAnsi="宋体"/>
          <w:color w:val="auto"/>
          <w:sz w:val="21"/>
          <w:szCs w:val="21"/>
          <w:highlight w:val="none"/>
        </w:rPr>
        <w:t>2.3 招标文件的修改</w:t>
      </w:r>
      <w:bookmarkEnd w:id="83"/>
      <w:bookmarkEnd w:id="84"/>
      <w:bookmarkEnd w:id="85"/>
      <w:bookmarkEnd w:id="86"/>
      <w:bookmarkEnd w:id="8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2.3.1 在投标截止时间 15天前，招标人可以书面形式修改招标文件，并通知所有已购买招标文件的投标人。如果修改招标文件的时间距投标截止时间不足 15 天，相应延长投标截止时间。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2.3.2 投标人收到修改内容后，应在投标人须知前附表规定的时间内以书面形式通知招标人，确认已收到该修改。 </w:t>
      </w:r>
    </w:p>
    <w:p>
      <w:pPr>
        <w:spacing w:line="360" w:lineRule="auto"/>
        <w:rPr>
          <w:rFonts w:hint="eastAsia" w:ascii="宋体" w:hAnsi="宋体"/>
          <w:color w:val="auto"/>
          <w:szCs w:val="21"/>
          <w:highlight w:val="none"/>
        </w:rPr>
      </w:pPr>
      <w:r>
        <w:rPr>
          <w:rFonts w:hint="eastAsia" w:ascii="宋体" w:hAnsi="宋体"/>
          <w:color w:val="auto"/>
          <w:szCs w:val="21"/>
          <w:highlight w:val="none"/>
        </w:rPr>
        <w:t>2.3.3 招标文件的澄清、修改、补充等内容均以书面形式明确的内容为准。当招标文件、招标的澄清、修改、补充等在同一内容表述上不一致的，以最后发出的书面文件为准。</w:t>
      </w:r>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88" w:name="_Toc28228"/>
      <w:bookmarkStart w:id="89" w:name="_Toc8746"/>
      <w:bookmarkStart w:id="90" w:name="_Toc17861"/>
      <w:r>
        <w:rPr>
          <w:rFonts w:hint="eastAsia" w:ascii="宋体" w:hAnsi="宋体"/>
          <w:color w:val="auto"/>
          <w:sz w:val="21"/>
          <w:szCs w:val="21"/>
          <w:highlight w:val="none"/>
        </w:rPr>
        <w:t>3. 投标文件</w:t>
      </w:r>
      <w:bookmarkEnd w:id="88"/>
      <w:bookmarkEnd w:id="89"/>
      <w:bookmarkEnd w:id="90"/>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91" w:name="_Toc15616"/>
      <w:bookmarkStart w:id="92" w:name="_Toc18749"/>
      <w:bookmarkStart w:id="93" w:name="_Toc26326"/>
      <w:bookmarkStart w:id="94" w:name="_Toc279599787"/>
      <w:bookmarkStart w:id="95" w:name="_Toc274249591"/>
      <w:r>
        <w:rPr>
          <w:rFonts w:hint="eastAsia" w:ascii="宋体" w:hAnsi="宋体"/>
          <w:color w:val="auto"/>
          <w:sz w:val="21"/>
          <w:szCs w:val="21"/>
          <w:highlight w:val="none"/>
        </w:rPr>
        <w:t>3.1 投标文件的组成</w:t>
      </w:r>
      <w:bookmarkEnd w:id="91"/>
      <w:bookmarkEnd w:id="92"/>
      <w:bookmarkEnd w:id="93"/>
      <w:bookmarkEnd w:id="94"/>
      <w:bookmarkEnd w:id="95"/>
      <w:r>
        <w:rPr>
          <w:rFonts w:hint="eastAsia" w:ascii="宋体" w:hAnsi="宋体"/>
          <w:color w:val="auto"/>
          <w:sz w:val="21"/>
          <w:szCs w:val="21"/>
          <w:highlight w:val="none"/>
        </w:rPr>
        <w:t xml:space="preserve"> </w:t>
      </w:r>
    </w:p>
    <w:p>
      <w:pPr>
        <w:spacing w:line="360" w:lineRule="auto"/>
        <w:ind w:firstLine="105" w:firstLineChars="50"/>
        <w:rPr>
          <w:rFonts w:hint="eastAsia" w:ascii="宋体" w:hAnsi="宋体"/>
          <w:color w:val="auto"/>
          <w:szCs w:val="21"/>
          <w:highlight w:val="none"/>
        </w:rPr>
      </w:pPr>
      <w:r>
        <w:rPr>
          <w:rFonts w:hint="eastAsia" w:ascii="宋体" w:hAnsi="宋体"/>
          <w:color w:val="auto"/>
          <w:szCs w:val="21"/>
          <w:highlight w:val="none"/>
        </w:rPr>
        <w:t xml:space="preserve">3.1.1 投标文件应包括下列内容： </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投标函及投标函附录</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法定代表人身份证明或附有法定代表人身份证明的授权委托书；</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联合体协议书</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投标保证金</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优惠及服务承诺</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设计方案</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施工组织设计</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项目管理机构</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资格审查资料</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中小企业声明函（如有）</w:t>
      </w:r>
      <w:r>
        <w:rPr>
          <w:rFonts w:hint="eastAsia" w:ascii="宋体" w:hAnsi="宋体"/>
          <w:color w:val="auto"/>
          <w:szCs w:val="21"/>
          <w:highlight w:val="none"/>
          <w:lang w:eastAsia="zh-CN"/>
        </w:rPr>
        <w:t>；</w:t>
      </w:r>
    </w:p>
    <w:p>
      <w:pPr>
        <w:numPr>
          <w:ilvl w:val="0"/>
          <w:numId w:val="3"/>
        </w:numPr>
        <w:tabs>
          <w:tab w:val="left" w:pos="630"/>
        </w:tabs>
        <w:spacing w:line="360" w:lineRule="auto"/>
        <w:rPr>
          <w:rFonts w:hint="eastAsia" w:ascii="宋体" w:hAnsi="宋体"/>
          <w:color w:val="auto"/>
          <w:szCs w:val="21"/>
          <w:highlight w:val="none"/>
        </w:rPr>
      </w:pPr>
      <w:r>
        <w:rPr>
          <w:rFonts w:hint="eastAsia" w:ascii="宋体" w:hAnsi="宋体"/>
          <w:color w:val="auto"/>
          <w:szCs w:val="21"/>
          <w:highlight w:val="none"/>
        </w:rPr>
        <w:t>投标人须提交的其他材料</w:t>
      </w:r>
      <w:r>
        <w:rPr>
          <w:rFonts w:hint="eastAsia" w:ascii="宋体" w:hAnsi="宋体"/>
          <w:color w:val="auto"/>
          <w:szCs w:val="21"/>
          <w:highlight w:val="none"/>
          <w:lang w:eastAsia="zh-CN"/>
        </w:rPr>
        <w:t>；</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96" w:name="_Toc17308"/>
      <w:bookmarkStart w:id="97" w:name="_Toc25229"/>
      <w:bookmarkStart w:id="98" w:name="_Toc279599788"/>
      <w:bookmarkStart w:id="99" w:name="_Toc27073"/>
      <w:bookmarkStart w:id="100" w:name="_Toc274249592"/>
      <w:r>
        <w:rPr>
          <w:rFonts w:hint="eastAsia" w:ascii="宋体" w:hAnsi="宋体"/>
          <w:color w:val="auto"/>
          <w:sz w:val="21"/>
          <w:szCs w:val="21"/>
          <w:highlight w:val="none"/>
        </w:rPr>
        <w:t>3.2 投标报价</w:t>
      </w:r>
      <w:bookmarkEnd w:id="96"/>
      <w:bookmarkEnd w:id="97"/>
      <w:bookmarkEnd w:id="98"/>
      <w:bookmarkEnd w:id="99"/>
      <w:bookmarkEnd w:id="100"/>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3.2.1投标人应按要求填写相应表格。</w:t>
      </w:r>
    </w:p>
    <w:p>
      <w:pPr>
        <w:spacing w:line="360" w:lineRule="auto"/>
        <w:rPr>
          <w:rFonts w:hint="eastAsia" w:ascii="宋体" w:hAnsi="宋体"/>
          <w:color w:val="auto"/>
          <w:szCs w:val="21"/>
          <w:highlight w:val="none"/>
        </w:rPr>
      </w:pPr>
      <w:r>
        <w:rPr>
          <w:rFonts w:hint="eastAsia" w:ascii="宋体" w:hAnsi="宋体"/>
          <w:color w:val="auto"/>
          <w:szCs w:val="21"/>
          <w:highlight w:val="none"/>
        </w:rPr>
        <w:t>3.2.2投标人在投标截止时间前修改投标函中的投标报价，须符合本章第4.3款的有关要求，应将修改的投标报价和对应修改的内容一同递交。</w:t>
      </w:r>
    </w:p>
    <w:p>
      <w:pPr>
        <w:spacing w:line="360" w:lineRule="auto"/>
        <w:rPr>
          <w:rFonts w:hint="eastAsia" w:ascii="宋体" w:hAnsi="宋体"/>
          <w:color w:val="auto"/>
          <w:szCs w:val="21"/>
          <w:highlight w:val="none"/>
        </w:rPr>
      </w:pPr>
      <w:r>
        <w:rPr>
          <w:rFonts w:hint="eastAsia" w:ascii="宋体" w:hAnsi="宋体"/>
          <w:color w:val="auto"/>
          <w:szCs w:val="21"/>
          <w:highlight w:val="none"/>
        </w:rPr>
        <w:t>3.2.3本工程的投标报价应按照招标文件、招标文件的补充通知、答疑纪要、施工图纸、现场情况、承包范围并充分考虑施工期间各类建材市场风险和国家政策性调整等风险系数，各投标单位根据自身情况，在合理的范围内自主考虑，优惠报价，但不得低于企业成本.</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01" w:name="_Toc274249593"/>
      <w:bookmarkStart w:id="102" w:name="_Toc15460"/>
      <w:bookmarkStart w:id="103" w:name="_Toc22882"/>
      <w:bookmarkStart w:id="104" w:name="_Toc279599789"/>
      <w:bookmarkStart w:id="105" w:name="_Toc13719"/>
      <w:r>
        <w:rPr>
          <w:rFonts w:hint="eastAsia" w:ascii="宋体" w:hAnsi="宋体"/>
          <w:color w:val="auto"/>
          <w:sz w:val="21"/>
          <w:szCs w:val="21"/>
          <w:highlight w:val="none"/>
        </w:rPr>
        <w:t>3.3 投标有效期</w:t>
      </w:r>
      <w:bookmarkEnd w:id="101"/>
      <w:bookmarkEnd w:id="102"/>
      <w:bookmarkEnd w:id="103"/>
      <w:bookmarkEnd w:id="104"/>
      <w:bookmarkEnd w:id="105"/>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3.3.1 在投标人须知前附表规定的投标有效期内，投标人不得要求撤销或修改其投标文件。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06" w:name="_Toc279599790"/>
      <w:bookmarkStart w:id="107" w:name="_Toc311550358"/>
      <w:bookmarkStart w:id="108" w:name="_Toc24872"/>
      <w:bookmarkStart w:id="109" w:name="_Toc18074"/>
      <w:bookmarkStart w:id="110" w:name="_Toc274249594"/>
      <w:bookmarkStart w:id="111" w:name="_Toc13924"/>
      <w:r>
        <w:rPr>
          <w:rFonts w:hint="eastAsia" w:ascii="宋体" w:hAnsi="宋体"/>
          <w:color w:val="auto"/>
          <w:sz w:val="21"/>
          <w:szCs w:val="21"/>
          <w:highlight w:val="none"/>
        </w:rPr>
        <w:t>3.4 投标保证金</w:t>
      </w:r>
      <w:bookmarkEnd w:id="106"/>
      <w:bookmarkEnd w:id="107"/>
      <w:bookmarkEnd w:id="108"/>
      <w:bookmarkEnd w:id="109"/>
      <w:bookmarkEnd w:id="110"/>
      <w:bookmarkEnd w:id="111"/>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3.4.1 投标人应按投标人须知前附表的要求提供投标保证金；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3.4.2 投标人不按本章第 3.4.1 项要求提交投标保证金的，其投标文件作废标处理。 </w:t>
      </w:r>
    </w:p>
    <w:p>
      <w:pPr>
        <w:spacing w:line="360" w:lineRule="auto"/>
        <w:rPr>
          <w:rFonts w:hint="eastAsia" w:ascii="宋体" w:hAnsi="宋体"/>
          <w:b/>
          <w:color w:val="auto"/>
          <w:szCs w:val="21"/>
          <w:highlight w:val="none"/>
        </w:rPr>
      </w:pPr>
      <w:r>
        <w:rPr>
          <w:rFonts w:hint="eastAsia" w:ascii="宋体" w:hAnsi="宋体"/>
          <w:color w:val="auto"/>
          <w:szCs w:val="21"/>
          <w:highlight w:val="none"/>
        </w:rPr>
        <w:t xml:space="preserve">3.4.3 </w:t>
      </w:r>
      <w:r>
        <w:rPr>
          <w:rFonts w:hint="eastAsia" w:ascii="宋体" w:hAnsi="宋体"/>
          <w:b/>
          <w:color w:val="auto"/>
          <w:szCs w:val="21"/>
          <w:highlight w:val="none"/>
        </w:rPr>
        <w:t>有下列情形之一的，投标保证金将不予退还：</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12" w:name="_Toc421800131"/>
      <w:bookmarkStart w:id="113" w:name="_Toc25849"/>
      <w:bookmarkStart w:id="114" w:name="_Toc7964"/>
      <w:bookmarkStart w:id="115" w:name="_Toc751"/>
      <w:bookmarkStart w:id="116" w:name="_Toc10056"/>
      <w:bookmarkStart w:id="117" w:name="_Toc15560"/>
      <w:r>
        <w:rPr>
          <w:rFonts w:hint="eastAsia" w:ascii="宋体" w:hAnsi="宋体"/>
          <w:color w:val="auto"/>
          <w:sz w:val="21"/>
          <w:szCs w:val="21"/>
          <w:highlight w:val="none"/>
        </w:rPr>
        <w:t>（1）投标人在规定的投标有效期内撤销或修改其投标文件；</w:t>
      </w:r>
      <w:bookmarkEnd w:id="112"/>
      <w:bookmarkEnd w:id="113"/>
      <w:bookmarkEnd w:id="114"/>
      <w:bookmarkEnd w:id="115"/>
      <w:bookmarkEnd w:id="116"/>
      <w:bookmarkEnd w:id="117"/>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18" w:name="_Toc13606"/>
      <w:bookmarkStart w:id="119" w:name="_Toc22592"/>
      <w:bookmarkStart w:id="120" w:name="_Toc16979"/>
      <w:bookmarkStart w:id="121" w:name="_Toc19179"/>
      <w:bookmarkStart w:id="122" w:name="_Toc10273"/>
      <w:bookmarkStart w:id="123" w:name="_Toc421800132"/>
      <w:r>
        <w:rPr>
          <w:rFonts w:hint="eastAsia" w:ascii="宋体" w:hAnsi="宋体"/>
          <w:color w:val="auto"/>
          <w:sz w:val="21"/>
          <w:szCs w:val="21"/>
          <w:highlight w:val="none"/>
        </w:rPr>
        <w:t>（2）中标人在收到中标通知书后，无正当理由拒签合同协议书或未按招标文件规定提交履约担保；</w:t>
      </w:r>
      <w:bookmarkEnd w:id="118"/>
      <w:bookmarkEnd w:id="119"/>
      <w:bookmarkEnd w:id="120"/>
      <w:bookmarkEnd w:id="121"/>
      <w:bookmarkEnd w:id="122"/>
      <w:bookmarkEnd w:id="123"/>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24" w:name="_Toc3530"/>
      <w:bookmarkStart w:id="125" w:name="_Toc6004"/>
      <w:bookmarkStart w:id="126" w:name="_Toc10222"/>
      <w:bookmarkStart w:id="127" w:name="_Toc28014"/>
      <w:bookmarkStart w:id="128" w:name="_Toc10309"/>
      <w:bookmarkStart w:id="129" w:name="_Toc421800133"/>
      <w:r>
        <w:rPr>
          <w:rFonts w:hint="eastAsia" w:ascii="宋体" w:hAnsi="宋体"/>
          <w:color w:val="auto"/>
          <w:sz w:val="21"/>
          <w:szCs w:val="21"/>
          <w:highlight w:val="none"/>
        </w:rPr>
        <w:t>（3）投标人无故不参加投标且未书面通知招标人，给招标人造成损失的。</w:t>
      </w:r>
      <w:bookmarkEnd w:id="124"/>
      <w:bookmarkEnd w:id="125"/>
      <w:bookmarkEnd w:id="126"/>
      <w:bookmarkEnd w:id="127"/>
      <w:bookmarkEnd w:id="128"/>
      <w:bookmarkEnd w:id="129"/>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30" w:name="_Toc2208"/>
      <w:bookmarkStart w:id="131" w:name="_Toc1865"/>
      <w:bookmarkStart w:id="132" w:name="_Toc274249595"/>
      <w:bookmarkStart w:id="133" w:name="_Toc279599791"/>
      <w:bookmarkStart w:id="134" w:name="_Toc28311"/>
      <w:r>
        <w:rPr>
          <w:rFonts w:hint="eastAsia" w:ascii="宋体" w:hAnsi="宋体"/>
          <w:color w:val="auto"/>
          <w:sz w:val="21"/>
          <w:szCs w:val="21"/>
          <w:highlight w:val="none"/>
        </w:rPr>
        <w:t>3.5 资格审查资料</w:t>
      </w:r>
      <w:bookmarkEnd w:id="130"/>
      <w:bookmarkEnd w:id="131"/>
      <w:bookmarkEnd w:id="132"/>
      <w:bookmarkEnd w:id="133"/>
      <w:bookmarkEnd w:id="134"/>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3.5.1 “投标人基本情况表”应附投标人营业执照副本、资质证书副本、安全生产许可证等材料。</w:t>
      </w:r>
    </w:p>
    <w:p>
      <w:pPr>
        <w:spacing w:line="360" w:lineRule="auto"/>
        <w:rPr>
          <w:rFonts w:hint="eastAsia" w:ascii="宋体" w:hAnsi="宋体"/>
          <w:color w:val="auto"/>
          <w:szCs w:val="21"/>
          <w:highlight w:val="none"/>
        </w:rPr>
      </w:pPr>
      <w:r>
        <w:rPr>
          <w:rFonts w:hint="eastAsia" w:ascii="宋体" w:hAnsi="宋体"/>
          <w:color w:val="auto"/>
          <w:szCs w:val="21"/>
          <w:highlight w:val="none"/>
        </w:rPr>
        <w:t>3.5.2 “近年财务状况表”应附经会计师事务所或审计机构审计的财务会计报表，包括资产负债表、现金流量表、利润表和财务情况说明书，具体年份要求见投标人须知前附表。</w:t>
      </w:r>
    </w:p>
    <w:p>
      <w:pPr>
        <w:spacing w:line="360" w:lineRule="auto"/>
        <w:rPr>
          <w:rFonts w:hint="eastAsia" w:ascii="宋体" w:hAnsi="宋体"/>
          <w:color w:val="auto"/>
          <w:szCs w:val="21"/>
          <w:highlight w:val="none"/>
        </w:rPr>
      </w:pPr>
      <w:r>
        <w:rPr>
          <w:rFonts w:hint="eastAsia" w:ascii="宋体" w:hAnsi="宋体"/>
          <w:color w:val="auto"/>
          <w:szCs w:val="21"/>
          <w:highlight w:val="none"/>
        </w:rPr>
        <w:t>3.5.3 “近年完成的类似项</w:t>
      </w:r>
      <w:bookmarkStart w:id="337" w:name="_GoBack"/>
      <w:bookmarkEnd w:id="337"/>
      <w:r>
        <w:rPr>
          <w:rFonts w:hint="eastAsia" w:ascii="宋体" w:hAnsi="宋体"/>
          <w:color w:val="auto"/>
          <w:szCs w:val="21"/>
          <w:highlight w:val="none"/>
        </w:rPr>
        <w:t>目情况表”应附合同协议书等，具体年份要求见投标人须知前附表。每张表格只填写一个项目，并标明序号。</w:t>
      </w:r>
    </w:p>
    <w:p>
      <w:pPr>
        <w:spacing w:line="360" w:lineRule="auto"/>
        <w:rPr>
          <w:rFonts w:hint="eastAsia" w:ascii="宋体" w:hAnsi="宋体"/>
          <w:color w:val="auto"/>
          <w:szCs w:val="21"/>
          <w:highlight w:val="none"/>
        </w:rPr>
      </w:pPr>
      <w:r>
        <w:rPr>
          <w:rFonts w:hint="eastAsia" w:ascii="宋体" w:hAnsi="宋体"/>
          <w:color w:val="auto"/>
          <w:szCs w:val="21"/>
          <w:highlight w:val="none"/>
        </w:rPr>
        <w:t>3.5.4 “正在施工和新承接的项目情况表”应附合同协议书。每张表格只填写一个项目，并标明序号。</w:t>
      </w:r>
    </w:p>
    <w:p>
      <w:pPr>
        <w:spacing w:line="360" w:lineRule="auto"/>
        <w:rPr>
          <w:rFonts w:hint="eastAsia" w:ascii="宋体" w:hAnsi="宋体"/>
          <w:color w:val="auto"/>
          <w:szCs w:val="21"/>
          <w:highlight w:val="none"/>
        </w:rPr>
      </w:pPr>
      <w:r>
        <w:rPr>
          <w:rFonts w:hint="eastAsia" w:ascii="宋体" w:hAnsi="宋体"/>
          <w:color w:val="auto"/>
          <w:szCs w:val="21"/>
          <w:highlight w:val="none"/>
        </w:rPr>
        <w:t>3.5.5 “近年发生的诉讼及仲裁情况”应说明相关情况，并附法院或仲裁机构作出的判决、裁决等有关法律文书，具体年份要求见投标人须知前附表。</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35" w:name="_Toc274249596"/>
      <w:bookmarkStart w:id="136" w:name="_Toc3662"/>
      <w:bookmarkStart w:id="137" w:name="_Toc19135"/>
      <w:bookmarkStart w:id="138" w:name="_Toc279599792"/>
      <w:bookmarkStart w:id="139" w:name="_Toc21879"/>
      <w:r>
        <w:rPr>
          <w:rFonts w:hint="eastAsia" w:ascii="宋体" w:hAnsi="宋体"/>
          <w:color w:val="auto"/>
          <w:sz w:val="21"/>
          <w:szCs w:val="21"/>
          <w:highlight w:val="none"/>
        </w:rPr>
        <w:t>3.6 备选投标方案</w:t>
      </w:r>
      <w:bookmarkEnd w:id="135"/>
      <w:bookmarkEnd w:id="136"/>
      <w:bookmarkEnd w:id="137"/>
      <w:bookmarkEnd w:id="138"/>
      <w:bookmarkEnd w:id="139"/>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除投标人须知前附表另有规定外，投标人不得递交备选投标方案。</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40" w:name="_Toc11292"/>
      <w:bookmarkStart w:id="141" w:name="_Toc17013"/>
      <w:bookmarkStart w:id="142" w:name="_Toc274249597"/>
      <w:bookmarkStart w:id="143" w:name="_Toc279599793"/>
      <w:bookmarkStart w:id="144" w:name="_Toc7552"/>
      <w:r>
        <w:rPr>
          <w:rFonts w:hint="eastAsia" w:ascii="宋体" w:hAnsi="宋体"/>
          <w:color w:val="auto"/>
          <w:sz w:val="21"/>
          <w:szCs w:val="21"/>
          <w:highlight w:val="none"/>
        </w:rPr>
        <w:t>3.7 投标文件的编制</w:t>
      </w:r>
      <w:bookmarkEnd w:id="140"/>
      <w:bookmarkEnd w:id="141"/>
      <w:bookmarkEnd w:id="142"/>
      <w:bookmarkEnd w:id="143"/>
      <w:bookmarkEnd w:id="144"/>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3.7.1 投标文件应按第</w:t>
      </w:r>
      <w:r>
        <w:rPr>
          <w:rFonts w:hint="eastAsia" w:ascii="宋体" w:hAnsi="宋体"/>
          <w:color w:val="auto"/>
          <w:szCs w:val="21"/>
          <w:highlight w:val="none"/>
          <w:lang w:val="en-US" w:eastAsia="zh-CN"/>
        </w:rPr>
        <w:t>六</w:t>
      </w:r>
      <w:r>
        <w:rPr>
          <w:rFonts w:hint="eastAsia" w:ascii="宋体" w:hAnsi="宋体"/>
          <w:color w:val="auto"/>
          <w:szCs w:val="21"/>
          <w:highlight w:val="none"/>
        </w:rPr>
        <w:t xml:space="preserve">章“投标文件格式”使用焦作市公共资源交易系统投标文件制作专用工具软件编制。其中，投标函附录在满足招标文件实质性要求的基础上，可以提出比招标文件要求更有利于招标人的承诺。 </w:t>
      </w:r>
    </w:p>
    <w:p>
      <w:pPr>
        <w:spacing w:line="360" w:lineRule="auto"/>
        <w:rPr>
          <w:rFonts w:hint="eastAsia" w:ascii="宋体" w:hAnsi="宋体" w:eastAsia="宋体"/>
          <w:color w:val="auto"/>
          <w:szCs w:val="21"/>
          <w:highlight w:val="none"/>
          <w:lang w:val="en-US" w:eastAsia="zh-CN"/>
        </w:rPr>
      </w:pPr>
      <w:r>
        <w:rPr>
          <w:rFonts w:hint="eastAsia" w:ascii="宋体" w:hAnsi="宋体"/>
          <w:color w:val="auto"/>
          <w:szCs w:val="21"/>
          <w:highlight w:val="none"/>
        </w:rPr>
        <w:t>3.7.2 投标文件应当对招标文件有关工期、投标有效期、质量要求、技术标准和要求、招标范围等实质性内容作出响应。</w:t>
      </w:r>
    </w:p>
    <w:p>
      <w:pPr>
        <w:spacing w:line="400" w:lineRule="exact"/>
        <w:rPr>
          <w:rFonts w:hint="eastAsia" w:ascii="宋体" w:hAnsi="宋体"/>
          <w:color w:val="auto"/>
          <w:highlight w:val="none"/>
        </w:rPr>
      </w:pPr>
      <w:bookmarkStart w:id="145" w:name="_Toc9226"/>
      <w:bookmarkStart w:id="146" w:name="_Toc20949"/>
      <w:bookmarkStart w:id="147" w:name="_Toc20748"/>
      <w:r>
        <w:rPr>
          <w:rFonts w:hint="eastAsia" w:ascii="宋体" w:hAnsi="宋体"/>
          <w:color w:val="auto"/>
          <w:highlight w:val="none"/>
        </w:rPr>
        <w:t>3.7.3 电子投标文件的签字、盖章</w:t>
      </w:r>
    </w:p>
    <w:p>
      <w:pPr>
        <w:spacing w:line="400" w:lineRule="exact"/>
        <w:rPr>
          <w:rFonts w:hint="eastAsia" w:ascii="宋体" w:hAnsi="宋体"/>
          <w:color w:val="auto"/>
          <w:highlight w:val="none"/>
        </w:rPr>
      </w:pPr>
      <w:r>
        <w:rPr>
          <w:rFonts w:hint="eastAsia" w:ascii="宋体" w:hAnsi="宋体"/>
          <w:color w:val="auto"/>
          <w:highlight w:val="none"/>
        </w:rPr>
        <w:t>（1）所有要求投标人加盖公章的地方都应加盖投标人单位的企业 CA 签章。</w:t>
      </w:r>
    </w:p>
    <w:p>
      <w:pPr>
        <w:spacing w:line="400" w:lineRule="exact"/>
        <w:rPr>
          <w:rFonts w:hint="eastAsia" w:ascii="宋体" w:hAnsi="宋体"/>
          <w:color w:val="auto"/>
          <w:highlight w:val="none"/>
        </w:rPr>
      </w:pPr>
      <w:r>
        <w:rPr>
          <w:rFonts w:hint="eastAsia" w:ascii="宋体" w:hAnsi="宋体"/>
          <w:color w:val="auto"/>
          <w:highlight w:val="none"/>
        </w:rPr>
        <w:t>（2）所有要求法定代表人签字的地方都应用法定代表人个人 CA 印章。</w:t>
      </w:r>
    </w:p>
    <w:p>
      <w:pPr>
        <w:spacing w:line="400" w:lineRule="exact"/>
        <w:rPr>
          <w:rFonts w:hint="eastAsia" w:ascii="宋体" w:hAnsi="宋体"/>
          <w:color w:val="auto"/>
          <w:highlight w:val="none"/>
        </w:rPr>
      </w:pPr>
      <w:r>
        <w:rPr>
          <w:rFonts w:hint="eastAsia" w:ascii="宋体" w:hAnsi="宋体"/>
          <w:color w:val="auto"/>
          <w:highlight w:val="none"/>
        </w:rPr>
        <w:t>（3）所有要求其委托代理人签字的地方可以用授权委托人手写签字的扫描件。</w:t>
      </w:r>
    </w:p>
    <w:p>
      <w:pPr>
        <w:spacing w:line="400" w:lineRule="exact"/>
        <w:rPr>
          <w:rFonts w:hint="eastAsia" w:ascii="宋体" w:hAnsi="宋体"/>
          <w:color w:val="auto"/>
          <w:highlight w:val="none"/>
        </w:rPr>
      </w:pPr>
      <w:r>
        <w:rPr>
          <w:rFonts w:hint="eastAsia" w:ascii="宋体" w:hAnsi="宋体"/>
          <w:color w:val="auto"/>
          <w:highlight w:val="none"/>
        </w:rPr>
        <w:t>3.7.4加密的电子投标文件壹份（.jztf 格式在会员系统指定位置上传）；自备非加密的电子投标文件一份，如有紧急情况，在不见面开标按要求上传。</w:t>
      </w:r>
    </w:p>
    <w:p>
      <w:pPr>
        <w:pStyle w:val="11"/>
        <w:spacing w:before="120" w:after="120" w:line="360" w:lineRule="auto"/>
        <w:ind w:right="-1031" w:rightChars="-491"/>
        <w:jc w:val="both"/>
        <w:outlineLvl w:val="9"/>
        <w:rPr>
          <w:rFonts w:hint="eastAsia" w:ascii="宋体" w:hAnsi="宋体"/>
          <w:color w:val="auto"/>
          <w:sz w:val="21"/>
          <w:szCs w:val="21"/>
          <w:highlight w:val="none"/>
        </w:rPr>
      </w:pPr>
      <w:r>
        <w:rPr>
          <w:rFonts w:hint="eastAsia" w:ascii="宋体" w:hAnsi="宋体"/>
          <w:color w:val="auto"/>
          <w:sz w:val="21"/>
          <w:szCs w:val="21"/>
          <w:highlight w:val="none"/>
        </w:rPr>
        <w:t>4. 投标</w:t>
      </w:r>
      <w:bookmarkEnd w:id="145"/>
      <w:bookmarkEnd w:id="146"/>
      <w:bookmarkEnd w:id="147"/>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48" w:name="_Toc274249599"/>
      <w:bookmarkStart w:id="149" w:name="_Toc1851"/>
      <w:bookmarkStart w:id="150" w:name="_Toc7522"/>
      <w:bookmarkStart w:id="151" w:name="_Toc25167"/>
      <w:bookmarkStart w:id="152" w:name="_Toc279599795"/>
      <w:r>
        <w:rPr>
          <w:rFonts w:hint="eastAsia" w:ascii="宋体" w:hAnsi="宋体"/>
          <w:color w:val="auto"/>
          <w:sz w:val="21"/>
          <w:szCs w:val="21"/>
          <w:highlight w:val="none"/>
        </w:rPr>
        <w:t>4.1 投标文件的密封和标记</w:t>
      </w:r>
      <w:bookmarkEnd w:id="148"/>
      <w:bookmarkEnd w:id="149"/>
      <w:bookmarkEnd w:id="150"/>
      <w:bookmarkEnd w:id="151"/>
      <w:bookmarkEnd w:id="15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bookmarkStart w:id="153" w:name="_Toc10053"/>
      <w:bookmarkStart w:id="154" w:name="_Toc32317"/>
      <w:bookmarkStart w:id="155" w:name="_Toc274249600"/>
      <w:bookmarkStart w:id="156" w:name="_Toc279599796"/>
      <w:bookmarkStart w:id="157" w:name="_Toc20100"/>
      <w:r>
        <w:rPr>
          <w:rFonts w:hint="eastAsia" w:ascii="宋体" w:hAnsi="宋体"/>
          <w:color w:val="auto"/>
          <w:szCs w:val="21"/>
          <w:highlight w:val="none"/>
        </w:rPr>
        <w:t>4.1.1 网上上传的电子投标文件应使用数字证书认证并加密。</w:t>
      </w:r>
    </w:p>
    <w:p>
      <w:pPr>
        <w:spacing w:line="360" w:lineRule="auto"/>
        <w:rPr>
          <w:rFonts w:hint="eastAsia" w:ascii="宋体" w:hAnsi="宋体"/>
          <w:color w:val="auto"/>
          <w:szCs w:val="21"/>
          <w:highlight w:val="none"/>
        </w:rPr>
      </w:pPr>
      <w:r>
        <w:rPr>
          <w:rFonts w:hint="eastAsia" w:ascii="宋体" w:hAnsi="宋体"/>
          <w:color w:val="auto"/>
          <w:szCs w:val="21"/>
          <w:highlight w:val="none"/>
        </w:rPr>
        <w:t>4.1.2自备非加密电子投标文件一份，如有紧急情况，在不见面开标按要求上传。</w:t>
      </w:r>
    </w:p>
    <w:p>
      <w:pPr>
        <w:pStyle w:val="11"/>
        <w:spacing w:before="144" w:beforeLines="60" w:line="360" w:lineRule="auto"/>
        <w:ind w:right="-1031" w:rightChars="-491"/>
        <w:jc w:val="both"/>
        <w:outlineLvl w:val="9"/>
        <w:rPr>
          <w:rFonts w:hint="eastAsia" w:ascii="宋体" w:hAnsi="宋体"/>
          <w:color w:val="auto"/>
          <w:sz w:val="21"/>
          <w:szCs w:val="21"/>
          <w:highlight w:val="none"/>
        </w:rPr>
      </w:pPr>
      <w:r>
        <w:rPr>
          <w:rFonts w:hint="eastAsia" w:ascii="宋体" w:hAnsi="宋体"/>
          <w:color w:val="auto"/>
          <w:sz w:val="21"/>
          <w:szCs w:val="21"/>
          <w:highlight w:val="none"/>
        </w:rPr>
        <w:t>4.2 投标文件的递交</w:t>
      </w:r>
      <w:bookmarkEnd w:id="153"/>
      <w:bookmarkEnd w:id="154"/>
      <w:bookmarkEnd w:id="155"/>
      <w:bookmarkEnd w:id="156"/>
      <w:bookmarkEnd w:id="15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4.2.1各投标人应在投标截至时间前上传加密的电子投标文件（.jztf 格式）到会员系统的指定位置。上传时必须得到电脑“上传成功”的确认回复。请投标人在上传时认真检查上传投标文件是否完整、正确。</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4.2.2投标人因交易中心投标系统无法上传电子投标文件时， 请在工作时间与博爱县公共资源交易中心联系，联系电话：0391-8623196。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58" w:name="_Toc8231"/>
      <w:bookmarkStart w:id="159" w:name="_Toc2946"/>
      <w:bookmarkStart w:id="160" w:name="_Toc274249601"/>
      <w:bookmarkStart w:id="161" w:name="_Toc279599797"/>
      <w:bookmarkStart w:id="162" w:name="_Toc15693"/>
      <w:r>
        <w:rPr>
          <w:rFonts w:hint="eastAsia" w:ascii="宋体" w:hAnsi="宋体"/>
          <w:color w:val="auto"/>
          <w:sz w:val="21"/>
          <w:szCs w:val="21"/>
          <w:highlight w:val="none"/>
        </w:rPr>
        <w:t>4.3 投标文件的修改与撤回</w:t>
      </w:r>
      <w:bookmarkEnd w:id="158"/>
      <w:bookmarkEnd w:id="159"/>
      <w:bookmarkEnd w:id="160"/>
      <w:bookmarkEnd w:id="161"/>
      <w:bookmarkEnd w:id="16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bookmarkStart w:id="163" w:name="_Toc7507"/>
      <w:bookmarkStart w:id="164" w:name="_Toc4091"/>
      <w:bookmarkStart w:id="165" w:name="_Toc7536"/>
      <w:r>
        <w:rPr>
          <w:rFonts w:hint="eastAsia" w:ascii="宋体" w:hAnsi="宋体"/>
          <w:color w:val="auto"/>
          <w:szCs w:val="21"/>
          <w:highlight w:val="none"/>
        </w:rPr>
        <w:t>4.3.1 在本章第2.2.2项规定的投标截止时间前，投标人可以多次修改或撤回已递交的投标文件，最终投标文件以投标截止时间前完成上传至焦作市公共资源交易中心交易系统最后一份投标文件为准。</w:t>
      </w:r>
    </w:p>
    <w:p>
      <w:pPr>
        <w:pStyle w:val="11"/>
        <w:spacing w:before="120" w:after="120" w:line="360" w:lineRule="auto"/>
        <w:ind w:right="-1031" w:rightChars="-491"/>
        <w:jc w:val="both"/>
        <w:outlineLvl w:val="9"/>
        <w:rPr>
          <w:rFonts w:hint="eastAsia" w:ascii="宋体" w:hAnsi="宋体" w:eastAsia="宋体" w:cs="Times New Roman"/>
          <w:b w:val="0"/>
          <w:bCs w:val="0"/>
          <w:color w:val="auto"/>
          <w:kern w:val="2"/>
          <w:sz w:val="21"/>
          <w:szCs w:val="21"/>
          <w:highlight w:val="none"/>
          <w:lang w:val="en-US" w:eastAsia="zh-CN" w:bidi="ar-SA"/>
        </w:rPr>
      </w:pPr>
      <w:r>
        <w:rPr>
          <w:rFonts w:hint="eastAsia" w:ascii="宋体" w:hAnsi="宋体" w:eastAsia="宋体" w:cs="Times New Roman"/>
          <w:b w:val="0"/>
          <w:bCs w:val="0"/>
          <w:color w:val="auto"/>
          <w:kern w:val="2"/>
          <w:sz w:val="21"/>
          <w:szCs w:val="21"/>
          <w:highlight w:val="none"/>
          <w:lang w:val="en-US" w:eastAsia="zh-CN" w:bidi="ar-SA"/>
        </w:rPr>
        <w:t>4.3.2 修改的投标文件应按照本章第3条、第4条规定进行编制和递交。</w:t>
      </w:r>
    </w:p>
    <w:p>
      <w:pPr>
        <w:pStyle w:val="11"/>
        <w:spacing w:before="120" w:after="120" w:line="360" w:lineRule="auto"/>
        <w:ind w:right="-1031" w:rightChars="-491"/>
        <w:jc w:val="both"/>
        <w:outlineLvl w:val="9"/>
        <w:rPr>
          <w:rFonts w:hint="eastAsia" w:ascii="宋体" w:hAnsi="宋体"/>
          <w:color w:val="auto"/>
          <w:sz w:val="21"/>
          <w:szCs w:val="21"/>
          <w:highlight w:val="none"/>
        </w:rPr>
      </w:pPr>
      <w:r>
        <w:rPr>
          <w:rFonts w:hint="eastAsia" w:ascii="宋体" w:hAnsi="宋体"/>
          <w:color w:val="auto"/>
          <w:sz w:val="21"/>
          <w:szCs w:val="21"/>
          <w:highlight w:val="none"/>
        </w:rPr>
        <w:t>5. 开标</w:t>
      </w:r>
      <w:bookmarkEnd w:id="163"/>
      <w:bookmarkEnd w:id="164"/>
      <w:bookmarkEnd w:id="165"/>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66" w:name="_Toc8016"/>
      <w:bookmarkStart w:id="167" w:name="_Toc274249603"/>
      <w:bookmarkStart w:id="168" w:name="_Toc21749"/>
      <w:bookmarkStart w:id="169" w:name="_Toc20326"/>
      <w:bookmarkStart w:id="170" w:name="_Toc279599799"/>
      <w:r>
        <w:rPr>
          <w:rFonts w:hint="eastAsia" w:ascii="宋体" w:hAnsi="宋体"/>
          <w:color w:val="auto"/>
          <w:sz w:val="21"/>
          <w:szCs w:val="21"/>
          <w:highlight w:val="none"/>
        </w:rPr>
        <w:t>5.1 开标时间和地点</w:t>
      </w:r>
      <w:bookmarkEnd w:id="166"/>
      <w:bookmarkEnd w:id="167"/>
      <w:bookmarkEnd w:id="168"/>
      <w:bookmarkEnd w:id="169"/>
      <w:bookmarkEnd w:id="170"/>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5.1.1招标人在本章规定的投标截止时间（开标时间）和投标人须知前附表规定的地点通过焦作市公共资源交易管理中心平台进行远程不见面开标，投标人应登</w:t>
      </w:r>
      <w:r>
        <w:rPr>
          <w:rFonts w:hint="eastAsia" w:ascii="宋体" w:hAnsi="宋体"/>
          <w:color w:val="auto"/>
          <w:szCs w:val="21"/>
          <w:highlight w:val="none"/>
          <w:lang w:eastAsia="zh-CN"/>
        </w:rPr>
        <w:t>录</w:t>
      </w:r>
      <w:r>
        <w:rPr>
          <w:rFonts w:hint="eastAsia" w:ascii="宋体" w:hAnsi="宋体"/>
          <w:color w:val="auto"/>
          <w:szCs w:val="21"/>
          <w:highlight w:val="none"/>
        </w:rPr>
        <w:t>远程开标大厅,网址：http://122.112.246.33/BidOpening/bidopeninghallaction/hall/login，远程在线准时参加开标活动并在规定时间内进行文件解密，答疑等。</w:t>
      </w:r>
    </w:p>
    <w:p>
      <w:pPr>
        <w:spacing w:line="360" w:lineRule="auto"/>
        <w:rPr>
          <w:rFonts w:hint="eastAsia" w:ascii="宋体" w:hAnsi="宋体"/>
          <w:color w:val="auto"/>
          <w:szCs w:val="21"/>
          <w:highlight w:val="none"/>
        </w:rPr>
      </w:pPr>
      <w:r>
        <w:rPr>
          <w:rFonts w:hint="eastAsia" w:ascii="宋体" w:hAnsi="宋体"/>
          <w:color w:val="auto"/>
          <w:szCs w:val="21"/>
          <w:highlight w:val="none"/>
        </w:rPr>
        <w:t>5.1.2投标人须在规定的时间内完成解密。</w:t>
      </w:r>
      <w:r>
        <w:rPr>
          <w:rFonts w:hint="eastAsia" w:ascii="宋体" w:hAnsi="宋体"/>
          <w:color w:val="auto"/>
          <w:highlight w:val="none"/>
        </w:rPr>
        <w:t>由于投标人的自身原因，在规定时间内解密不成功的，按无效投标处理。</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71" w:name="_Toc32153"/>
      <w:bookmarkStart w:id="172" w:name="_Toc10937"/>
      <w:bookmarkStart w:id="173" w:name="_Toc279599800"/>
      <w:bookmarkStart w:id="174" w:name="_Toc274249604"/>
      <w:bookmarkStart w:id="175" w:name="_Toc30098"/>
      <w:r>
        <w:rPr>
          <w:rFonts w:hint="eastAsia" w:ascii="宋体" w:hAnsi="宋体"/>
          <w:color w:val="auto"/>
          <w:sz w:val="21"/>
          <w:szCs w:val="21"/>
          <w:highlight w:val="none"/>
        </w:rPr>
        <w:t>5.2 开标程序</w:t>
      </w:r>
      <w:bookmarkEnd w:id="171"/>
      <w:bookmarkEnd w:id="172"/>
      <w:bookmarkEnd w:id="173"/>
      <w:bookmarkEnd w:id="174"/>
      <w:bookmarkEnd w:id="175"/>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5.2.1本项目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按下列程序进行开标：</w:t>
      </w:r>
    </w:p>
    <w:p>
      <w:pPr>
        <w:spacing w:line="360" w:lineRule="auto"/>
        <w:rPr>
          <w:rFonts w:hint="eastAsia" w:ascii="宋体" w:hAnsi="宋体"/>
          <w:color w:val="auto"/>
          <w:szCs w:val="21"/>
          <w:highlight w:val="none"/>
        </w:rPr>
      </w:pPr>
      <w:r>
        <w:rPr>
          <w:rFonts w:hint="eastAsia" w:ascii="宋体" w:hAnsi="宋体"/>
          <w:color w:val="auto"/>
          <w:szCs w:val="21"/>
          <w:highlight w:val="none"/>
        </w:rPr>
        <w:t>（l）公布投标人；</w:t>
      </w:r>
    </w:p>
    <w:p>
      <w:pPr>
        <w:spacing w:line="360" w:lineRule="auto"/>
        <w:rPr>
          <w:rFonts w:hint="eastAsia" w:ascii="宋体" w:hAnsi="宋体"/>
          <w:color w:val="auto"/>
          <w:szCs w:val="21"/>
          <w:highlight w:val="none"/>
        </w:rPr>
      </w:pPr>
      <w:r>
        <w:rPr>
          <w:rFonts w:hint="eastAsia" w:ascii="宋体" w:hAnsi="宋体"/>
          <w:color w:val="auto"/>
          <w:szCs w:val="21"/>
          <w:highlight w:val="none"/>
        </w:rPr>
        <w:t>（2）投标单位在线解密，电子投标文件必须凭制作投标文件所用的企业 CA 密匙在 30 分钟内完成解密。</w:t>
      </w:r>
    </w:p>
    <w:p>
      <w:pPr>
        <w:spacing w:line="360" w:lineRule="auto"/>
        <w:rPr>
          <w:rFonts w:hint="eastAsia" w:ascii="宋体" w:hAnsi="宋体"/>
          <w:color w:val="auto"/>
          <w:szCs w:val="21"/>
          <w:highlight w:val="none"/>
        </w:rPr>
      </w:pPr>
      <w:r>
        <w:rPr>
          <w:rFonts w:hint="eastAsia" w:ascii="宋体" w:hAnsi="宋体"/>
          <w:color w:val="auto"/>
          <w:szCs w:val="21"/>
          <w:highlight w:val="none"/>
        </w:rPr>
        <w:t>（3）招标人解密；</w:t>
      </w:r>
    </w:p>
    <w:p>
      <w:pPr>
        <w:spacing w:line="360" w:lineRule="auto"/>
        <w:rPr>
          <w:rFonts w:hint="eastAsia" w:ascii="宋体" w:hAnsi="宋体"/>
          <w:color w:val="auto"/>
          <w:szCs w:val="21"/>
          <w:highlight w:val="none"/>
        </w:rPr>
      </w:pPr>
      <w:r>
        <w:rPr>
          <w:rFonts w:hint="eastAsia" w:ascii="宋体" w:hAnsi="宋体"/>
          <w:color w:val="auto"/>
          <w:szCs w:val="21"/>
          <w:highlight w:val="none"/>
        </w:rPr>
        <w:t>（4）唱标；</w:t>
      </w:r>
    </w:p>
    <w:p>
      <w:pPr>
        <w:spacing w:line="360" w:lineRule="auto"/>
        <w:rPr>
          <w:rFonts w:hint="eastAsia" w:ascii="宋体" w:hAnsi="宋体"/>
          <w:color w:val="auto"/>
          <w:szCs w:val="21"/>
          <w:highlight w:val="none"/>
        </w:rPr>
      </w:pPr>
      <w:r>
        <w:rPr>
          <w:rFonts w:hint="eastAsia" w:ascii="宋体" w:hAnsi="宋体"/>
          <w:color w:val="auto"/>
          <w:szCs w:val="21"/>
          <w:highlight w:val="none"/>
        </w:rPr>
        <w:t>（5）招标人抽取K值；</w:t>
      </w:r>
    </w:p>
    <w:p>
      <w:pPr>
        <w:spacing w:line="360" w:lineRule="auto"/>
        <w:rPr>
          <w:rFonts w:hint="eastAsia" w:ascii="宋体" w:hAnsi="宋体"/>
          <w:color w:val="auto"/>
          <w:szCs w:val="21"/>
          <w:highlight w:val="none"/>
        </w:rPr>
      </w:pPr>
      <w:r>
        <w:rPr>
          <w:rFonts w:hint="eastAsia" w:ascii="宋体" w:hAnsi="宋体"/>
          <w:color w:val="auto"/>
          <w:szCs w:val="21"/>
          <w:highlight w:val="none"/>
        </w:rPr>
        <w:t>（6）开标结束。</w:t>
      </w:r>
    </w:p>
    <w:p>
      <w:pPr>
        <w:spacing w:line="360" w:lineRule="auto"/>
        <w:rPr>
          <w:rFonts w:hint="eastAsia" w:ascii="宋体" w:hAnsi="宋体"/>
          <w:color w:val="auto"/>
          <w:szCs w:val="21"/>
          <w:highlight w:val="none"/>
        </w:rPr>
      </w:pPr>
      <w:r>
        <w:rPr>
          <w:rFonts w:hint="eastAsia" w:ascii="宋体" w:hAnsi="宋体"/>
          <w:color w:val="auto"/>
          <w:szCs w:val="21"/>
          <w:highlight w:val="none"/>
        </w:rPr>
        <w:t>5.2.2 开标时出现下列情况的，招标人将拒绝其投标文件。</w:t>
      </w:r>
    </w:p>
    <w:p>
      <w:pPr>
        <w:spacing w:line="360" w:lineRule="auto"/>
        <w:rPr>
          <w:rFonts w:hint="eastAsia" w:ascii="宋体" w:hAnsi="宋体"/>
          <w:color w:val="auto"/>
          <w:szCs w:val="21"/>
          <w:highlight w:val="none"/>
        </w:rPr>
      </w:pPr>
      <w:r>
        <w:rPr>
          <w:rFonts w:hint="eastAsia" w:ascii="宋体" w:hAnsi="宋体"/>
          <w:color w:val="auto"/>
          <w:szCs w:val="21"/>
          <w:highlight w:val="none"/>
        </w:rPr>
        <w:t>经检查数字证书无效的投标文件；</w:t>
      </w:r>
      <w:r>
        <w:rPr>
          <w:rFonts w:hint="eastAsia" w:ascii="宋体" w:hAnsi="宋体"/>
          <w:color w:val="auto"/>
          <w:highlight w:val="none"/>
        </w:rPr>
        <w:t>投标人未按投标人须知表 5.1 项规定的时间内解密投标文件的。</w:t>
      </w:r>
    </w:p>
    <w:p>
      <w:pPr>
        <w:spacing w:line="360" w:lineRule="auto"/>
        <w:rPr>
          <w:rFonts w:hint="eastAsia" w:ascii="宋体" w:hAnsi="宋体"/>
          <w:b/>
          <w:color w:val="auto"/>
          <w:szCs w:val="21"/>
          <w:highlight w:val="none"/>
        </w:rPr>
      </w:pPr>
      <w:r>
        <w:rPr>
          <w:rFonts w:hint="eastAsia" w:ascii="宋体" w:hAnsi="宋体"/>
          <w:b/>
          <w:color w:val="auto"/>
          <w:szCs w:val="21"/>
          <w:highlight w:val="none"/>
        </w:rPr>
        <w:t>5.3开标异议</w:t>
      </w:r>
    </w:p>
    <w:p>
      <w:pPr>
        <w:spacing w:line="360" w:lineRule="auto"/>
        <w:ind w:firstLine="316" w:firstLineChars="150"/>
        <w:rPr>
          <w:rFonts w:hint="eastAsia" w:ascii="宋体" w:hAnsi="宋体"/>
          <w:color w:val="auto"/>
          <w:szCs w:val="21"/>
          <w:highlight w:val="none"/>
        </w:rPr>
      </w:pPr>
      <w:r>
        <w:rPr>
          <w:rFonts w:hint="eastAsia" w:ascii="宋体" w:hAnsi="宋体"/>
          <w:b/>
          <w:color w:val="auto"/>
          <w:szCs w:val="21"/>
          <w:highlight w:val="none"/>
        </w:rPr>
        <w:t>投标人对开标有异议的，应当在开标现场提出，招标人当场作出答复，并制作记录</w:t>
      </w:r>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176" w:name="_Toc5807"/>
      <w:bookmarkStart w:id="177" w:name="_Toc13556"/>
      <w:bookmarkStart w:id="178" w:name="_Toc21803"/>
      <w:r>
        <w:rPr>
          <w:rFonts w:hint="eastAsia" w:ascii="宋体" w:hAnsi="宋体"/>
          <w:color w:val="auto"/>
          <w:sz w:val="21"/>
          <w:szCs w:val="21"/>
          <w:highlight w:val="none"/>
        </w:rPr>
        <w:t>6. 评标</w:t>
      </w:r>
      <w:bookmarkEnd w:id="176"/>
      <w:bookmarkEnd w:id="177"/>
      <w:bookmarkEnd w:id="178"/>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79" w:name="_Toc274249606"/>
      <w:bookmarkStart w:id="180" w:name="_Toc910"/>
      <w:bookmarkStart w:id="181" w:name="_Toc19857"/>
      <w:bookmarkStart w:id="182" w:name="_Toc279599802"/>
      <w:bookmarkStart w:id="183" w:name="_Toc12423"/>
      <w:r>
        <w:rPr>
          <w:rFonts w:hint="eastAsia" w:ascii="宋体" w:hAnsi="宋体"/>
          <w:color w:val="auto"/>
          <w:sz w:val="21"/>
          <w:szCs w:val="21"/>
          <w:highlight w:val="none"/>
        </w:rPr>
        <w:t>6.1 评标委员会</w:t>
      </w:r>
      <w:bookmarkEnd w:id="179"/>
      <w:bookmarkEnd w:id="180"/>
      <w:bookmarkEnd w:id="181"/>
      <w:bookmarkEnd w:id="182"/>
      <w:bookmarkEnd w:id="18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6.1.1 评标由招标人依法组建的评标委员会负责。评标委员会由有关技术、经济等方面的专家组成。评标委员会成员人数以及技术、经济等方面专家的确定方式见投标人须知前附表。</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6.1.2 评标委员会成员有下列情形之一的，应当回避：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（1）招标人或投标人的主要负责人的近亲属；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（2）项目主管部门或者行政监督部门的人员；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（3）与投标人有经济利益关系，可能影响对投标公正评审的；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（4）曾因在招标、评标以及其他与招标投标有关活动中从事违法行为而受过行政处罚或刑事处罚的。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84" w:name="_Toc279599803"/>
      <w:bookmarkStart w:id="185" w:name="_Toc2222"/>
      <w:bookmarkStart w:id="186" w:name="_Toc274249607"/>
      <w:bookmarkStart w:id="187" w:name="_Toc18996"/>
      <w:bookmarkStart w:id="188" w:name="_Toc13448"/>
      <w:r>
        <w:rPr>
          <w:rFonts w:hint="eastAsia" w:ascii="宋体" w:hAnsi="宋体"/>
          <w:color w:val="auto"/>
          <w:sz w:val="21"/>
          <w:szCs w:val="21"/>
          <w:highlight w:val="none"/>
        </w:rPr>
        <w:t>6.2 评标原则</w:t>
      </w:r>
      <w:bookmarkEnd w:id="184"/>
      <w:bookmarkEnd w:id="185"/>
      <w:bookmarkEnd w:id="186"/>
      <w:bookmarkEnd w:id="187"/>
      <w:bookmarkEnd w:id="18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评标活动遵循公平、公正、科学和择优的原则。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89" w:name="_Toc279599804"/>
      <w:bookmarkStart w:id="190" w:name="_Toc13239"/>
      <w:bookmarkStart w:id="191" w:name="_Toc5332"/>
      <w:bookmarkStart w:id="192" w:name="_Toc17785"/>
      <w:bookmarkStart w:id="193" w:name="_Toc274249608"/>
      <w:r>
        <w:rPr>
          <w:rFonts w:hint="eastAsia" w:ascii="宋体" w:hAnsi="宋体"/>
          <w:color w:val="auto"/>
          <w:sz w:val="21"/>
          <w:szCs w:val="21"/>
          <w:highlight w:val="none"/>
        </w:rPr>
        <w:t>6.3 评标</w:t>
      </w:r>
      <w:bookmarkEnd w:id="189"/>
      <w:bookmarkEnd w:id="190"/>
      <w:bookmarkEnd w:id="191"/>
      <w:bookmarkEnd w:id="192"/>
      <w:bookmarkEnd w:id="19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评标委员会按照第三章“评标办法”规定的方法、评审因素、标准和程序对投标文件进行评审。第三章“评标办法”没有规定的方法、评审因素和标准，不作为评标依据。 </w:t>
      </w:r>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194" w:name="_Toc30575"/>
      <w:bookmarkStart w:id="195" w:name="_Toc27715"/>
      <w:bookmarkStart w:id="196" w:name="_Toc23649"/>
      <w:r>
        <w:rPr>
          <w:rFonts w:hint="eastAsia" w:ascii="宋体" w:hAnsi="宋体"/>
          <w:color w:val="auto"/>
          <w:sz w:val="21"/>
          <w:szCs w:val="21"/>
          <w:highlight w:val="none"/>
        </w:rPr>
        <w:t>7. 合同授予</w:t>
      </w:r>
      <w:bookmarkEnd w:id="194"/>
      <w:bookmarkEnd w:id="195"/>
      <w:bookmarkEnd w:id="196"/>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197" w:name="_Toc22852"/>
      <w:bookmarkStart w:id="198" w:name="_Toc10431"/>
      <w:bookmarkStart w:id="199" w:name="_Toc279599806"/>
      <w:bookmarkStart w:id="200" w:name="_Toc274249610"/>
      <w:bookmarkStart w:id="201" w:name="_Toc28061"/>
      <w:r>
        <w:rPr>
          <w:rFonts w:hint="eastAsia" w:ascii="宋体" w:hAnsi="宋体"/>
          <w:color w:val="auto"/>
          <w:sz w:val="21"/>
          <w:szCs w:val="21"/>
          <w:highlight w:val="none"/>
        </w:rPr>
        <w:t>7.1 定标方式</w:t>
      </w:r>
      <w:bookmarkEnd w:id="197"/>
      <w:bookmarkEnd w:id="198"/>
      <w:bookmarkEnd w:id="199"/>
      <w:bookmarkEnd w:id="200"/>
      <w:bookmarkEnd w:id="201"/>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除投标人须知前附表规定评标委员会直接确定中标人外，招标人依据评标委员会推荐的中标候选人确定中标人，评标委员会推荐中标候选人的人数见投标人须知前附表。</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02" w:name="_Toc26010"/>
      <w:bookmarkStart w:id="203" w:name="_Toc25477"/>
      <w:bookmarkStart w:id="204" w:name="_Toc279599807"/>
      <w:bookmarkStart w:id="205" w:name="_Toc274249611"/>
      <w:bookmarkStart w:id="206" w:name="_Toc16578"/>
      <w:r>
        <w:rPr>
          <w:rFonts w:hint="eastAsia" w:ascii="宋体" w:hAnsi="宋体"/>
          <w:color w:val="auto"/>
          <w:sz w:val="21"/>
          <w:szCs w:val="21"/>
          <w:highlight w:val="none"/>
        </w:rPr>
        <w:t>7.2 中标通知</w:t>
      </w:r>
      <w:bookmarkEnd w:id="202"/>
      <w:bookmarkEnd w:id="203"/>
      <w:bookmarkEnd w:id="204"/>
      <w:bookmarkEnd w:id="205"/>
      <w:bookmarkEnd w:id="206"/>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7.2.1 在本章第 3.3款规定的投标有效期内，招标人以书面形式向中标人发出中标通知书，同时将中标结果通知未中标的投标人。 </w:t>
      </w:r>
    </w:p>
    <w:p>
      <w:pPr>
        <w:spacing w:line="360" w:lineRule="auto"/>
        <w:rPr>
          <w:rFonts w:hint="eastAsia" w:ascii="宋体" w:hAnsi="宋体"/>
          <w:color w:val="auto"/>
          <w:szCs w:val="21"/>
          <w:highlight w:val="none"/>
        </w:rPr>
      </w:pPr>
      <w:r>
        <w:rPr>
          <w:rFonts w:hint="eastAsia" w:ascii="宋体" w:hAnsi="宋体"/>
          <w:color w:val="auto"/>
          <w:szCs w:val="21"/>
          <w:highlight w:val="none"/>
        </w:rPr>
        <w:t>7.2.2中标单位在领取中标通知书后应及时到有关部门办理中标后的相关备案手续。</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07" w:name="_Toc14134"/>
      <w:bookmarkStart w:id="208" w:name="_Toc2455"/>
      <w:bookmarkStart w:id="209" w:name="_Toc279599808"/>
      <w:bookmarkStart w:id="210" w:name="_Toc311550376"/>
      <w:bookmarkStart w:id="211" w:name="_Toc20834"/>
      <w:bookmarkStart w:id="212" w:name="_Toc274249612"/>
      <w:r>
        <w:rPr>
          <w:rFonts w:hint="eastAsia" w:ascii="宋体" w:hAnsi="宋体"/>
          <w:color w:val="auto"/>
          <w:sz w:val="21"/>
          <w:szCs w:val="21"/>
          <w:highlight w:val="none"/>
        </w:rPr>
        <w:t>7.3 履约担保</w:t>
      </w:r>
      <w:bookmarkEnd w:id="207"/>
      <w:bookmarkEnd w:id="208"/>
      <w:bookmarkEnd w:id="209"/>
      <w:bookmarkEnd w:id="210"/>
      <w:bookmarkEnd w:id="211"/>
      <w:bookmarkEnd w:id="212"/>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7.3.1 在签订合同前，中标人应按投标人须知前附表规定的金额、担保形式向招标人提交履约担保。 </w:t>
      </w:r>
    </w:p>
    <w:p>
      <w:pPr>
        <w:spacing w:line="360" w:lineRule="auto"/>
        <w:rPr>
          <w:rFonts w:hint="eastAsia" w:ascii="宋体" w:hAnsi="宋体"/>
          <w:color w:val="auto"/>
          <w:szCs w:val="21"/>
          <w:highlight w:val="none"/>
        </w:rPr>
      </w:pPr>
      <w:r>
        <w:rPr>
          <w:rFonts w:hint="eastAsia" w:ascii="宋体" w:hAnsi="宋体"/>
          <w:color w:val="auto"/>
          <w:szCs w:val="21"/>
          <w:highlight w:val="none"/>
        </w:rPr>
        <w:t>7.3.2  中标人不能按本章第 7.3.1 项要求提交履约担保的，视为放弃中标，其投标保证金不予退还，给招标人造成的损失超过投标保证金数额的，中标人还应当对超过部分予以赔偿。</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13" w:name="_Toc274249613"/>
      <w:bookmarkStart w:id="214" w:name="_Toc279599809"/>
      <w:bookmarkStart w:id="215" w:name="_Toc8347"/>
      <w:bookmarkStart w:id="216" w:name="_Toc4453"/>
      <w:bookmarkStart w:id="217" w:name="_Toc3233"/>
      <w:r>
        <w:rPr>
          <w:rFonts w:hint="eastAsia" w:ascii="宋体" w:hAnsi="宋体"/>
          <w:color w:val="auto"/>
          <w:sz w:val="21"/>
          <w:szCs w:val="21"/>
          <w:highlight w:val="none"/>
        </w:rPr>
        <w:t>7.4 签订合同</w:t>
      </w:r>
      <w:bookmarkEnd w:id="213"/>
      <w:bookmarkEnd w:id="214"/>
      <w:bookmarkEnd w:id="215"/>
      <w:bookmarkEnd w:id="216"/>
      <w:bookmarkEnd w:id="217"/>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7.4.1 中标人确定后，招标人和中标人应在30日内签订施工合同。 </w:t>
      </w:r>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218" w:name="_Toc31347"/>
      <w:bookmarkStart w:id="219" w:name="_Toc25252"/>
      <w:bookmarkStart w:id="220" w:name="_Toc27760"/>
      <w:r>
        <w:rPr>
          <w:rFonts w:hint="eastAsia" w:ascii="宋体" w:hAnsi="宋体"/>
          <w:color w:val="auto"/>
          <w:sz w:val="21"/>
          <w:szCs w:val="21"/>
          <w:highlight w:val="none"/>
        </w:rPr>
        <w:t>8. 重新招标和不再招标</w:t>
      </w:r>
      <w:bookmarkEnd w:id="218"/>
      <w:bookmarkEnd w:id="219"/>
      <w:bookmarkEnd w:id="220"/>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21" w:name="_Toc17967"/>
      <w:bookmarkStart w:id="222" w:name="_Toc4260"/>
      <w:bookmarkStart w:id="223" w:name="_Toc274249615"/>
      <w:bookmarkStart w:id="224" w:name="_Toc279599811"/>
      <w:bookmarkStart w:id="225" w:name="_Toc16477"/>
      <w:r>
        <w:rPr>
          <w:rFonts w:hint="eastAsia" w:ascii="宋体" w:hAnsi="宋体"/>
          <w:color w:val="auto"/>
          <w:sz w:val="21"/>
          <w:szCs w:val="21"/>
          <w:highlight w:val="none"/>
        </w:rPr>
        <w:t>8.1 重新招标</w:t>
      </w:r>
      <w:bookmarkEnd w:id="221"/>
      <w:bookmarkEnd w:id="222"/>
      <w:bookmarkEnd w:id="223"/>
      <w:bookmarkEnd w:id="224"/>
      <w:bookmarkEnd w:id="225"/>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有下列情形之一的，招标人将重新招标：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（1）投标截止时间止，投标人少于 3 个的；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（2）经评标委员会评审后否决所有投标的。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26" w:name="_Toc9194"/>
      <w:bookmarkStart w:id="227" w:name="_Toc274249616"/>
      <w:bookmarkStart w:id="228" w:name="_Toc29098"/>
      <w:bookmarkStart w:id="229" w:name="_Toc12385"/>
      <w:bookmarkStart w:id="230" w:name="_Toc279599812"/>
      <w:r>
        <w:rPr>
          <w:rFonts w:hint="eastAsia" w:ascii="宋体" w:hAnsi="宋体"/>
          <w:color w:val="auto"/>
          <w:sz w:val="21"/>
          <w:szCs w:val="21"/>
          <w:highlight w:val="none"/>
        </w:rPr>
        <w:t>8.2 不再招标</w:t>
      </w:r>
      <w:bookmarkEnd w:id="226"/>
      <w:bookmarkEnd w:id="227"/>
      <w:bookmarkEnd w:id="228"/>
      <w:bookmarkEnd w:id="229"/>
      <w:bookmarkEnd w:id="230"/>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重新招标后投标人仍少于 3 个或者所有投标被否决的，属于必须审批或核准的工程建设项目，经原审批或核准部门批准后不再进行招标。 </w:t>
      </w:r>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231" w:name="_Toc28438"/>
      <w:bookmarkStart w:id="232" w:name="_Toc6417"/>
      <w:bookmarkStart w:id="233" w:name="_Toc460"/>
      <w:r>
        <w:rPr>
          <w:rFonts w:hint="eastAsia" w:ascii="宋体" w:hAnsi="宋体"/>
          <w:color w:val="auto"/>
          <w:sz w:val="21"/>
          <w:szCs w:val="21"/>
          <w:highlight w:val="none"/>
        </w:rPr>
        <w:t>9. 纪律和监督</w:t>
      </w:r>
      <w:bookmarkEnd w:id="231"/>
      <w:bookmarkEnd w:id="232"/>
      <w:bookmarkEnd w:id="233"/>
      <w:r>
        <w:rPr>
          <w:rFonts w:hint="eastAsia" w:ascii="宋体" w:hAnsi="宋体"/>
          <w:color w:val="auto"/>
          <w:sz w:val="21"/>
          <w:szCs w:val="21"/>
          <w:highlight w:val="none"/>
        </w:rPr>
        <w:t xml:space="preserve">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34" w:name="_Toc274249618"/>
      <w:bookmarkStart w:id="235" w:name="_Toc11017"/>
      <w:bookmarkStart w:id="236" w:name="_Toc14995"/>
      <w:bookmarkStart w:id="237" w:name="_Toc279599814"/>
      <w:bookmarkStart w:id="238" w:name="_Toc24772"/>
      <w:r>
        <w:rPr>
          <w:rFonts w:hint="eastAsia" w:ascii="宋体" w:hAnsi="宋体"/>
          <w:color w:val="auto"/>
          <w:sz w:val="21"/>
          <w:szCs w:val="21"/>
          <w:highlight w:val="none"/>
        </w:rPr>
        <w:t>9.1 对招标人的纪律要求</w:t>
      </w:r>
      <w:bookmarkEnd w:id="234"/>
      <w:bookmarkEnd w:id="235"/>
      <w:bookmarkEnd w:id="236"/>
      <w:bookmarkEnd w:id="237"/>
      <w:bookmarkEnd w:id="23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招标人不得泄漏招标投标活动中应当保密的情况和资料，不得与投标人串通损害国家利益、社会公共利益或者他人合法权益。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39" w:name="_Toc274249619"/>
      <w:bookmarkStart w:id="240" w:name="_Toc23974"/>
      <w:bookmarkStart w:id="241" w:name="_Toc279599815"/>
      <w:bookmarkStart w:id="242" w:name="_Toc25083"/>
      <w:bookmarkStart w:id="243" w:name="_Toc3160"/>
      <w:r>
        <w:rPr>
          <w:rFonts w:hint="eastAsia" w:ascii="宋体" w:hAnsi="宋体"/>
          <w:color w:val="auto"/>
          <w:sz w:val="21"/>
          <w:szCs w:val="21"/>
          <w:highlight w:val="none"/>
        </w:rPr>
        <w:t>9.2 对投标人的纪律要求</w:t>
      </w:r>
      <w:bookmarkEnd w:id="239"/>
      <w:bookmarkEnd w:id="240"/>
      <w:bookmarkEnd w:id="241"/>
      <w:bookmarkEnd w:id="242"/>
      <w:bookmarkEnd w:id="24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44" w:name="_Toc279599816"/>
      <w:bookmarkStart w:id="245" w:name="_Toc517"/>
      <w:bookmarkStart w:id="246" w:name="_Toc22824"/>
      <w:bookmarkStart w:id="247" w:name="_Toc274249620"/>
      <w:bookmarkStart w:id="248" w:name="_Toc29493"/>
      <w:r>
        <w:rPr>
          <w:rFonts w:hint="eastAsia" w:ascii="宋体" w:hAnsi="宋体"/>
          <w:color w:val="auto"/>
          <w:sz w:val="21"/>
          <w:szCs w:val="21"/>
          <w:highlight w:val="none"/>
        </w:rPr>
        <w:t>9.3 对评标委员会成员的纪律要求</w:t>
      </w:r>
      <w:bookmarkEnd w:id="244"/>
      <w:bookmarkEnd w:id="245"/>
      <w:bookmarkEnd w:id="246"/>
      <w:bookmarkEnd w:id="247"/>
      <w:bookmarkEnd w:id="24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49" w:name="_Toc16137"/>
      <w:bookmarkStart w:id="250" w:name="_Toc279599817"/>
      <w:bookmarkStart w:id="251" w:name="_Toc18699"/>
      <w:bookmarkStart w:id="252" w:name="_Toc31239"/>
      <w:bookmarkStart w:id="253" w:name="_Toc274249621"/>
      <w:r>
        <w:rPr>
          <w:rFonts w:hint="eastAsia" w:ascii="宋体" w:hAnsi="宋体"/>
          <w:color w:val="auto"/>
          <w:sz w:val="21"/>
          <w:szCs w:val="21"/>
          <w:highlight w:val="none"/>
        </w:rPr>
        <w:t>9.4 对与评标活动有关的工作人员的纪律要求</w:t>
      </w:r>
      <w:bookmarkEnd w:id="249"/>
      <w:bookmarkEnd w:id="250"/>
      <w:bookmarkEnd w:id="251"/>
      <w:bookmarkEnd w:id="252"/>
      <w:bookmarkEnd w:id="253"/>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pStyle w:val="11"/>
        <w:spacing w:before="144" w:beforeLines="60" w:line="360" w:lineRule="auto"/>
        <w:ind w:right="-1031" w:rightChars="-491"/>
        <w:jc w:val="both"/>
        <w:outlineLvl w:val="9"/>
        <w:rPr>
          <w:rFonts w:hint="eastAsia" w:ascii="宋体" w:hAnsi="宋体"/>
          <w:color w:val="auto"/>
          <w:sz w:val="21"/>
          <w:szCs w:val="21"/>
          <w:highlight w:val="none"/>
        </w:rPr>
      </w:pPr>
      <w:bookmarkStart w:id="254" w:name="_Toc279599818"/>
      <w:bookmarkStart w:id="255" w:name="_Toc22538"/>
      <w:bookmarkStart w:id="256" w:name="_Toc274249622"/>
      <w:bookmarkStart w:id="257" w:name="_Toc24669"/>
      <w:bookmarkStart w:id="258" w:name="_Toc24574"/>
      <w:r>
        <w:rPr>
          <w:rFonts w:hint="eastAsia" w:ascii="宋体" w:hAnsi="宋体"/>
          <w:color w:val="auto"/>
          <w:sz w:val="21"/>
          <w:szCs w:val="21"/>
          <w:highlight w:val="none"/>
        </w:rPr>
        <w:t>9.5 投诉</w:t>
      </w:r>
      <w:bookmarkEnd w:id="254"/>
      <w:bookmarkEnd w:id="255"/>
      <w:bookmarkEnd w:id="256"/>
      <w:bookmarkEnd w:id="257"/>
      <w:bookmarkEnd w:id="258"/>
      <w:r>
        <w:rPr>
          <w:rFonts w:hint="eastAsia" w:ascii="宋体" w:hAnsi="宋体"/>
          <w:color w:val="auto"/>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投标人和其他利害关系人认为本次招标活动违反法律、法规和规章规定的，有权向有关行政监督部门投诉。 </w:t>
      </w:r>
    </w:p>
    <w:p>
      <w:pPr>
        <w:pStyle w:val="11"/>
        <w:spacing w:before="120" w:after="120" w:line="360" w:lineRule="auto"/>
        <w:ind w:right="-1031" w:rightChars="-491"/>
        <w:jc w:val="both"/>
        <w:outlineLvl w:val="9"/>
        <w:rPr>
          <w:rFonts w:hint="eastAsia" w:ascii="宋体" w:hAnsi="宋体"/>
          <w:color w:val="auto"/>
          <w:sz w:val="21"/>
          <w:szCs w:val="21"/>
          <w:highlight w:val="none"/>
        </w:rPr>
      </w:pPr>
      <w:bookmarkStart w:id="259" w:name="_Toc29069"/>
      <w:bookmarkStart w:id="260" w:name="_Toc26535"/>
      <w:bookmarkStart w:id="261" w:name="_Toc264"/>
      <w:r>
        <w:rPr>
          <w:rFonts w:hint="eastAsia" w:ascii="宋体" w:hAnsi="宋体"/>
          <w:color w:val="auto"/>
          <w:sz w:val="21"/>
          <w:szCs w:val="21"/>
          <w:highlight w:val="none"/>
        </w:rPr>
        <w:t>10. 需要补充的其他内容</w:t>
      </w:r>
      <w:bookmarkEnd w:id="259"/>
      <w:bookmarkEnd w:id="260"/>
      <w:bookmarkEnd w:id="261"/>
      <w:r>
        <w:rPr>
          <w:rFonts w:hint="eastAsia" w:ascii="宋体" w:hAnsi="宋体"/>
          <w:color w:val="auto"/>
          <w:sz w:val="21"/>
          <w:szCs w:val="21"/>
          <w:highlight w:val="none"/>
        </w:rPr>
        <w:t xml:space="preserve"> </w:t>
      </w:r>
    </w:p>
    <w:p>
      <w:pPr>
        <w:spacing w:line="360" w:lineRule="auto"/>
        <w:rPr>
          <w:rFonts w:hint="eastAsia" w:ascii="宋体" w:hAnsi="宋体" w:cs="宋体"/>
          <w:b/>
          <w:color w:val="auto"/>
          <w:kern w:val="0"/>
          <w:sz w:val="24"/>
          <w:highlight w:val="none"/>
        </w:rPr>
      </w:pPr>
      <w:r>
        <w:rPr>
          <w:rFonts w:hint="eastAsia" w:ascii="宋体" w:hAnsi="宋体"/>
          <w:bCs/>
          <w:color w:val="auto"/>
          <w:szCs w:val="21"/>
          <w:highlight w:val="none"/>
        </w:rPr>
        <w:t>需要补充的其他内容：见投标人须知前附表。</w:t>
      </w:r>
    </w:p>
    <w:p>
      <w:pPr>
        <w:autoSpaceDE w:val="0"/>
        <w:autoSpaceDN w:val="0"/>
        <w:spacing w:line="360" w:lineRule="auto"/>
        <w:rPr>
          <w:rFonts w:hint="eastAsia" w:ascii="宋体" w:hAnsi="宋体" w:cs="宋体"/>
          <w:b/>
          <w:color w:val="auto"/>
          <w:kern w:val="0"/>
          <w:sz w:val="24"/>
          <w:highlight w:val="none"/>
        </w:rPr>
      </w:pPr>
    </w:p>
    <w:p>
      <w:pPr>
        <w:pStyle w:val="12"/>
        <w:ind w:firstLine="241"/>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2"/>
        <w:ind w:firstLine="241"/>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12"/>
        <w:ind w:firstLine="241"/>
        <w:rPr>
          <w:rFonts w:hint="eastAsia" w:ascii="宋体" w:hAnsi="宋体" w:cs="宋体"/>
          <w:b/>
          <w:color w:val="auto"/>
          <w:kern w:val="0"/>
          <w:sz w:val="24"/>
          <w:highlight w:val="none"/>
        </w:rPr>
      </w:pPr>
    </w:p>
    <w:p>
      <w:pPr>
        <w:rPr>
          <w:rFonts w:hint="eastAsia" w:ascii="宋体" w:hAnsi="宋体" w:cs="宋体"/>
          <w:b/>
          <w:color w:val="auto"/>
          <w:kern w:val="0"/>
          <w:sz w:val="24"/>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rPr>
          <w:rFonts w:hint="eastAsia"/>
          <w:color w:val="auto"/>
          <w:highlight w:val="none"/>
        </w:rPr>
      </w:pPr>
    </w:p>
    <w:p>
      <w:pPr>
        <w:pStyle w:val="17"/>
        <w:rPr>
          <w:rFonts w:hint="eastAsia"/>
          <w:color w:val="auto"/>
          <w:highlight w:val="none"/>
        </w:rPr>
      </w:pPr>
    </w:p>
    <w:p>
      <w:pPr>
        <w:rPr>
          <w:rFonts w:hint="eastAsia"/>
          <w:color w:val="auto"/>
          <w:highlight w:val="none"/>
        </w:rPr>
      </w:pPr>
    </w:p>
    <w:p>
      <w:pPr>
        <w:pStyle w:val="17"/>
        <w:rPr>
          <w:rFonts w:hint="eastAsia"/>
          <w:color w:val="auto"/>
          <w:highlight w:val="none"/>
        </w:rPr>
      </w:pPr>
    </w:p>
    <w:p>
      <w:pPr>
        <w:rPr>
          <w:rFonts w:hint="eastAsia"/>
          <w:color w:val="auto"/>
          <w:highlight w:val="none"/>
        </w:rPr>
      </w:pPr>
    </w:p>
    <w:p>
      <w:pPr>
        <w:pStyle w:val="17"/>
        <w:rPr>
          <w:rFonts w:hint="eastAsia"/>
          <w:color w:val="auto"/>
          <w:highlight w:val="none"/>
        </w:rPr>
      </w:pPr>
    </w:p>
    <w:p>
      <w:pPr>
        <w:rPr>
          <w:rFonts w:hint="eastAsia"/>
          <w:color w:val="auto"/>
          <w:highlight w:val="none"/>
        </w:rPr>
      </w:pPr>
    </w:p>
    <w:p>
      <w:pPr>
        <w:pStyle w:val="17"/>
        <w:rPr>
          <w:rFonts w:hint="eastAsia"/>
          <w:color w:val="auto"/>
          <w:highlight w:val="none"/>
        </w:rPr>
      </w:pPr>
    </w:p>
    <w:p>
      <w:pPr>
        <w:pStyle w:val="17"/>
        <w:rPr>
          <w:rFonts w:hint="eastAsia"/>
          <w:color w:val="auto"/>
          <w:highlight w:val="none"/>
        </w:rPr>
      </w:pPr>
    </w:p>
    <w:p>
      <w:pPr>
        <w:pStyle w:val="17"/>
        <w:rPr>
          <w:rFonts w:hint="eastAsia"/>
          <w:color w:val="auto"/>
          <w:highlight w:val="none"/>
        </w:rPr>
      </w:pPr>
    </w:p>
    <w:p>
      <w:pPr>
        <w:pStyle w:val="2"/>
        <w:ind w:firstLine="560"/>
        <w:rPr>
          <w:rFonts w:hint="eastAsia"/>
          <w:color w:val="auto"/>
          <w:highlight w:val="none"/>
          <w:lang w:val="en-US" w:eastAsia="zh-CN"/>
        </w:rPr>
      </w:pPr>
    </w:p>
    <w:p>
      <w:pPr>
        <w:rPr>
          <w:rFonts w:hint="eastAsia"/>
          <w:color w:val="auto"/>
          <w:highlight w:val="none"/>
          <w:lang w:val="en-US" w:eastAsia="zh-CN"/>
        </w:rPr>
      </w:pPr>
    </w:p>
    <w:p>
      <w:pPr>
        <w:pStyle w:val="6"/>
        <w:rPr>
          <w:rFonts w:hint="eastAsia"/>
          <w:color w:val="auto"/>
          <w:highlight w:val="none"/>
          <w:lang w:val="en-US" w:eastAsia="zh-CN"/>
        </w:rPr>
      </w:pPr>
    </w:p>
    <w:p>
      <w:pPr>
        <w:pStyle w:val="7"/>
        <w:rPr>
          <w:rFonts w:hint="eastAsia"/>
          <w:color w:val="auto"/>
          <w:highlight w:val="none"/>
          <w:lang w:val="en-US" w:eastAsia="zh-CN"/>
        </w:rPr>
      </w:pPr>
    </w:p>
    <w:p>
      <w:pPr>
        <w:pStyle w:val="6"/>
        <w:rPr>
          <w:rFonts w:hint="eastAsia"/>
          <w:color w:val="auto"/>
          <w:highlight w:val="none"/>
          <w:lang w:val="en-US" w:eastAsia="zh-CN"/>
        </w:rPr>
      </w:pPr>
    </w:p>
    <w:p>
      <w:pPr>
        <w:pStyle w:val="7"/>
        <w:rPr>
          <w:rFonts w:hint="eastAsia"/>
          <w:color w:val="auto"/>
          <w:highlight w:val="none"/>
          <w:lang w:val="en-US" w:eastAsia="zh-CN"/>
        </w:rPr>
      </w:pPr>
    </w:p>
    <w:p>
      <w:pPr>
        <w:pStyle w:val="6"/>
        <w:rPr>
          <w:rFonts w:hint="eastAsia"/>
          <w:color w:val="auto"/>
          <w:highlight w:val="none"/>
          <w:lang w:val="en-US" w:eastAsia="zh-CN"/>
        </w:rPr>
      </w:pPr>
    </w:p>
    <w:p>
      <w:pPr>
        <w:pStyle w:val="7"/>
        <w:rPr>
          <w:rFonts w:hint="eastAsia"/>
          <w:color w:val="auto"/>
          <w:highlight w:val="none"/>
          <w:lang w:val="en-US" w:eastAsia="zh-CN"/>
        </w:rPr>
      </w:pPr>
    </w:p>
    <w:p>
      <w:pPr>
        <w:pStyle w:val="6"/>
        <w:rPr>
          <w:rFonts w:hint="eastAsia"/>
          <w:color w:val="auto"/>
          <w:highlight w:val="none"/>
          <w:lang w:val="en-US" w:eastAsia="zh-CN"/>
        </w:rPr>
      </w:pPr>
    </w:p>
    <w:p>
      <w:pPr>
        <w:pStyle w:val="7"/>
        <w:rPr>
          <w:rFonts w:hint="eastAsia"/>
          <w:color w:val="auto"/>
          <w:highlight w:val="none"/>
          <w:lang w:val="en-US" w:eastAsia="zh-CN"/>
        </w:rPr>
      </w:pPr>
    </w:p>
    <w:p>
      <w:pPr>
        <w:pStyle w:val="6"/>
        <w:rPr>
          <w:rFonts w:hint="eastAsia"/>
          <w:color w:val="auto"/>
          <w:highlight w:val="none"/>
          <w:lang w:val="en-US" w:eastAsia="zh-CN"/>
        </w:rPr>
      </w:pPr>
    </w:p>
    <w:p>
      <w:pPr>
        <w:pStyle w:val="7"/>
        <w:rPr>
          <w:rFonts w:hint="eastAsia"/>
          <w:lang w:val="en-US" w:eastAsia="zh-CN"/>
        </w:rPr>
      </w:pPr>
    </w:p>
    <w:p>
      <w:pPr>
        <w:rPr>
          <w:rFonts w:hint="eastAsia"/>
          <w:color w:val="auto"/>
          <w:highlight w:val="none"/>
          <w:lang w:val="en-US" w:eastAsia="zh-CN"/>
        </w:rPr>
      </w:pPr>
    </w:p>
    <w:p>
      <w:pPr>
        <w:pStyle w:val="6"/>
        <w:rPr>
          <w:rFonts w:hint="eastAsia"/>
          <w:lang w:val="en-US" w:eastAsia="zh-CN"/>
        </w:rPr>
      </w:pPr>
    </w:p>
    <w:p>
      <w:pPr>
        <w:rPr>
          <w:rFonts w:hint="eastAsia"/>
          <w:color w:val="auto"/>
          <w:highlight w:val="none"/>
        </w:rPr>
      </w:pPr>
    </w:p>
    <w:p>
      <w:pPr>
        <w:pStyle w:val="17"/>
        <w:rPr>
          <w:rFonts w:hint="eastAsia"/>
          <w:color w:val="auto"/>
          <w:highlight w:val="none"/>
        </w:rPr>
      </w:pPr>
    </w:p>
    <w:p>
      <w:pPr>
        <w:rPr>
          <w:rFonts w:hint="eastAsia"/>
          <w:color w:val="auto"/>
          <w:highlight w:val="none"/>
        </w:rPr>
      </w:pPr>
    </w:p>
    <w:p>
      <w:pPr>
        <w:pStyle w:val="17"/>
        <w:rPr>
          <w:rFonts w:hint="eastAsia"/>
          <w:color w:val="auto"/>
          <w:highlight w:val="none"/>
        </w:rPr>
      </w:pPr>
    </w:p>
    <w:p>
      <w:pPr>
        <w:rPr>
          <w:rFonts w:hint="eastAsia"/>
          <w:color w:val="auto"/>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附表一：问题澄清通知</w:t>
      </w:r>
    </w:p>
    <w:p>
      <w:pPr>
        <w:autoSpaceDE w:val="0"/>
        <w:autoSpaceDN w:val="0"/>
        <w:spacing w:line="360" w:lineRule="auto"/>
        <w:ind w:firstLine="480"/>
        <w:jc w:val="left"/>
        <w:rPr>
          <w:rFonts w:ascii="宋体" w:hAnsi="宋体" w:cs="宋体"/>
          <w:color w:val="auto"/>
          <w:kern w:val="0"/>
          <w:sz w:val="24"/>
          <w:highlight w:val="none"/>
        </w:rPr>
      </w:pPr>
    </w:p>
    <w:p>
      <w:pPr>
        <w:autoSpaceDE w:val="0"/>
        <w:autoSpaceDN w:val="0"/>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问题澄清通知</w:t>
      </w:r>
    </w:p>
    <w:p>
      <w:pPr>
        <w:autoSpaceDE w:val="0"/>
        <w:autoSpaceDN w:val="0"/>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编号：</w:t>
      </w:r>
    </w:p>
    <w:p>
      <w:pPr>
        <w:autoSpaceDE w:val="0"/>
        <w:autoSpaceDN w:val="0"/>
        <w:spacing w:line="360" w:lineRule="auto"/>
        <w:ind w:firstLine="560"/>
        <w:jc w:val="left"/>
        <w:rPr>
          <w:rFonts w:ascii="宋体" w:hAnsi="宋体" w:cs="宋体"/>
          <w:color w:val="auto"/>
          <w:kern w:val="0"/>
          <w:sz w:val="24"/>
          <w:highlight w:val="none"/>
        </w:rPr>
      </w:pPr>
      <w:r>
        <w:rPr>
          <w:rFonts w:ascii="宋体" w:hAnsi="宋体" w:cs="宋体"/>
          <w:color w:val="auto"/>
          <w:kern w:val="0"/>
          <w:sz w:val="24"/>
          <w:highlight w:val="none"/>
        </w:rPr>
        <w:t xml:space="preserve"> </w:t>
      </w:r>
    </w:p>
    <w:p>
      <w:pPr>
        <w:autoSpaceDE w:val="0"/>
        <w:autoSpaceDN w:val="0"/>
        <w:spacing w:line="360" w:lineRule="auto"/>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（投标人名称）：</w:t>
      </w: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（项目名称）施工招标的评标委员会，对你方的投标文件进行了仔细的审查，现需你方对下列问题以书面形式予以澄清：</w:t>
      </w: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1.</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2.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请将上述问题的澄清于</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分前递交至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（详细地址）或传真至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（传真号码）。采用传真方式的，应在</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分前将原件递交至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（详细地址）。</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jc w:val="left"/>
        <w:rPr>
          <w:rFonts w:hint="eastAsia" w:ascii="宋体" w:hAnsi="宋体" w:cs="宋体"/>
          <w:color w:val="auto"/>
          <w:kern w:val="0"/>
          <w:szCs w:val="21"/>
          <w:highlight w:val="none"/>
        </w:rPr>
      </w:pPr>
    </w:p>
    <w:p>
      <w:pPr>
        <w:autoSpaceDE w:val="0"/>
        <w:autoSpaceDN w:val="0"/>
        <w:spacing w:line="360" w:lineRule="auto"/>
        <w:jc w:val="right"/>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评标委员会负责人：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（签字）</w:t>
      </w:r>
    </w:p>
    <w:p>
      <w:pPr>
        <w:autoSpaceDE w:val="0"/>
        <w:autoSpaceDN w:val="0"/>
        <w:spacing w:line="360" w:lineRule="auto"/>
        <w:ind w:firstLine="2100" w:firstLineChars="10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（经评标委员会授权的招标人代表签字或招标人加盖公章）</w:t>
      </w:r>
    </w:p>
    <w:p>
      <w:pPr>
        <w:autoSpaceDE w:val="0"/>
        <w:autoSpaceDN w:val="0"/>
        <w:spacing w:line="360" w:lineRule="auto"/>
        <w:ind w:firstLine="4082"/>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p>
    <w:p>
      <w:pPr>
        <w:autoSpaceDE w:val="0"/>
        <w:autoSpaceDN w:val="0"/>
        <w:spacing w:line="360" w:lineRule="auto"/>
        <w:ind w:firstLine="560"/>
        <w:jc w:val="left"/>
        <w:rPr>
          <w:rFonts w:hint="eastAsia" w:ascii="宋体" w:hAnsi="宋体" w:cs="宋体"/>
          <w:color w:val="auto"/>
          <w:kern w:val="0"/>
          <w:sz w:val="24"/>
          <w:highlight w:val="none"/>
        </w:rPr>
      </w:pPr>
      <w:r>
        <w:rPr>
          <w:rFonts w:ascii="宋体" w:hAnsi="宋体" w:cs="宋体"/>
          <w:color w:val="auto"/>
          <w:kern w:val="0"/>
          <w:sz w:val="24"/>
          <w:highlight w:val="none"/>
        </w:rPr>
        <w:t xml:space="preserve"> </w:t>
      </w:r>
    </w:p>
    <w:p>
      <w:pPr>
        <w:pStyle w:val="12"/>
        <w:ind w:firstLine="0" w:firstLineChars="0"/>
        <w:rPr>
          <w:rFonts w:hint="eastAsia"/>
          <w:color w:val="auto"/>
          <w:highlight w:val="none"/>
        </w:rPr>
      </w:pPr>
    </w:p>
    <w:p>
      <w:pPr>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autoSpaceDE w:val="0"/>
        <w:autoSpaceDN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附表二：问题的澄清</w:t>
      </w:r>
    </w:p>
    <w:p>
      <w:pPr>
        <w:autoSpaceDE w:val="0"/>
        <w:autoSpaceDN w:val="0"/>
        <w:spacing w:line="360" w:lineRule="auto"/>
        <w:jc w:val="center"/>
        <w:rPr>
          <w:rFonts w:hint="eastAsia" w:ascii="宋体" w:hAnsi="宋体" w:cs="宋体"/>
          <w:b/>
          <w:color w:val="auto"/>
          <w:kern w:val="0"/>
          <w:sz w:val="24"/>
          <w:highlight w:val="none"/>
        </w:rPr>
      </w:pPr>
    </w:p>
    <w:p>
      <w:pPr>
        <w:autoSpaceDE w:val="0"/>
        <w:autoSpaceDN w:val="0"/>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问题的澄清</w:t>
      </w:r>
    </w:p>
    <w:p>
      <w:pPr>
        <w:autoSpaceDE w:val="0"/>
        <w:autoSpaceDN w:val="0"/>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编号：</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jc w:val="left"/>
        <w:rPr>
          <w:rFonts w:hint="eastAsia"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（项目名称）施工招标的评标委员会：</w:t>
      </w:r>
    </w:p>
    <w:p>
      <w:pPr>
        <w:autoSpaceDE w:val="0"/>
        <w:autoSpaceDN w:val="0"/>
        <w:spacing w:line="360" w:lineRule="auto"/>
        <w:jc w:val="left"/>
        <w:rPr>
          <w:rFonts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hint="eastAsia" w:ascii="宋体" w:hAnsi="宋体" w:cs="宋体"/>
          <w:color w:val="auto"/>
          <w:kern w:val="0"/>
          <w:szCs w:val="21"/>
          <w:highlight w:val="none"/>
        </w:rPr>
        <w:t>问题澄清通知（编号：</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）已收悉，现澄清如下：</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1.</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2.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投标人：</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（盖单位章）</w:t>
      </w:r>
    </w:p>
    <w:p>
      <w:pPr>
        <w:autoSpaceDE w:val="0"/>
        <w:autoSpaceDN w:val="0"/>
        <w:spacing w:line="360" w:lineRule="auto"/>
        <w:jc w:val="right"/>
        <w:rPr>
          <w:rFonts w:ascii="宋体" w:hAnsi="宋体" w:cs="宋体"/>
          <w:color w:val="auto"/>
          <w:kern w:val="0"/>
          <w:szCs w:val="21"/>
          <w:highlight w:val="none"/>
        </w:rPr>
      </w:pPr>
    </w:p>
    <w:p>
      <w:pPr>
        <w:autoSpaceDE w:val="0"/>
        <w:autoSpaceDN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法定代表人或其委托代理人：</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（签字）</w:t>
      </w:r>
    </w:p>
    <w:p>
      <w:pPr>
        <w:autoSpaceDE w:val="0"/>
        <w:autoSpaceDN w:val="0"/>
        <w:spacing w:line="360" w:lineRule="auto"/>
        <w:jc w:val="right"/>
        <w:rPr>
          <w:rFonts w:ascii="宋体" w:hAnsi="宋体" w:cs="宋体"/>
          <w:color w:val="auto"/>
          <w:kern w:val="0"/>
          <w:szCs w:val="21"/>
          <w:highlight w:val="none"/>
        </w:rPr>
      </w:pPr>
    </w:p>
    <w:p>
      <w:pPr>
        <w:spacing w:line="440" w:lineRule="exact"/>
        <w:jc w:val="right"/>
        <w:rPr>
          <w:rFonts w:hint="eastAsia"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p>
    <w:p>
      <w:pPr>
        <w:pStyle w:val="17"/>
        <w:rPr>
          <w:rFonts w:hint="eastAsia"/>
          <w:color w:val="auto"/>
          <w:highlight w:val="none"/>
        </w:rPr>
      </w:pPr>
    </w:p>
    <w:p>
      <w:pPr>
        <w:rPr>
          <w:rFonts w:hint="eastAsia" w:ascii="宋体" w:hAnsi="宋体" w:cs="宋体"/>
          <w:color w:val="auto"/>
          <w:kern w:val="0"/>
          <w:sz w:val="24"/>
          <w:highlight w:val="none"/>
        </w:rPr>
      </w:pPr>
    </w:p>
    <w:p>
      <w:pPr>
        <w:pStyle w:val="6"/>
        <w:rPr>
          <w:rFonts w:hint="eastAsia" w:ascii="宋体" w:hAnsi="宋体" w:cs="宋体"/>
          <w:color w:val="auto"/>
          <w:kern w:val="0"/>
          <w:sz w:val="24"/>
          <w:highlight w:val="none"/>
        </w:rPr>
      </w:pPr>
    </w:p>
    <w:p>
      <w:pPr>
        <w:pStyle w:val="7"/>
        <w:rPr>
          <w:rFonts w:hint="eastAsia" w:ascii="宋体" w:hAnsi="宋体" w:cs="宋体"/>
          <w:color w:val="auto"/>
          <w:kern w:val="0"/>
          <w:sz w:val="24"/>
          <w:highlight w:val="none"/>
        </w:rPr>
      </w:pPr>
    </w:p>
    <w:p>
      <w:pPr>
        <w:pStyle w:val="6"/>
        <w:rPr>
          <w:rFonts w:hint="eastAsia" w:ascii="宋体" w:hAnsi="宋体" w:cs="宋体"/>
          <w:color w:val="auto"/>
          <w:kern w:val="0"/>
          <w:sz w:val="24"/>
          <w:highlight w:val="none"/>
        </w:rPr>
      </w:pPr>
    </w:p>
    <w:p>
      <w:pPr>
        <w:pStyle w:val="7"/>
        <w:rPr>
          <w:rFonts w:hint="eastAsia" w:ascii="宋体" w:hAnsi="宋体" w:cs="宋体"/>
          <w:color w:val="auto"/>
          <w:kern w:val="0"/>
          <w:sz w:val="24"/>
          <w:highlight w:val="none"/>
        </w:rPr>
      </w:pPr>
    </w:p>
    <w:p>
      <w:pPr>
        <w:pStyle w:val="6"/>
        <w:rPr>
          <w:rFonts w:hint="eastAsia" w:ascii="宋体" w:hAnsi="宋体" w:cs="宋体"/>
          <w:color w:val="auto"/>
          <w:kern w:val="0"/>
          <w:sz w:val="24"/>
          <w:highlight w:val="none"/>
        </w:rPr>
      </w:pPr>
    </w:p>
    <w:p>
      <w:pPr>
        <w:pStyle w:val="7"/>
        <w:rPr>
          <w:rFonts w:hint="eastAsia" w:ascii="宋体" w:hAnsi="宋体" w:cs="宋体"/>
          <w:color w:val="auto"/>
          <w:kern w:val="0"/>
          <w:sz w:val="24"/>
          <w:highlight w:val="none"/>
        </w:rPr>
      </w:pPr>
    </w:p>
    <w:p>
      <w:pPr>
        <w:pStyle w:val="6"/>
        <w:rPr>
          <w:rFonts w:hint="eastAsia" w:ascii="宋体" w:hAnsi="宋体" w:cs="宋体"/>
          <w:color w:val="auto"/>
          <w:kern w:val="0"/>
          <w:sz w:val="24"/>
          <w:highlight w:val="none"/>
        </w:rPr>
      </w:pPr>
    </w:p>
    <w:p>
      <w:pPr>
        <w:pStyle w:val="7"/>
        <w:rPr>
          <w:rFonts w:hint="eastAsia" w:ascii="宋体" w:hAnsi="宋体" w:cs="宋体"/>
          <w:color w:val="auto"/>
          <w:kern w:val="0"/>
          <w:sz w:val="24"/>
          <w:highlight w:val="none"/>
        </w:rPr>
      </w:pPr>
    </w:p>
    <w:p>
      <w:pPr>
        <w:pStyle w:val="6"/>
        <w:rPr>
          <w:rFonts w:hint="eastAsia" w:ascii="宋体" w:hAnsi="宋体" w:cs="宋体"/>
          <w:color w:val="auto"/>
          <w:kern w:val="0"/>
          <w:sz w:val="24"/>
          <w:highlight w:val="none"/>
        </w:rPr>
      </w:pPr>
    </w:p>
    <w:p>
      <w:pPr>
        <w:pStyle w:val="7"/>
        <w:rPr>
          <w:rFonts w:hint="eastAsia"/>
          <w:color w:val="auto"/>
          <w:highlight w:val="none"/>
        </w:rPr>
      </w:pPr>
    </w:p>
    <w:p>
      <w:pPr>
        <w:pStyle w:val="6"/>
        <w:rPr>
          <w:rFonts w:hint="eastAsia"/>
          <w:color w:val="auto"/>
          <w:highlight w:val="none"/>
        </w:rPr>
      </w:pPr>
    </w:p>
    <w:bookmarkEnd w:id="1"/>
    <w:p>
      <w:pPr>
        <w:ind w:firstLine="1928" w:firstLineChars="600"/>
        <w:outlineLvl w:val="0"/>
        <w:rPr>
          <w:rFonts w:hint="eastAsia"/>
          <w:b/>
          <w:bCs/>
          <w:color w:val="auto"/>
          <w:sz w:val="32"/>
          <w:szCs w:val="32"/>
          <w:highlight w:val="none"/>
        </w:rPr>
      </w:pPr>
      <w:bookmarkStart w:id="262" w:name="_Toc22091"/>
      <w:bookmarkStart w:id="263" w:name="_Toc9081"/>
      <w:bookmarkStart w:id="264" w:name="_Toc2761070"/>
    </w:p>
    <w:p>
      <w:pPr>
        <w:ind w:firstLine="1928" w:firstLineChars="600"/>
        <w:outlineLvl w:val="0"/>
        <w:rPr>
          <w:rFonts w:hint="eastAsia"/>
          <w:b/>
          <w:bCs/>
          <w:color w:val="auto"/>
          <w:sz w:val="32"/>
          <w:szCs w:val="32"/>
          <w:highlight w:val="none"/>
        </w:rPr>
      </w:pPr>
    </w:p>
    <w:p>
      <w:pPr>
        <w:pStyle w:val="6"/>
        <w:rPr>
          <w:rFonts w:hint="eastAsia"/>
          <w:b/>
          <w:bCs/>
          <w:color w:val="auto"/>
          <w:sz w:val="32"/>
          <w:szCs w:val="32"/>
          <w:highlight w:val="none"/>
        </w:rPr>
      </w:pPr>
    </w:p>
    <w:p>
      <w:pPr>
        <w:ind w:firstLine="1928" w:firstLineChars="600"/>
        <w:outlineLvl w:val="0"/>
        <w:rPr>
          <w:rFonts w:hint="eastAsia"/>
          <w:b/>
          <w:bCs/>
          <w:color w:val="auto"/>
          <w:sz w:val="32"/>
          <w:szCs w:val="32"/>
          <w:highlight w:val="none"/>
        </w:rPr>
      </w:pPr>
      <w:r>
        <w:rPr>
          <w:rFonts w:hint="eastAsia"/>
          <w:b/>
          <w:bCs/>
          <w:color w:val="auto"/>
          <w:sz w:val="32"/>
          <w:szCs w:val="32"/>
          <w:highlight w:val="none"/>
        </w:rPr>
        <w:t>第三章   评标办法</w:t>
      </w:r>
      <w:bookmarkEnd w:id="262"/>
      <w:r>
        <w:rPr>
          <w:rFonts w:hint="eastAsia"/>
          <w:b/>
          <w:bCs/>
          <w:color w:val="auto"/>
          <w:sz w:val="32"/>
          <w:szCs w:val="32"/>
          <w:highlight w:val="none"/>
        </w:rPr>
        <w:t>（综合评</w:t>
      </w:r>
      <w:r>
        <w:rPr>
          <w:rFonts w:hint="eastAsia"/>
          <w:b/>
          <w:bCs/>
          <w:color w:val="auto"/>
          <w:sz w:val="32"/>
          <w:szCs w:val="32"/>
          <w:highlight w:val="none"/>
          <w:lang w:eastAsia="zh-CN"/>
        </w:rPr>
        <w:t>估</w:t>
      </w:r>
      <w:r>
        <w:rPr>
          <w:rFonts w:hint="eastAsia"/>
          <w:b/>
          <w:bCs/>
          <w:color w:val="auto"/>
          <w:sz w:val="32"/>
          <w:szCs w:val="32"/>
          <w:highlight w:val="none"/>
        </w:rPr>
        <w:t>法）</w:t>
      </w:r>
      <w:bookmarkEnd w:id="263"/>
    </w:p>
    <w:p>
      <w:pPr>
        <w:pStyle w:val="22"/>
        <w:spacing w:line="560" w:lineRule="exact"/>
        <w:ind w:right="-88" w:rightChars="-42" w:firstLine="843" w:firstLineChars="300"/>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评标办法前附表</w:t>
      </w:r>
    </w:p>
    <w:tbl>
      <w:tblPr>
        <w:tblStyle w:val="13"/>
        <w:tblW w:w="973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245"/>
        <w:gridCol w:w="2504"/>
        <w:gridCol w:w="5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49" w:type="dxa"/>
            <w:gridSpan w:val="2"/>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条款号</w:t>
            </w: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评审因素</w:t>
            </w:r>
          </w:p>
        </w:tc>
        <w:tc>
          <w:tcPr>
            <w:tcW w:w="5185"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restart"/>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2.1.1</w:t>
            </w:r>
          </w:p>
        </w:tc>
        <w:tc>
          <w:tcPr>
            <w:tcW w:w="1245" w:type="dxa"/>
            <w:vMerge w:val="restart"/>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形式评审标准</w:t>
            </w: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投标人名称</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投标函签字盖章</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符合招标文件签字盖章要求。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投标文件格式</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符合招标文件格式的要求。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报价唯一</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restart"/>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2.1.2</w:t>
            </w:r>
          </w:p>
        </w:tc>
        <w:tc>
          <w:tcPr>
            <w:tcW w:w="1245" w:type="dxa"/>
            <w:vMerge w:val="restart"/>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资格评审标准</w:t>
            </w: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营业执照</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资质等级</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符合招标文件资质要求的规定。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信誉要求</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符合招标文件信誉要求的规定。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项目经理</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符合招标文件项目经理要求的规定。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设计负责人</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符合招标文件项目负责人要求的规定。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其他要求</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restart"/>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2.1.3</w:t>
            </w:r>
          </w:p>
        </w:tc>
        <w:tc>
          <w:tcPr>
            <w:tcW w:w="1245" w:type="dxa"/>
            <w:vMerge w:val="restart"/>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响应性</w:t>
            </w:r>
          </w:p>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评审标准</w:t>
            </w:r>
          </w:p>
        </w:tc>
        <w:tc>
          <w:tcPr>
            <w:tcW w:w="2504" w:type="dxa"/>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投标报价</w:t>
            </w:r>
          </w:p>
        </w:tc>
        <w:tc>
          <w:tcPr>
            <w:tcW w:w="5185" w:type="dxa"/>
            <w:noWrap/>
            <w:vAlign w:val="center"/>
          </w:tcPr>
          <w:p>
            <w:pPr>
              <w:snapToGrid w:val="0"/>
              <w:spacing w:line="560" w:lineRule="exact"/>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符合第二章“投标人须知”费率报价规定。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投标内容</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符合招标范围的规定。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工期</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270</w:t>
            </w:r>
            <w:r>
              <w:rPr>
                <w:rFonts w:hint="eastAsia" w:asciiTheme="minorEastAsia" w:hAnsiTheme="minorEastAsia" w:eastAsiaTheme="minorEastAsia" w:cstheme="minorEastAsia"/>
                <w:sz w:val="21"/>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质量标准</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符合国家相关技术规范要求。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投标有效期</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1245" w:type="dxa"/>
            <w:vMerge w:val="continue"/>
            <w:noWrap/>
            <w:vAlign w:val="center"/>
          </w:tcPr>
          <w:p>
            <w:pPr>
              <w:pStyle w:val="22"/>
              <w:widowControl w:val="0"/>
              <w:snapToGrid w:val="0"/>
              <w:spacing w:line="560" w:lineRule="exact"/>
              <w:ind w:right="-83"/>
              <w:jc w:val="center"/>
              <w:textAlignment w:val="baseline"/>
              <w:rPr>
                <w:rFonts w:hint="eastAsia" w:asciiTheme="minorEastAsia" w:hAnsiTheme="minorEastAsia" w:eastAsiaTheme="minorEastAsia" w:cstheme="minorEastAsia"/>
                <w:sz w:val="21"/>
                <w:szCs w:val="21"/>
              </w:rPr>
            </w:pPr>
          </w:p>
        </w:tc>
        <w:tc>
          <w:tcPr>
            <w:tcW w:w="2504" w:type="dxa"/>
            <w:noWrap/>
            <w:vAlign w:val="center"/>
          </w:tcPr>
          <w:p>
            <w:pPr>
              <w:pStyle w:val="22"/>
              <w:widowControl w:val="0"/>
              <w:snapToGrid w:val="0"/>
              <w:spacing w:line="560" w:lineRule="exact"/>
              <w:ind w:left="0" w:leftChars="0" w:right="-83" w:firstLine="0" w:firstLineChars="0"/>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投标保证金</w:t>
            </w:r>
          </w:p>
        </w:tc>
        <w:tc>
          <w:tcPr>
            <w:tcW w:w="5185" w:type="dxa"/>
            <w:noWrap/>
            <w:vAlign w:val="center"/>
          </w:tcPr>
          <w:p>
            <w:pPr>
              <w:pStyle w:val="22"/>
              <w:widowControl w:val="0"/>
              <w:snapToGrid w:val="0"/>
              <w:spacing w:line="560" w:lineRule="exact"/>
              <w:ind w:left="0" w:leftChars="0" w:right="-83"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符合第二章“投标人须知前附表”第3.4.1项要求。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49" w:type="dxa"/>
            <w:gridSpan w:val="2"/>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条款号</w:t>
            </w:r>
          </w:p>
        </w:tc>
        <w:tc>
          <w:tcPr>
            <w:tcW w:w="2504" w:type="dxa"/>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条款内容</w:t>
            </w:r>
          </w:p>
        </w:tc>
        <w:tc>
          <w:tcPr>
            <w:tcW w:w="5185" w:type="dxa"/>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49" w:type="dxa"/>
            <w:gridSpan w:val="2"/>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2.2.1</w:t>
            </w:r>
          </w:p>
        </w:tc>
        <w:tc>
          <w:tcPr>
            <w:tcW w:w="2504" w:type="dxa"/>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分值构成</w:t>
            </w:r>
          </w:p>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(总分100分)</w:t>
            </w:r>
          </w:p>
        </w:tc>
        <w:tc>
          <w:tcPr>
            <w:tcW w:w="5185" w:type="dxa"/>
            <w:noWrap/>
            <w:vAlign w:val="center"/>
          </w:tcPr>
          <w:p>
            <w:pPr>
              <w:spacing w:line="520" w:lineRule="exact"/>
              <w:ind w:firstLine="42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本次评标共分以下方面对投标文件进行评价，其设置为：</w:t>
            </w:r>
          </w:p>
          <w:p>
            <w:pPr>
              <w:spacing w:line="520" w:lineRule="exact"/>
              <w:ind w:firstLine="0" w:firstLineChars="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商务部分：35分</w:t>
            </w:r>
          </w:p>
          <w:p>
            <w:pPr>
              <w:spacing w:line="520" w:lineRule="exact"/>
              <w:ind w:firstLine="0" w:firstLineChars="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技术部分：</w:t>
            </w:r>
            <w:r>
              <w:rPr>
                <w:rFonts w:hint="eastAsia" w:asciiTheme="minorEastAsia" w:hAnsiTheme="minorEastAsia" w:eastAsiaTheme="minorEastAsia" w:cstheme="minorEastAsia"/>
                <w:color w:val="000000"/>
                <w:sz w:val="21"/>
                <w:szCs w:val="21"/>
                <w:lang w:val="en-US" w:eastAsia="zh-CN"/>
              </w:rPr>
              <w:t>54</w:t>
            </w:r>
            <w:r>
              <w:rPr>
                <w:rFonts w:hint="eastAsia" w:asciiTheme="minorEastAsia" w:hAnsiTheme="minorEastAsia" w:eastAsiaTheme="minorEastAsia" w:cstheme="minorEastAsia"/>
                <w:color w:val="000000"/>
                <w:sz w:val="21"/>
                <w:szCs w:val="21"/>
              </w:rPr>
              <w:t>分</w:t>
            </w:r>
          </w:p>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综合部分：</w:t>
            </w:r>
            <w:r>
              <w:rPr>
                <w:rFonts w:hint="eastAsia" w:asciiTheme="minorEastAsia" w:hAnsiTheme="minorEastAsia" w:eastAsiaTheme="minorEastAsia" w:cstheme="minorEastAsia"/>
                <w:color w:val="000000"/>
                <w:sz w:val="21"/>
                <w:szCs w:val="21"/>
                <w:lang w:val="en-US" w:eastAsia="zh-CN"/>
              </w:rPr>
              <w:t>11</w:t>
            </w:r>
            <w:r>
              <w:rPr>
                <w:rFonts w:hint="eastAsia" w:asciiTheme="minorEastAsia" w:hAnsiTheme="minorEastAsia" w:eastAsiaTheme="minorEastAsia" w:cstheme="minorEastAsia"/>
                <w:color w:val="00000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49" w:type="dxa"/>
            <w:gridSpan w:val="2"/>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2.2.2</w:t>
            </w:r>
          </w:p>
        </w:tc>
        <w:tc>
          <w:tcPr>
            <w:tcW w:w="2504" w:type="dxa"/>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评标基准价计算方法</w:t>
            </w:r>
          </w:p>
        </w:tc>
        <w:tc>
          <w:tcPr>
            <w:tcW w:w="5185" w:type="dxa"/>
            <w:noWrap/>
            <w:vAlign w:val="center"/>
          </w:tcPr>
          <w:p>
            <w:pPr>
              <w:snapToGrid w:val="0"/>
              <w:spacing w:line="560" w:lineRule="exact"/>
              <w:ind w:firstLine="42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评标基准价＝最高投标限价×K+投标报价×(1-K)</w:t>
            </w:r>
          </w:p>
          <w:p>
            <w:pPr>
              <w:snapToGrid w:val="0"/>
              <w:spacing w:line="560" w:lineRule="exact"/>
              <w:ind w:firstLine="42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其中:K为最高投标限价权重系数，取值范围为0.3≤K≤0.5，K值在取值区间内间隔为0.1，K值取值为0.3、0.4、0.5，在开标现场随机抽取。</w:t>
            </w:r>
          </w:p>
          <w:p>
            <w:pPr>
              <w:snapToGrid w:val="0"/>
              <w:spacing w:line="560" w:lineRule="exact"/>
              <w:ind w:firstLine="42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投标报价为各投标人有效投标报价去掉一个最高和一个最低报价后的算术平均值。当有效投标少于5家时(不含5家)，则以所有有效投标报价的算术平均值作为投标报价。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49" w:type="dxa"/>
            <w:gridSpan w:val="2"/>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2.2.3</w:t>
            </w:r>
          </w:p>
        </w:tc>
        <w:tc>
          <w:tcPr>
            <w:tcW w:w="2504" w:type="dxa"/>
            <w:noWrap/>
            <w:vAlign w:val="center"/>
          </w:tcPr>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投标报价的偏差率</w:t>
            </w:r>
          </w:p>
          <w:p>
            <w:pPr>
              <w:snapToGrid w:val="0"/>
              <w:spacing w:line="56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计算公式</w:t>
            </w:r>
          </w:p>
        </w:tc>
        <w:tc>
          <w:tcPr>
            <w:tcW w:w="5185" w:type="dxa"/>
            <w:noWrap/>
            <w:vAlign w:val="center"/>
          </w:tcPr>
          <w:p>
            <w:pPr>
              <w:snapToGrid w:val="0"/>
              <w:spacing w:line="560" w:lineRule="exact"/>
              <w:ind w:firstLine="42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偏差率=100% ×（投标人报价－评标基准价）/评标基准价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49" w:type="dxa"/>
            <w:gridSpan w:val="2"/>
            <w:noWrap/>
            <w:vAlign w:val="center"/>
          </w:tcPr>
          <w:p>
            <w:pPr>
              <w:snapToGrid w:val="0"/>
              <w:spacing w:line="560" w:lineRule="exact"/>
              <w:jc w:val="center"/>
              <w:textAlignment w:val="baseline"/>
              <w:rPr>
                <w:szCs w:val="21"/>
              </w:rPr>
            </w:pPr>
            <w:r>
              <w:rPr>
                <w:b/>
                <w:szCs w:val="21"/>
              </w:rPr>
              <w:t>条款号</w:t>
            </w:r>
          </w:p>
        </w:tc>
        <w:tc>
          <w:tcPr>
            <w:tcW w:w="2504" w:type="dxa"/>
            <w:noWrap/>
            <w:vAlign w:val="center"/>
          </w:tcPr>
          <w:p>
            <w:pPr>
              <w:snapToGrid w:val="0"/>
              <w:spacing w:line="560" w:lineRule="exact"/>
              <w:jc w:val="center"/>
              <w:textAlignment w:val="baseline"/>
              <w:rPr>
                <w:szCs w:val="21"/>
              </w:rPr>
            </w:pPr>
            <w:r>
              <w:rPr>
                <w:b/>
                <w:szCs w:val="21"/>
              </w:rPr>
              <w:t>评分因素（偏差率）</w:t>
            </w:r>
          </w:p>
        </w:tc>
        <w:tc>
          <w:tcPr>
            <w:tcW w:w="5185" w:type="dxa"/>
            <w:noWrap/>
            <w:vAlign w:val="center"/>
          </w:tcPr>
          <w:p>
            <w:pPr>
              <w:snapToGrid w:val="0"/>
              <w:spacing w:line="560" w:lineRule="exact"/>
              <w:jc w:val="center"/>
              <w:textAlignment w:val="baseline"/>
              <w:rPr>
                <w:szCs w:val="21"/>
              </w:rPr>
            </w:pPr>
            <w:r>
              <w:rPr>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noWrap/>
            <w:vAlign w:val="center"/>
          </w:tcPr>
          <w:p>
            <w:pPr>
              <w:snapToGrid w:val="0"/>
              <w:spacing w:line="560" w:lineRule="exact"/>
              <w:jc w:val="center"/>
              <w:textAlignment w:val="baseline"/>
              <w:rPr>
                <w:szCs w:val="21"/>
              </w:rPr>
            </w:pPr>
            <w:r>
              <w:rPr>
                <w:szCs w:val="21"/>
              </w:rPr>
              <w:t>2.2.4（1）</w:t>
            </w:r>
          </w:p>
        </w:tc>
        <w:tc>
          <w:tcPr>
            <w:tcW w:w="1245" w:type="dxa"/>
            <w:noWrap/>
            <w:vAlign w:val="center"/>
          </w:tcPr>
          <w:p>
            <w:pPr>
              <w:snapToGrid w:val="0"/>
              <w:spacing w:line="560" w:lineRule="exact"/>
              <w:jc w:val="center"/>
              <w:textAlignment w:val="baseline"/>
              <w:rPr>
                <w:szCs w:val="21"/>
              </w:rPr>
            </w:pPr>
            <w:r>
              <w:rPr>
                <w:b/>
                <w:szCs w:val="21"/>
              </w:rPr>
              <w:t>商务部分(35分)</w:t>
            </w:r>
          </w:p>
        </w:tc>
        <w:tc>
          <w:tcPr>
            <w:tcW w:w="2504" w:type="dxa"/>
            <w:noWrap/>
            <w:vAlign w:val="center"/>
          </w:tcPr>
          <w:p>
            <w:pPr>
              <w:snapToGrid w:val="0"/>
              <w:spacing w:line="560" w:lineRule="exact"/>
              <w:jc w:val="center"/>
              <w:textAlignment w:val="baseline"/>
              <w:rPr>
                <w:szCs w:val="21"/>
              </w:rPr>
            </w:pPr>
            <w:r>
              <w:rPr>
                <w:bCs/>
                <w:szCs w:val="21"/>
              </w:rPr>
              <w:t>投标报价(35分)</w:t>
            </w:r>
          </w:p>
        </w:tc>
        <w:tc>
          <w:tcPr>
            <w:tcW w:w="5185" w:type="dxa"/>
            <w:noWrap/>
            <w:vAlign w:val="center"/>
          </w:tcPr>
          <w:p>
            <w:pPr>
              <w:autoSpaceDE w:val="0"/>
              <w:spacing w:line="560" w:lineRule="exact"/>
              <w:ind w:firstLine="420" w:firstLineChars="200"/>
              <w:rPr>
                <w:rFonts w:ascii="宋体" w:hAnsi="宋体" w:cs="宋体"/>
              </w:rPr>
            </w:pPr>
            <w:r>
              <w:rPr>
                <w:rFonts w:hint="eastAsia" w:ascii="宋体" w:hAnsi="宋体" w:cs="宋体"/>
              </w:rPr>
              <w:t>当投标报价与评标基准价相等时，得基本分30分。当投标报价低于评标基准价时，每低1％范围内在基本分的基础上加1分，最多加5分;当投标报价低于评标基准价5％以上(不含5％)时，每再低1％范围内在满分的基础上扣3分，扣完为止;当投标报价高于评标基准价时，每高1％范</w:t>
            </w:r>
            <w:r>
              <w:rPr>
                <w:rFonts w:hint="eastAsia" w:ascii="宋体" w:hAnsi="宋体" w:cs="宋体"/>
                <w:lang w:val="en-US" w:eastAsia="zh-CN"/>
              </w:rPr>
              <w:t>围</w:t>
            </w:r>
            <w:r>
              <w:rPr>
                <w:rFonts w:hint="eastAsia" w:ascii="宋体" w:hAnsi="宋体" w:cs="宋体"/>
              </w:rPr>
              <w:t>内在基本分30分的基础上扣2分，扣完为止。</w:t>
            </w:r>
          </w:p>
          <w:p>
            <w:pPr>
              <w:autoSpaceDE w:val="0"/>
              <w:spacing w:line="560" w:lineRule="exact"/>
              <w:rPr>
                <w:rFonts w:ascii="宋体" w:hAnsi="宋体" w:cs="宋体"/>
              </w:rPr>
            </w:pPr>
            <w:r>
              <w:rPr>
                <w:rFonts w:hint="eastAsia" w:ascii="宋体" w:hAnsi="宋体" w:cs="宋体"/>
                <w:b/>
                <w:bCs/>
              </w:rPr>
              <w:t>注：投标单位为小型或微型企业时，在原报价进行得分的基础上增加其价格得分的5%作为最终投标报价得分</w:t>
            </w:r>
            <w:r>
              <w:rPr>
                <w:rFonts w:hint="eastAsia" w:ascii="宋体" w:hAnsi="宋体" w:cs="宋体"/>
                <w:b/>
                <w:bCs/>
                <w:lang w:eastAsia="zh-CN"/>
              </w:rPr>
              <w:t>，</w:t>
            </w:r>
            <w:r>
              <w:rPr>
                <w:rFonts w:hint="eastAsia" w:ascii="宋体" w:hAnsi="宋体" w:cs="宋体"/>
                <w:b/>
                <w:bCs/>
                <w:lang w:val="en-US" w:eastAsia="zh-CN"/>
              </w:rPr>
              <w:t>最高加至35分</w:t>
            </w:r>
            <w:r>
              <w:rPr>
                <w:rFonts w:hint="eastAsia" w:ascii="宋体" w:hAns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restart"/>
            <w:noWrap/>
            <w:vAlign w:val="center"/>
          </w:tcPr>
          <w:p>
            <w:pPr>
              <w:snapToGrid w:val="0"/>
              <w:spacing w:line="560" w:lineRule="exact"/>
              <w:jc w:val="center"/>
              <w:textAlignment w:val="baseline"/>
            </w:pPr>
            <w:r>
              <w:rPr>
                <w:sz w:val="20"/>
              </w:rPr>
              <mc:AlternateContent>
                <mc:Choice Requires="wps">
                  <w:drawing>
                    <wp:anchor distT="0" distB="0" distL="114300" distR="114300" simplePos="0" relativeHeight="251662336" behindDoc="0" locked="0" layoutInCell="1" allowOverlap="1">
                      <wp:simplePos x="0" y="0"/>
                      <wp:positionH relativeFrom="column">
                        <wp:posOffset>-71755</wp:posOffset>
                      </wp:positionH>
                      <wp:positionV relativeFrom="paragraph">
                        <wp:posOffset>4642485</wp:posOffset>
                      </wp:positionV>
                      <wp:extent cx="1249680" cy="0"/>
                      <wp:effectExtent l="0" t="0" r="0" b="0"/>
                      <wp:wrapNone/>
                      <wp:docPr id="7" name="直接连接符 7"/>
                      <wp:cNvGraphicFramePr/>
                      <a:graphic xmlns:a="http://schemas.openxmlformats.org/drawingml/2006/main">
                        <a:graphicData uri="http://schemas.microsoft.com/office/word/2010/wordprocessingShape">
                          <wps:wsp>
                            <wps:cNvCnPr/>
                            <wps:spPr>
                              <a:xfrm>
                                <a:off x="842645" y="9185275"/>
                                <a:ext cx="1249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65pt;margin-top:365.55pt;height:0pt;width:98.4pt;z-index:251662336;mso-width-relative:page;mso-height-relative:page;" filled="f" stroked="t" coordsize="21600,21600" o:gfxdata="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j4lr9cAAAALAQAADwAAAAAAAAABACAAAAAiAAAAZHJzL2Rvd25yZXYueG1sUEsBAhQAFAAA&#10;AAgAh07iQLmfHX/wAQAAvAMAAA4AAAAAAAAAAQAgAAAAJgEAAGRycy9lMm9Eb2MueG1sUEsFBgAA&#10;AAAGAAYAWQEAAIgFAAAAAA==&#10;">
                      <v:fill on="f" focussize="0,0"/>
                      <v:stroke weight="0.5pt" color="#000000 [3213]" miterlimit="8" joinstyle="miter"/>
                      <v:imagedata o:title=""/>
                      <o:lock v:ext="edit" aspectratio="f"/>
                    </v:line>
                  </w:pict>
                </mc:Fallback>
              </mc:AlternateContent>
            </w:r>
            <w:r>
              <w:rPr>
                <w:szCs w:val="21"/>
              </w:rPr>
              <w:t>2.2.4（2）</w:t>
            </w:r>
          </w:p>
        </w:tc>
        <w:tc>
          <w:tcPr>
            <w:tcW w:w="1245" w:type="dxa"/>
            <w:vMerge w:val="restart"/>
            <w:noWrap/>
            <w:vAlign w:val="center"/>
          </w:tcPr>
          <w:p>
            <w:pPr>
              <w:snapToGrid w:val="0"/>
              <w:spacing w:line="560" w:lineRule="exact"/>
              <w:jc w:val="center"/>
              <w:textAlignment w:val="baseline"/>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技术部分</w:t>
            </w:r>
          </w:p>
          <w:p>
            <w:pPr>
              <w:snapToGrid w:val="0"/>
              <w:spacing w:line="560" w:lineRule="exact"/>
              <w:textAlignment w:val="baseline"/>
              <w:rPr>
                <w:color w:val="000000" w:themeColor="text1"/>
                <w14:textFill>
                  <w14:solidFill>
                    <w14:schemeClr w14:val="tx1"/>
                  </w14:solidFill>
                </w14:textFill>
              </w:rPr>
            </w:pPr>
            <w:r>
              <w:rPr>
                <w:b/>
                <w:color w:val="000000" w:themeColor="text1"/>
                <w:szCs w:val="21"/>
                <w14:textFill>
                  <w14:solidFill>
                    <w14:schemeClr w14:val="tx1"/>
                  </w14:solidFill>
                </w14:textFill>
              </w:rPr>
              <w:t>（</w:t>
            </w:r>
            <w:r>
              <w:rPr>
                <w:rFonts w:hint="eastAsia"/>
                <w:b/>
                <w:color w:val="000000" w:themeColor="text1"/>
                <w:szCs w:val="21"/>
                <w:lang w:val="en-US" w:eastAsia="zh-CN"/>
                <w14:textFill>
                  <w14:solidFill>
                    <w14:schemeClr w14:val="tx1"/>
                  </w14:solidFill>
                </w14:textFill>
              </w:rPr>
              <w:t>54</w:t>
            </w:r>
            <w:r>
              <w:rPr>
                <w:b/>
                <w:color w:val="000000" w:themeColor="text1"/>
                <w:szCs w:val="21"/>
                <w14:textFill>
                  <w14:solidFill>
                    <w14:schemeClr w14:val="tx1"/>
                  </w14:solidFill>
                </w14:textFill>
              </w:rPr>
              <w:t>分）</w:t>
            </w:r>
          </w:p>
        </w:tc>
        <w:tc>
          <w:tcPr>
            <w:tcW w:w="2504" w:type="dxa"/>
            <w:noWrap/>
            <w:vAlign w:val="center"/>
          </w:tcPr>
          <w:p>
            <w:pPr>
              <w:snapToGrid w:val="0"/>
              <w:spacing w:line="560" w:lineRule="exact"/>
              <w:jc w:val="center"/>
              <w:textAlignment w:val="baselin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工程总承包项目人员</w:t>
            </w:r>
          </w:p>
          <w:p>
            <w:pPr>
              <w:snapToGrid w:val="0"/>
              <w:spacing w:line="560" w:lineRule="exact"/>
              <w:jc w:val="center"/>
              <w:textAlignment w:val="baselin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配备情况（</w:t>
            </w:r>
            <w:r>
              <w:rPr>
                <w:rFonts w:hint="eastAsia"/>
                <w:color w:val="000000" w:themeColor="text1"/>
                <w:szCs w:val="21"/>
                <w:lang w:val="en-US" w:eastAsia="zh-CN"/>
                <w14:textFill>
                  <w14:solidFill>
                    <w14:schemeClr w14:val="tx1"/>
                  </w14:solidFill>
                </w14:textFill>
              </w:rPr>
              <w:t>10</w:t>
            </w:r>
            <w:r>
              <w:rPr>
                <w:rFonts w:hint="eastAsia"/>
                <w:color w:val="000000" w:themeColor="text1"/>
                <w:szCs w:val="21"/>
                <w14:textFill>
                  <w14:solidFill>
                    <w14:schemeClr w14:val="tx1"/>
                  </w14:solidFill>
                </w14:textFill>
              </w:rPr>
              <w:t>分）</w:t>
            </w:r>
          </w:p>
        </w:tc>
        <w:tc>
          <w:tcPr>
            <w:tcW w:w="5185" w:type="dxa"/>
            <w:noWrap/>
            <w:vAlign w:val="center"/>
          </w:tcPr>
          <w:p>
            <w:pPr>
              <w:numPr>
                <w:ilvl w:val="0"/>
                <w:numId w:val="4"/>
              </w:numPr>
              <w:spacing w:line="520" w:lineRule="exact"/>
              <w:ind w:firstLine="42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设计人员专业配备齐全，实力强，完全符合本项目需求得</w:t>
            </w:r>
            <w:r>
              <w:rPr>
                <w:rFonts w:hint="eastAsia"/>
                <w:color w:val="000000" w:themeColor="text1"/>
                <w:sz w:val="21"/>
                <w:szCs w:val="21"/>
                <w:lang w:val="en-US" w:eastAsia="zh-CN"/>
                <w14:textFill>
                  <w14:solidFill>
                    <w14:schemeClr w14:val="tx1"/>
                  </w14:solidFill>
                </w14:textFill>
              </w:rPr>
              <w:t>5</w:t>
            </w:r>
            <w:r>
              <w:rPr>
                <w:color w:val="000000" w:themeColor="text1"/>
                <w:sz w:val="21"/>
                <w:szCs w:val="21"/>
                <w14:textFill>
                  <w14:solidFill>
                    <w14:schemeClr w14:val="tx1"/>
                  </w14:solidFill>
                </w14:textFill>
              </w:rPr>
              <w:t>分；基本满足要求得1-</w:t>
            </w:r>
            <w:r>
              <w:rPr>
                <w:rFonts w:hint="eastAsia"/>
                <w:color w:val="000000" w:themeColor="text1"/>
                <w:sz w:val="21"/>
                <w:szCs w:val="21"/>
                <w:lang w:val="en-US" w:eastAsia="zh-CN"/>
                <w14:textFill>
                  <w14:solidFill>
                    <w14:schemeClr w14:val="tx1"/>
                  </w14:solidFill>
                </w14:textFill>
              </w:rPr>
              <w:t>4</w:t>
            </w:r>
            <w:r>
              <w:rPr>
                <w:color w:val="000000" w:themeColor="text1"/>
                <w:sz w:val="21"/>
                <w:szCs w:val="21"/>
                <w14:textFill>
                  <w14:solidFill>
                    <w14:schemeClr w14:val="tx1"/>
                  </w14:solidFill>
                </w14:textFill>
              </w:rPr>
              <w:t>分，不满足要求得0分。</w:t>
            </w:r>
          </w:p>
          <w:p>
            <w:pPr>
              <w:autoSpaceDE w:val="0"/>
              <w:spacing w:line="560" w:lineRule="exact"/>
              <w:ind w:firstLine="420" w:firstLineChars="200"/>
              <w:rPr>
                <w:rFonts w:ascii="宋体" w:hAnsi="宋体" w:cs="宋体"/>
                <w:color w:val="000000" w:themeColor="text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项目</w:t>
            </w:r>
            <w:r>
              <w:rPr>
                <w:color w:val="000000" w:themeColor="text1"/>
                <w:sz w:val="21"/>
                <w:szCs w:val="21"/>
                <w14:textFill>
                  <w14:solidFill>
                    <w14:schemeClr w14:val="tx1"/>
                  </w14:solidFill>
                </w14:textFill>
              </w:rPr>
              <w:t>管理人员</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设备</w:t>
            </w:r>
            <w:r>
              <w:rPr>
                <w:color w:val="000000" w:themeColor="text1"/>
                <w:sz w:val="21"/>
                <w:szCs w:val="21"/>
                <w14:textFill>
                  <w14:solidFill>
                    <w14:schemeClr w14:val="tx1"/>
                  </w14:solidFill>
                </w14:textFill>
              </w:rPr>
              <w:t>配备齐全，完全符合本项目需求得</w:t>
            </w:r>
            <w:r>
              <w:rPr>
                <w:rFonts w:hint="eastAsia"/>
                <w:color w:val="000000" w:themeColor="text1"/>
                <w:sz w:val="21"/>
                <w:szCs w:val="21"/>
                <w:lang w:val="en-US" w:eastAsia="zh-CN"/>
                <w14:textFill>
                  <w14:solidFill>
                    <w14:schemeClr w14:val="tx1"/>
                  </w14:solidFill>
                </w14:textFill>
              </w:rPr>
              <w:t>5</w:t>
            </w:r>
            <w:r>
              <w:rPr>
                <w:color w:val="000000" w:themeColor="text1"/>
                <w:sz w:val="21"/>
                <w:szCs w:val="21"/>
                <w14:textFill>
                  <w14:solidFill>
                    <w14:schemeClr w14:val="tx1"/>
                  </w14:solidFill>
                </w14:textFill>
              </w:rPr>
              <w:t>分；基本满足要求得1-</w:t>
            </w:r>
            <w:r>
              <w:rPr>
                <w:rFonts w:hint="eastAsia"/>
                <w:color w:val="000000" w:themeColor="text1"/>
                <w:sz w:val="21"/>
                <w:szCs w:val="21"/>
                <w:lang w:val="en-US" w:eastAsia="zh-CN"/>
                <w14:textFill>
                  <w14:solidFill>
                    <w14:schemeClr w14:val="tx1"/>
                  </w14:solidFill>
                </w14:textFill>
              </w:rPr>
              <w:t>4</w:t>
            </w:r>
            <w:r>
              <w:rPr>
                <w:color w:val="000000" w:themeColor="text1"/>
                <w:sz w:val="21"/>
                <w:szCs w:val="21"/>
                <w14:textFill>
                  <w14:solidFill>
                    <w14:schemeClr w14:val="tx1"/>
                  </w14:solidFill>
                </w14:textFill>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rPr>
                <w:color w:val="000000" w:themeColor="text1"/>
                <w14:textFill>
                  <w14:solidFill>
                    <w14:schemeClr w14:val="tx1"/>
                  </w14:solidFill>
                </w14:textFill>
              </w:rPr>
            </w:pPr>
          </w:p>
        </w:tc>
        <w:tc>
          <w:tcPr>
            <w:tcW w:w="2504" w:type="dxa"/>
            <w:noWrap/>
            <w:vAlign w:val="center"/>
          </w:tcPr>
          <w:p>
            <w:pPr>
              <w:snapToGrid w:val="0"/>
              <w:spacing w:line="560" w:lineRule="exact"/>
              <w:jc w:val="center"/>
              <w:textAlignment w:val="baselin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总体设计方案（</w:t>
            </w:r>
            <w:r>
              <w:rPr>
                <w:rFonts w:hint="eastAsia"/>
                <w:color w:val="000000" w:themeColor="text1"/>
                <w:szCs w:val="21"/>
                <w:lang w:val="en-US" w:eastAsia="zh-CN"/>
                <w14:textFill>
                  <w14:solidFill>
                    <w14:schemeClr w14:val="tx1"/>
                  </w14:solidFill>
                </w14:textFill>
              </w:rPr>
              <w:t>7</w:t>
            </w:r>
            <w:r>
              <w:rPr>
                <w:rFonts w:hint="eastAsia"/>
                <w:color w:val="000000" w:themeColor="text1"/>
                <w:szCs w:val="21"/>
                <w14:textFill>
                  <w14:solidFill>
                    <w14:schemeClr w14:val="tx1"/>
                  </w14:solidFill>
                </w14:textFill>
              </w:rPr>
              <w:t>分）</w:t>
            </w:r>
          </w:p>
        </w:tc>
        <w:tc>
          <w:tcPr>
            <w:tcW w:w="5185" w:type="dxa"/>
            <w:noWrap/>
            <w:vAlign w:val="center"/>
          </w:tcPr>
          <w:p>
            <w:pPr>
              <w:autoSpaceDE w:val="0"/>
              <w:spacing w:line="56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总体设计方案符合实际情况，科学、合理，得</w:t>
            </w:r>
            <w:r>
              <w:rPr>
                <w:rFonts w:hint="eastAsia" w:ascii="宋体" w:hAnsi="宋体" w:cs="宋体"/>
                <w:color w:val="000000" w:themeColor="text1"/>
                <w:lang w:val="en-US" w:eastAsia="zh-CN"/>
                <w14:textFill>
                  <w14:solidFill>
                    <w14:schemeClr w14:val="tx1"/>
                  </w14:solidFill>
                </w14:textFill>
              </w:rPr>
              <w:t>7</w:t>
            </w:r>
            <w:r>
              <w:rPr>
                <w:rFonts w:hint="eastAsia" w:ascii="宋体" w:hAnsi="宋体" w:cs="宋体"/>
                <w:color w:val="000000" w:themeColor="text1"/>
                <w14:textFill>
                  <w14:solidFill>
                    <w14:schemeClr w14:val="tx1"/>
                  </w14:solidFill>
                </w14:textFill>
              </w:rPr>
              <w:t>分，基本满足要求得1-</w:t>
            </w:r>
            <w:r>
              <w:rPr>
                <w:rFonts w:hint="eastAsia" w:ascii="宋体" w:hAnsi="宋体" w:cs="宋体"/>
                <w:color w:val="000000" w:themeColor="text1"/>
                <w:lang w:val="en-US" w:eastAsia="zh-CN"/>
                <w14:textFill>
                  <w14:solidFill>
                    <w14:schemeClr w14:val="tx1"/>
                  </w14:solidFill>
                </w14:textFill>
              </w:rPr>
              <w:t>6</w:t>
            </w:r>
            <w:r>
              <w:rPr>
                <w:rFonts w:hint="eastAsia" w:ascii="宋体" w:hAnsi="宋体" w:cs="宋体"/>
                <w:color w:val="000000" w:themeColor="text1"/>
                <w14:textFill>
                  <w14:solidFill>
                    <w14:schemeClr w14:val="tx1"/>
                  </w14:solidFill>
                </w14:textFill>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rPr>
                <w:color w:val="000000" w:themeColor="text1"/>
                <w14:textFill>
                  <w14:solidFill>
                    <w14:schemeClr w14:val="tx1"/>
                  </w14:solidFill>
                </w14:textFill>
              </w:rPr>
            </w:pPr>
          </w:p>
        </w:tc>
        <w:tc>
          <w:tcPr>
            <w:tcW w:w="2504" w:type="dxa"/>
            <w:noWrap/>
            <w:vAlign w:val="center"/>
          </w:tcPr>
          <w:p>
            <w:pPr>
              <w:snapToGrid w:val="0"/>
              <w:spacing w:line="560" w:lineRule="exact"/>
              <w:jc w:val="center"/>
              <w:textAlignment w:val="baselin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设计目标、质量、周期保证措施（</w:t>
            </w:r>
            <w:r>
              <w:rPr>
                <w:rFonts w:hint="eastAsia"/>
                <w:color w:val="000000" w:themeColor="text1"/>
                <w:szCs w:val="21"/>
                <w:lang w:val="en-US" w:eastAsia="zh-CN"/>
                <w14:textFill>
                  <w14:solidFill>
                    <w14:schemeClr w14:val="tx1"/>
                  </w14:solidFill>
                </w14:textFill>
              </w:rPr>
              <w:t>7</w:t>
            </w:r>
            <w:r>
              <w:rPr>
                <w:rFonts w:hint="eastAsia"/>
                <w:color w:val="000000" w:themeColor="text1"/>
                <w:szCs w:val="21"/>
                <w14:textFill>
                  <w14:solidFill>
                    <w14:schemeClr w14:val="tx1"/>
                  </w14:solidFill>
                </w14:textFill>
              </w:rPr>
              <w:t>分）</w:t>
            </w:r>
          </w:p>
        </w:tc>
        <w:tc>
          <w:tcPr>
            <w:tcW w:w="5185" w:type="dxa"/>
            <w:noWrap/>
            <w:vAlign w:val="center"/>
          </w:tcPr>
          <w:p>
            <w:pPr>
              <w:autoSpaceDE w:val="0"/>
              <w:spacing w:line="56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质量保证措施健全、完善、合理、可行，方案设计周期满足工程进度要求，得</w:t>
            </w:r>
            <w:r>
              <w:rPr>
                <w:rFonts w:hint="eastAsia" w:ascii="宋体" w:hAnsi="宋体" w:cs="宋体"/>
                <w:color w:val="000000" w:themeColor="text1"/>
                <w:lang w:val="en-US" w:eastAsia="zh-CN"/>
                <w14:textFill>
                  <w14:solidFill>
                    <w14:schemeClr w14:val="tx1"/>
                  </w14:solidFill>
                </w14:textFill>
              </w:rPr>
              <w:t>7</w:t>
            </w:r>
            <w:r>
              <w:rPr>
                <w:rFonts w:hint="eastAsia" w:ascii="宋体" w:hAnsi="宋体" w:cs="宋体"/>
                <w:color w:val="000000" w:themeColor="text1"/>
                <w14:textFill>
                  <w14:solidFill>
                    <w14:schemeClr w14:val="tx1"/>
                  </w14:solidFill>
                </w14:textFill>
              </w:rPr>
              <w:t>分,基本满足要求得1-</w:t>
            </w:r>
            <w:r>
              <w:rPr>
                <w:rFonts w:hint="eastAsia" w:ascii="宋体" w:hAnsi="宋体" w:cs="宋体"/>
                <w:color w:val="000000" w:themeColor="text1"/>
                <w:lang w:val="en-US" w:eastAsia="zh-CN"/>
                <w14:textFill>
                  <w14:solidFill>
                    <w14:schemeClr w14:val="tx1"/>
                  </w14:solidFill>
                </w14:textFill>
              </w:rPr>
              <w:t>6</w:t>
            </w:r>
            <w:r>
              <w:rPr>
                <w:rFonts w:hint="eastAsia" w:ascii="宋体" w:hAnsi="宋体" w:cs="宋体"/>
                <w:color w:val="000000" w:themeColor="text1"/>
                <w14:textFill>
                  <w14:solidFill>
                    <w14:schemeClr w14:val="tx1"/>
                  </w14:solidFill>
                </w14:textFill>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vAlign w:val="center"/>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rPr>
                <w:color w:val="000000" w:themeColor="text1"/>
                <w14:textFill>
                  <w14:solidFill>
                    <w14:schemeClr w14:val="tx1"/>
                  </w14:solidFill>
                </w14:textFill>
              </w:rPr>
            </w:pPr>
          </w:p>
        </w:tc>
        <w:tc>
          <w:tcPr>
            <w:tcW w:w="2504" w:type="dxa"/>
            <w:noWrap/>
            <w:vAlign w:val="center"/>
          </w:tcPr>
          <w:p>
            <w:pPr>
              <w:snapToGrid w:val="0"/>
              <w:spacing w:line="560" w:lineRule="exact"/>
              <w:jc w:val="center"/>
              <w:textAlignment w:val="baselin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出图计划及进度控制措施（</w:t>
            </w:r>
            <w:r>
              <w:rPr>
                <w:rFonts w:hint="eastAsia"/>
                <w:color w:val="000000" w:themeColor="text1"/>
                <w:szCs w:val="21"/>
                <w:lang w:val="en-US" w:eastAsia="zh-CN"/>
                <w14:textFill>
                  <w14:solidFill>
                    <w14:schemeClr w14:val="tx1"/>
                  </w14:solidFill>
                </w14:textFill>
              </w:rPr>
              <w:t>6</w:t>
            </w:r>
            <w:r>
              <w:rPr>
                <w:rFonts w:hint="eastAsia"/>
                <w:color w:val="000000" w:themeColor="text1"/>
                <w:szCs w:val="21"/>
                <w14:textFill>
                  <w14:solidFill>
                    <w14:schemeClr w14:val="tx1"/>
                  </w14:solidFill>
                </w14:textFill>
              </w:rPr>
              <w:t>分）</w:t>
            </w:r>
          </w:p>
        </w:tc>
        <w:tc>
          <w:tcPr>
            <w:tcW w:w="5185" w:type="dxa"/>
            <w:noWrap/>
            <w:vAlign w:val="center"/>
          </w:tcPr>
          <w:p>
            <w:pPr>
              <w:autoSpaceDE w:val="0"/>
              <w:spacing w:line="56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出图计划的合理，及时，进度控制合理，得</w:t>
            </w:r>
            <w:r>
              <w:rPr>
                <w:rFonts w:hint="eastAsia" w:ascii="宋体" w:hAnsi="宋体" w:cs="宋体"/>
                <w:color w:val="000000" w:themeColor="text1"/>
                <w:lang w:val="en-US" w:eastAsia="zh-CN"/>
                <w14:textFill>
                  <w14:solidFill>
                    <w14:schemeClr w14:val="tx1"/>
                  </w14:solidFill>
                </w14:textFill>
              </w:rPr>
              <w:t>6</w:t>
            </w:r>
            <w:r>
              <w:rPr>
                <w:rFonts w:hint="eastAsia" w:ascii="宋体" w:hAnsi="宋体" w:cs="宋体"/>
                <w:color w:val="000000" w:themeColor="text1"/>
                <w14:textFill>
                  <w14:solidFill>
                    <w14:schemeClr w14:val="tx1"/>
                  </w14:solidFill>
                </w14:textFill>
              </w:rPr>
              <w:t>分，基本满足要求得1-</w:t>
            </w:r>
            <w:r>
              <w:rPr>
                <w:rFonts w:hint="eastAsia" w:ascii="宋体" w:hAnsi="宋体" w:cs="宋体"/>
                <w:color w:val="000000" w:themeColor="text1"/>
                <w:lang w:val="en-US" w:eastAsia="zh-CN"/>
                <w14:textFill>
                  <w14:solidFill>
                    <w14:schemeClr w14:val="tx1"/>
                  </w14:solidFill>
                </w14:textFill>
              </w:rPr>
              <w:t>5</w:t>
            </w:r>
            <w:r>
              <w:rPr>
                <w:rFonts w:hint="eastAsia" w:ascii="宋体" w:hAnsi="宋体" w:cs="宋体"/>
                <w:color w:val="000000" w:themeColor="text1"/>
                <w14:textFill>
                  <w14:solidFill>
                    <w14:schemeClr w14:val="tx1"/>
                  </w14:solidFill>
                </w14:textFill>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trPr>
        <w:tc>
          <w:tcPr>
            <w:tcW w:w="804" w:type="dxa"/>
            <w:vMerge w:val="continue"/>
            <w:noWrap/>
            <w:vAlign w:val="center"/>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pPr>
          </w:p>
        </w:tc>
        <w:tc>
          <w:tcPr>
            <w:tcW w:w="2504" w:type="dxa"/>
            <w:noWrap/>
            <w:vAlign w:val="center"/>
          </w:tcPr>
          <w:p>
            <w:pPr>
              <w:snapToGrid w:val="0"/>
              <w:spacing w:line="560" w:lineRule="exact"/>
              <w:jc w:val="center"/>
              <w:textAlignment w:val="baseline"/>
              <w:rPr>
                <w:szCs w:val="21"/>
              </w:rPr>
            </w:pPr>
            <w:r>
              <w:rPr>
                <w:rFonts w:hint="eastAsia"/>
                <w:szCs w:val="21"/>
              </w:rPr>
              <w:t>施工方案及主要技术措施（</w:t>
            </w:r>
            <w:r>
              <w:rPr>
                <w:rFonts w:hint="eastAsia"/>
                <w:szCs w:val="21"/>
                <w:lang w:val="en-US" w:eastAsia="zh-CN"/>
              </w:rPr>
              <w:t>4</w:t>
            </w:r>
            <w:r>
              <w:rPr>
                <w:rFonts w:hint="eastAsia"/>
                <w:szCs w:val="21"/>
              </w:rPr>
              <w:t>分）</w:t>
            </w:r>
          </w:p>
        </w:tc>
        <w:tc>
          <w:tcPr>
            <w:tcW w:w="5185" w:type="dxa"/>
            <w:noWrap/>
            <w:vAlign w:val="center"/>
          </w:tcPr>
          <w:p>
            <w:pPr>
              <w:autoSpaceDE w:val="0"/>
              <w:spacing w:line="560" w:lineRule="exact"/>
              <w:ind w:firstLine="420" w:firstLineChars="200"/>
              <w:rPr>
                <w:rFonts w:ascii="宋体" w:hAnsi="宋体" w:cs="宋体"/>
              </w:rPr>
            </w:pPr>
            <w:r>
              <w:rPr>
                <w:rFonts w:hint="eastAsia" w:ascii="宋体" w:hAnsi="宋体" w:cs="宋体"/>
              </w:rPr>
              <w:t>施工方案与技术措施全面完整，针对性强，切实可行，得</w:t>
            </w:r>
            <w:r>
              <w:rPr>
                <w:rFonts w:hint="eastAsia" w:ascii="宋体" w:hAnsi="宋体" w:cs="宋体"/>
                <w:lang w:val="en-US" w:eastAsia="zh-CN"/>
              </w:rPr>
              <w:t>4</w:t>
            </w:r>
            <w:r>
              <w:rPr>
                <w:rFonts w:hint="eastAsia" w:ascii="宋体" w:hAnsi="宋体" w:cs="宋体"/>
              </w:rPr>
              <w:t>分，基本满足要求得1-</w:t>
            </w:r>
            <w:r>
              <w:rPr>
                <w:rFonts w:hint="eastAsia" w:ascii="宋体" w:hAnsi="宋体" w:cs="宋体"/>
                <w:lang w:val="en-US" w:eastAsia="zh-CN"/>
              </w:rPr>
              <w:t>3</w:t>
            </w:r>
            <w:r>
              <w:rPr>
                <w:rFonts w:hint="eastAsia" w:ascii="宋体" w:hAnsi="宋体" w:cs="宋体"/>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5" w:hRule="atLeast"/>
        </w:trPr>
        <w:tc>
          <w:tcPr>
            <w:tcW w:w="804" w:type="dxa"/>
            <w:vMerge w:val="continue"/>
            <w:noWrap/>
            <w:vAlign w:val="center"/>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pPr>
          </w:p>
        </w:tc>
        <w:tc>
          <w:tcPr>
            <w:tcW w:w="2504" w:type="dxa"/>
            <w:noWrap/>
            <w:vAlign w:val="center"/>
          </w:tcPr>
          <w:p>
            <w:pPr>
              <w:snapToGrid w:val="0"/>
              <w:spacing w:line="560" w:lineRule="exact"/>
              <w:jc w:val="center"/>
              <w:textAlignment w:val="baseline"/>
              <w:rPr>
                <w:szCs w:val="21"/>
              </w:rPr>
            </w:pPr>
            <w:r>
              <w:rPr>
                <w:rFonts w:hint="eastAsia"/>
                <w:szCs w:val="21"/>
              </w:rPr>
              <w:t>施工工期、施工进度计划及保证措施（</w:t>
            </w:r>
            <w:r>
              <w:rPr>
                <w:rFonts w:hint="eastAsia"/>
                <w:szCs w:val="21"/>
                <w:lang w:val="en-US" w:eastAsia="zh-CN"/>
              </w:rPr>
              <w:t>4</w:t>
            </w:r>
            <w:r>
              <w:rPr>
                <w:rFonts w:hint="eastAsia"/>
                <w:szCs w:val="21"/>
              </w:rPr>
              <w:t>分）</w:t>
            </w:r>
          </w:p>
        </w:tc>
        <w:tc>
          <w:tcPr>
            <w:tcW w:w="5185" w:type="dxa"/>
            <w:noWrap/>
            <w:vAlign w:val="center"/>
          </w:tcPr>
          <w:p>
            <w:pPr>
              <w:autoSpaceDE w:val="0"/>
              <w:spacing w:line="560" w:lineRule="exact"/>
              <w:ind w:firstLine="420" w:firstLineChars="200"/>
              <w:rPr>
                <w:rFonts w:ascii="宋体" w:hAnsi="宋体" w:cs="宋体"/>
              </w:rPr>
            </w:pPr>
            <w:r>
              <w:rPr>
                <w:rFonts w:hint="eastAsia" w:ascii="宋体" w:hAnsi="宋体" w:cs="宋体"/>
              </w:rPr>
              <w:t>工期、施工进度计划满足要求，布局合理，保证措施完善、可行，得</w:t>
            </w:r>
            <w:r>
              <w:rPr>
                <w:rFonts w:hint="eastAsia" w:ascii="宋体" w:hAnsi="宋体" w:cs="宋体"/>
                <w:lang w:val="en-US" w:eastAsia="zh-CN"/>
              </w:rPr>
              <w:t>4</w:t>
            </w:r>
            <w:r>
              <w:rPr>
                <w:rFonts w:hint="eastAsia" w:ascii="宋体" w:hAnsi="宋体" w:cs="宋体"/>
              </w:rPr>
              <w:t>分，基本满足要求得1-</w:t>
            </w:r>
            <w:r>
              <w:rPr>
                <w:rFonts w:hint="eastAsia" w:ascii="宋体" w:hAnsi="宋体" w:cs="宋体"/>
                <w:lang w:val="en-US" w:eastAsia="zh-CN"/>
              </w:rPr>
              <w:t>3</w:t>
            </w:r>
            <w:r>
              <w:rPr>
                <w:rFonts w:hint="eastAsia" w:ascii="宋体" w:hAnsi="宋体" w:cs="宋体"/>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0" w:hRule="atLeast"/>
        </w:trPr>
        <w:tc>
          <w:tcPr>
            <w:tcW w:w="804" w:type="dxa"/>
            <w:vMerge w:val="continue"/>
            <w:noWrap/>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pPr>
          </w:p>
        </w:tc>
        <w:tc>
          <w:tcPr>
            <w:tcW w:w="2504" w:type="dxa"/>
            <w:noWrap/>
            <w:vAlign w:val="center"/>
          </w:tcPr>
          <w:p>
            <w:pPr>
              <w:snapToGrid w:val="0"/>
              <w:spacing w:line="560" w:lineRule="exact"/>
              <w:jc w:val="center"/>
              <w:textAlignment w:val="baseline"/>
              <w:rPr>
                <w:szCs w:val="21"/>
              </w:rPr>
            </w:pPr>
            <w:r>
              <w:rPr>
                <w:rFonts w:hint="eastAsia"/>
                <w:szCs w:val="21"/>
              </w:rPr>
              <w:t>质量目标及保证措施</w:t>
            </w:r>
          </w:p>
          <w:p>
            <w:pPr>
              <w:snapToGrid w:val="0"/>
              <w:spacing w:line="560" w:lineRule="exact"/>
              <w:jc w:val="center"/>
              <w:textAlignment w:val="baseline"/>
              <w:rPr>
                <w:szCs w:val="21"/>
              </w:rPr>
            </w:pPr>
            <w:r>
              <w:rPr>
                <w:rFonts w:hint="eastAsia"/>
                <w:szCs w:val="21"/>
              </w:rPr>
              <w:t>（</w:t>
            </w:r>
            <w:r>
              <w:rPr>
                <w:rFonts w:hint="eastAsia"/>
                <w:szCs w:val="21"/>
                <w:lang w:val="en-US" w:eastAsia="zh-CN"/>
              </w:rPr>
              <w:t>4</w:t>
            </w:r>
            <w:r>
              <w:rPr>
                <w:rFonts w:hint="eastAsia"/>
                <w:szCs w:val="21"/>
              </w:rPr>
              <w:t>分）</w:t>
            </w:r>
          </w:p>
        </w:tc>
        <w:tc>
          <w:tcPr>
            <w:tcW w:w="5185" w:type="dxa"/>
            <w:noWrap/>
            <w:vAlign w:val="center"/>
          </w:tcPr>
          <w:p>
            <w:pPr>
              <w:autoSpaceDE w:val="0"/>
              <w:spacing w:line="560" w:lineRule="exact"/>
              <w:ind w:firstLine="420" w:firstLineChars="200"/>
              <w:rPr>
                <w:rFonts w:ascii="宋体" w:hAnsi="宋体" w:cs="宋体"/>
              </w:rPr>
            </w:pPr>
            <w:r>
              <w:rPr>
                <w:rFonts w:hint="eastAsia" w:ascii="宋体" w:hAnsi="宋体" w:cs="宋体"/>
              </w:rPr>
              <w:t>质量目标明确，具有完善、可行的保证体系，对工程各部位有详细的措施及满足工程质量控制要求，得</w:t>
            </w:r>
            <w:r>
              <w:rPr>
                <w:rFonts w:hint="eastAsia" w:ascii="宋体" w:hAnsi="宋体" w:cs="宋体"/>
                <w:lang w:val="en-US" w:eastAsia="zh-CN"/>
              </w:rPr>
              <w:t>4</w:t>
            </w:r>
            <w:r>
              <w:rPr>
                <w:rFonts w:hint="eastAsia" w:ascii="宋体" w:hAnsi="宋体" w:cs="宋体"/>
              </w:rPr>
              <w:t>分，基本满足要求得1</w:t>
            </w:r>
            <w:r>
              <w:rPr>
                <w:rFonts w:hint="eastAsia" w:ascii="宋体" w:hAnsi="宋体" w:cs="宋体"/>
                <w:lang w:val="en-US" w:eastAsia="zh-CN"/>
              </w:rPr>
              <w:t>-3</w:t>
            </w:r>
            <w:r>
              <w:rPr>
                <w:rFonts w:hint="eastAsia" w:ascii="宋体" w:hAnsi="宋体" w:cs="宋体"/>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5" w:hRule="atLeast"/>
        </w:trPr>
        <w:tc>
          <w:tcPr>
            <w:tcW w:w="804" w:type="dxa"/>
            <w:vMerge w:val="continue"/>
            <w:noWrap/>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pPr>
          </w:p>
        </w:tc>
        <w:tc>
          <w:tcPr>
            <w:tcW w:w="2504" w:type="dxa"/>
            <w:noWrap/>
            <w:vAlign w:val="center"/>
          </w:tcPr>
          <w:p>
            <w:pPr>
              <w:snapToGrid w:val="0"/>
              <w:spacing w:line="560" w:lineRule="exact"/>
              <w:jc w:val="center"/>
              <w:textAlignment w:val="baseline"/>
              <w:rPr>
                <w:szCs w:val="21"/>
              </w:rPr>
            </w:pPr>
            <w:r>
              <w:rPr>
                <w:rFonts w:hint="eastAsia"/>
                <w:szCs w:val="21"/>
              </w:rPr>
              <w:t>安全生产及文明施工措施（</w:t>
            </w:r>
            <w:r>
              <w:rPr>
                <w:rFonts w:hint="eastAsia"/>
                <w:szCs w:val="21"/>
                <w:lang w:val="en-US" w:eastAsia="zh-CN"/>
              </w:rPr>
              <w:t>4</w:t>
            </w:r>
            <w:r>
              <w:rPr>
                <w:rFonts w:hint="eastAsia"/>
                <w:szCs w:val="21"/>
              </w:rPr>
              <w:t>分）</w:t>
            </w:r>
          </w:p>
        </w:tc>
        <w:tc>
          <w:tcPr>
            <w:tcW w:w="5185" w:type="dxa"/>
            <w:noWrap/>
            <w:vAlign w:val="center"/>
          </w:tcPr>
          <w:p>
            <w:pPr>
              <w:autoSpaceDE w:val="0"/>
              <w:spacing w:line="560" w:lineRule="exact"/>
              <w:ind w:firstLine="420" w:firstLineChars="200"/>
              <w:rPr>
                <w:rFonts w:ascii="宋体" w:hAnsi="宋体" w:cs="宋体"/>
              </w:rPr>
            </w:pPr>
            <w:r>
              <w:rPr>
                <w:rFonts w:hint="eastAsia" w:ascii="宋体" w:hAnsi="宋体" w:cs="宋体"/>
              </w:rPr>
              <w:t>有完善的施工安全保证体系，有针对性的安全预防措施，措施完善、可行，得</w:t>
            </w:r>
            <w:r>
              <w:rPr>
                <w:rFonts w:hint="eastAsia" w:ascii="宋体" w:hAnsi="宋体" w:cs="宋体"/>
                <w:lang w:val="en-US" w:eastAsia="zh-CN"/>
              </w:rPr>
              <w:t>4</w:t>
            </w:r>
            <w:r>
              <w:rPr>
                <w:rFonts w:hint="eastAsia" w:ascii="宋体" w:hAnsi="宋体" w:cs="宋体"/>
              </w:rPr>
              <w:t>分，基本满足要求得1-</w:t>
            </w:r>
            <w:r>
              <w:rPr>
                <w:rFonts w:hint="eastAsia" w:ascii="宋体" w:hAnsi="宋体" w:cs="宋体"/>
                <w:lang w:val="en-US" w:eastAsia="zh-CN"/>
              </w:rPr>
              <w:t>3</w:t>
            </w:r>
            <w:r>
              <w:rPr>
                <w:rFonts w:hint="eastAsia" w:ascii="宋体" w:hAnsi="宋体" w:cs="宋体"/>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0" w:hRule="atLeast"/>
        </w:trPr>
        <w:tc>
          <w:tcPr>
            <w:tcW w:w="804" w:type="dxa"/>
            <w:vMerge w:val="continue"/>
            <w:noWrap/>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pPr>
          </w:p>
        </w:tc>
        <w:tc>
          <w:tcPr>
            <w:tcW w:w="2504" w:type="dxa"/>
            <w:noWrap/>
            <w:vAlign w:val="center"/>
          </w:tcPr>
          <w:p>
            <w:pPr>
              <w:spacing w:line="520" w:lineRule="exact"/>
              <w:ind w:firstLine="0" w:firstLineChars="0"/>
              <w:jc w:val="center"/>
              <w:rPr>
                <w:color w:val="000000"/>
                <w:sz w:val="21"/>
                <w:szCs w:val="21"/>
              </w:rPr>
            </w:pPr>
            <w:r>
              <w:rPr>
                <w:color w:val="000000"/>
                <w:sz w:val="21"/>
                <w:szCs w:val="21"/>
              </w:rPr>
              <w:t>施工难点、重点分析及</w:t>
            </w:r>
          </w:p>
          <w:p>
            <w:pPr>
              <w:spacing w:line="520" w:lineRule="exact"/>
              <w:ind w:firstLine="0" w:firstLineChars="0"/>
              <w:jc w:val="center"/>
              <w:rPr>
                <w:szCs w:val="21"/>
              </w:rPr>
            </w:pPr>
            <w:r>
              <w:rPr>
                <w:color w:val="000000"/>
                <w:sz w:val="21"/>
                <w:szCs w:val="21"/>
              </w:rPr>
              <w:t>应对措施（</w:t>
            </w:r>
            <w:r>
              <w:rPr>
                <w:rFonts w:hint="eastAsia"/>
                <w:color w:val="000000"/>
                <w:sz w:val="21"/>
                <w:szCs w:val="21"/>
                <w:lang w:val="en-US" w:eastAsia="zh-CN"/>
              </w:rPr>
              <w:t>4</w:t>
            </w:r>
            <w:r>
              <w:rPr>
                <w:color w:val="000000"/>
                <w:sz w:val="21"/>
                <w:szCs w:val="21"/>
              </w:rPr>
              <w:t>分）</w:t>
            </w:r>
          </w:p>
        </w:tc>
        <w:tc>
          <w:tcPr>
            <w:tcW w:w="5185" w:type="dxa"/>
            <w:noWrap/>
            <w:vAlign w:val="center"/>
          </w:tcPr>
          <w:p>
            <w:pPr>
              <w:spacing w:line="520" w:lineRule="exact"/>
              <w:ind w:firstLine="420" w:firstLineChars="0"/>
              <w:rPr>
                <w:rFonts w:ascii="宋体" w:hAnsi="宋体" w:cs="宋体"/>
              </w:rPr>
            </w:pPr>
            <w:r>
              <w:rPr>
                <w:color w:val="000000"/>
                <w:sz w:val="21"/>
                <w:szCs w:val="21"/>
              </w:rPr>
              <w:t>根据本</w:t>
            </w:r>
            <w:r>
              <w:rPr>
                <w:rFonts w:hint="eastAsia"/>
                <w:color w:val="000000"/>
                <w:sz w:val="21"/>
                <w:szCs w:val="21"/>
              </w:rPr>
              <w:t>项目</w:t>
            </w:r>
            <w:r>
              <w:rPr>
                <w:color w:val="000000"/>
                <w:sz w:val="21"/>
                <w:szCs w:val="21"/>
              </w:rPr>
              <w:t>的特点，通过分析、研究，提出工程施工的难点、重点，并制定切实可行的措施，得</w:t>
            </w:r>
            <w:r>
              <w:rPr>
                <w:rFonts w:hint="eastAsia"/>
                <w:color w:val="000000"/>
                <w:sz w:val="21"/>
                <w:szCs w:val="21"/>
                <w:lang w:val="en-US" w:eastAsia="zh-CN"/>
              </w:rPr>
              <w:t>4</w:t>
            </w:r>
            <w:r>
              <w:rPr>
                <w:color w:val="000000"/>
                <w:sz w:val="21"/>
                <w:szCs w:val="21"/>
              </w:rPr>
              <w:t>分，基本满足要求得1-</w:t>
            </w:r>
            <w:r>
              <w:rPr>
                <w:rFonts w:hint="eastAsia"/>
                <w:color w:val="000000"/>
                <w:sz w:val="21"/>
                <w:szCs w:val="21"/>
                <w:lang w:val="en-US" w:eastAsia="zh-CN"/>
              </w:rPr>
              <w:t>3</w:t>
            </w:r>
            <w:r>
              <w:rPr>
                <w:color w:val="000000"/>
                <w:sz w:val="21"/>
                <w:szCs w:val="21"/>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4" w:type="dxa"/>
            <w:vMerge w:val="continue"/>
            <w:noWrap/>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0"/>
              <w:jc w:val="center"/>
              <w:textAlignment w:val="baseline"/>
            </w:pPr>
          </w:p>
        </w:tc>
        <w:tc>
          <w:tcPr>
            <w:tcW w:w="2504" w:type="dxa"/>
            <w:noWrap/>
            <w:vAlign w:val="center"/>
          </w:tcPr>
          <w:p>
            <w:pPr>
              <w:spacing w:line="520" w:lineRule="exact"/>
              <w:ind w:firstLine="0" w:firstLineChars="0"/>
              <w:jc w:val="center"/>
              <w:rPr>
                <w:szCs w:val="21"/>
              </w:rPr>
            </w:pPr>
            <w:r>
              <w:rPr>
                <w:color w:val="000000"/>
                <w:sz w:val="21"/>
                <w:szCs w:val="21"/>
              </w:rPr>
              <w:t>主要设备、材料的产品说明、技术性能指标的详细说明等（</w:t>
            </w:r>
            <w:r>
              <w:rPr>
                <w:rFonts w:hint="eastAsia"/>
                <w:color w:val="000000"/>
                <w:sz w:val="21"/>
                <w:szCs w:val="21"/>
                <w:lang w:val="en-US" w:eastAsia="zh-CN"/>
              </w:rPr>
              <w:t>4</w:t>
            </w:r>
            <w:r>
              <w:rPr>
                <w:color w:val="000000"/>
                <w:sz w:val="21"/>
                <w:szCs w:val="21"/>
              </w:rPr>
              <w:t>分）</w:t>
            </w:r>
          </w:p>
        </w:tc>
        <w:tc>
          <w:tcPr>
            <w:tcW w:w="5185" w:type="dxa"/>
            <w:noWrap/>
            <w:vAlign w:val="center"/>
          </w:tcPr>
          <w:p>
            <w:pPr>
              <w:spacing w:line="520" w:lineRule="exact"/>
              <w:ind w:firstLine="420" w:firstLineChars="0"/>
              <w:rPr>
                <w:rFonts w:ascii="宋体" w:hAnsi="宋体" w:cs="宋体"/>
                <w:sz w:val="21"/>
                <w:szCs w:val="21"/>
              </w:rPr>
            </w:pPr>
            <w:r>
              <w:rPr>
                <w:color w:val="000000"/>
                <w:sz w:val="21"/>
                <w:szCs w:val="21"/>
              </w:rPr>
              <w:t>产品说明、技术性能指标描述详细，得</w:t>
            </w:r>
            <w:r>
              <w:rPr>
                <w:rFonts w:hint="eastAsia"/>
                <w:color w:val="000000"/>
                <w:sz w:val="21"/>
                <w:szCs w:val="21"/>
                <w:lang w:val="en-US" w:eastAsia="zh-CN"/>
              </w:rPr>
              <w:t>4</w:t>
            </w:r>
            <w:r>
              <w:rPr>
                <w:color w:val="000000"/>
                <w:sz w:val="21"/>
                <w:szCs w:val="21"/>
              </w:rPr>
              <w:t>分，基本满足要求得1-</w:t>
            </w:r>
            <w:r>
              <w:rPr>
                <w:rFonts w:hint="eastAsia"/>
                <w:color w:val="000000"/>
                <w:sz w:val="21"/>
                <w:szCs w:val="21"/>
                <w:lang w:val="en-US" w:eastAsia="zh-CN"/>
              </w:rPr>
              <w:t>3</w:t>
            </w:r>
            <w:r>
              <w:rPr>
                <w:color w:val="000000"/>
                <w:sz w:val="21"/>
                <w:szCs w:val="21"/>
              </w:rPr>
              <w:t>分，不满足要求得0分。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2" w:hRule="atLeast"/>
        </w:trPr>
        <w:tc>
          <w:tcPr>
            <w:tcW w:w="9738" w:type="dxa"/>
            <w:gridSpan w:val="4"/>
            <w:noWrap/>
            <w:vAlign w:val="center"/>
          </w:tcPr>
          <w:p>
            <w:pPr>
              <w:snapToGrid w:val="0"/>
              <w:spacing w:line="560" w:lineRule="exact"/>
              <w:ind w:firstLine="422"/>
              <w:jc w:val="center"/>
              <w:textAlignment w:val="baseline"/>
            </w:pPr>
            <w:r>
              <w:rPr>
                <w:b/>
                <w:bCs/>
                <w:szCs w:val="21"/>
              </w:rPr>
              <w:t>注：以上项目若有缺项或不能满足施工要求或与该工程要求不相符，该项为0分。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04" w:type="dxa"/>
            <w:vMerge w:val="restart"/>
            <w:noWrap/>
            <w:vAlign w:val="center"/>
          </w:tcPr>
          <w:p>
            <w:pPr>
              <w:snapToGrid w:val="0"/>
              <w:spacing w:line="560" w:lineRule="exact"/>
              <w:ind w:firstLine="420"/>
              <w:jc w:val="center"/>
              <w:textAlignment w:val="baseline"/>
            </w:pPr>
          </w:p>
        </w:tc>
        <w:tc>
          <w:tcPr>
            <w:tcW w:w="1245" w:type="dxa"/>
            <w:vMerge w:val="restart"/>
            <w:noWrap/>
            <w:vAlign w:val="center"/>
          </w:tcPr>
          <w:p>
            <w:pPr>
              <w:spacing w:line="520" w:lineRule="exact"/>
              <w:ind w:firstLine="0" w:firstLineChars="0"/>
              <w:jc w:val="center"/>
              <w:rPr>
                <w:b/>
                <w:color w:val="000000"/>
                <w:sz w:val="21"/>
                <w:szCs w:val="21"/>
              </w:rPr>
            </w:pPr>
          </w:p>
          <w:p>
            <w:pPr>
              <w:spacing w:line="520" w:lineRule="exact"/>
              <w:ind w:firstLine="0" w:firstLineChars="0"/>
              <w:jc w:val="center"/>
              <w:rPr>
                <w:b/>
                <w:color w:val="000000"/>
                <w:sz w:val="21"/>
                <w:szCs w:val="21"/>
              </w:rPr>
            </w:pPr>
            <w:r>
              <w:rPr>
                <w:b/>
                <w:color w:val="000000"/>
                <w:sz w:val="21"/>
                <w:szCs w:val="21"/>
              </w:rPr>
              <w:t>综合部分</w:t>
            </w:r>
          </w:p>
          <w:p>
            <w:pPr>
              <w:snapToGrid w:val="0"/>
              <w:spacing w:line="560" w:lineRule="exact"/>
              <w:jc w:val="both"/>
              <w:textAlignment w:val="baseline"/>
            </w:pPr>
            <w:r>
              <w:rPr>
                <w:rFonts w:hint="eastAsia"/>
                <w:b/>
                <w:color w:val="000000"/>
                <w:sz w:val="21"/>
                <w:szCs w:val="21"/>
              </w:rPr>
              <w:t>（1</w:t>
            </w:r>
            <w:r>
              <w:rPr>
                <w:rFonts w:hint="eastAsia"/>
                <w:b/>
                <w:color w:val="000000"/>
                <w:sz w:val="21"/>
                <w:szCs w:val="21"/>
                <w:lang w:val="en-US" w:eastAsia="zh-CN"/>
              </w:rPr>
              <w:t>1</w:t>
            </w:r>
            <w:r>
              <w:rPr>
                <w:b/>
                <w:color w:val="000000"/>
                <w:sz w:val="21"/>
                <w:szCs w:val="21"/>
              </w:rPr>
              <w:t>分</w:t>
            </w:r>
            <w:r>
              <w:rPr>
                <w:rFonts w:hint="eastAsia"/>
                <w:b/>
                <w:color w:val="000000"/>
                <w:sz w:val="21"/>
                <w:szCs w:val="21"/>
              </w:rPr>
              <w:t>）</w:t>
            </w:r>
          </w:p>
        </w:tc>
        <w:tc>
          <w:tcPr>
            <w:tcW w:w="2504" w:type="dxa"/>
            <w:noWrap/>
            <w:vAlign w:val="center"/>
          </w:tcPr>
          <w:p>
            <w:pPr>
              <w:spacing w:line="520" w:lineRule="exact"/>
              <w:ind w:firstLine="0" w:firstLineChars="0"/>
              <w:jc w:val="center"/>
              <w:rPr>
                <w:color w:val="000000"/>
                <w:sz w:val="21"/>
                <w:szCs w:val="21"/>
              </w:rPr>
            </w:pPr>
            <w:r>
              <w:rPr>
                <w:color w:val="000000"/>
                <w:sz w:val="21"/>
                <w:szCs w:val="21"/>
              </w:rPr>
              <w:t>施工项目管理人员</w:t>
            </w:r>
          </w:p>
          <w:p>
            <w:pPr>
              <w:spacing w:line="520" w:lineRule="exact"/>
              <w:ind w:firstLine="0" w:firstLineChars="0"/>
              <w:jc w:val="center"/>
              <w:rPr>
                <w:rFonts w:ascii="宋体" w:hAnsi="宋体" w:cs="宋体"/>
              </w:rPr>
            </w:pPr>
            <w:r>
              <w:rPr>
                <w:color w:val="000000"/>
                <w:sz w:val="21"/>
                <w:szCs w:val="21"/>
              </w:rPr>
              <w:t>（5分）</w:t>
            </w:r>
          </w:p>
        </w:tc>
        <w:tc>
          <w:tcPr>
            <w:tcW w:w="5185" w:type="dxa"/>
            <w:noWrap/>
            <w:vAlign w:val="center"/>
          </w:tcPr>
          <w:p>
            <w:pPr>
              <w:spacing w:line="520" w:lineRule="exact"/>
              <w:ind w:firstLine="420" w:firstLineChars="0"/>
              <w:rPr>
                <w:rFonts w:ascii="宋体" w:hAnsi="宋体" w:cs="宋体"/>
              </w:rPr>
            </w:pPr>
            <w:r>
              <w:rPr>
                <w:rFonts w:hint="eastAsia"/>
                <w:bCs/>
                <w:color w:val="000000"/>
                <w:sz w:val="21"/>
                <w:szCs w:val="21"/>
              </w:rPr>
              <w:t>项目部五大员（施工员、材料员、质检员、</w:t>
            </w:r>
            <w:r>
              <w:rPr>
                <w:rFonts w:hint="eastAsia"/>
                <w:bCs/>
                <w:color w:val="000000"/>
                <w:sz w:val="21"/>
                <w:szCs w:val="21"/>
                <w:lang w:val="en-US" w:eastAsia="zh-CN"/>
              </w:rPr>
              <w:t>预算</w:t>
            </w:r>
            <w:r>
              <w:rPr>
                <w:rFonts w:hint="eastAsia"/>
                <w:bCs/>
                <w:color w:val="000000"/>
                <w:sz w:val="21"/>
                <w:szCs w:val="21"/>
              </w:rPr>
              <w:t>员、安全员）提供的证件与投标文件一致，且符合招标文件要求的得5分，每缺一项或提供的证件与投标文件所拟定的名单不一致的扣1分，扣完为止</w:t>
            </w:r>
            <w:r>
              <w:rPr>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804" w:type="dxa"/>
            <w:vMerge w:val="continue"/>
            <w:noWrap/>
            <w:vAlign w:val="center"/>
          </w:tcPr>
          <w:p>
            <w:pPr>
              <w:snapToGrid w:val="0"/>
              <w:spacing w:line="560" w:lineRule="exact"/>
              <w:ind w:firstLine="420"/>
              <w:jc w:val="center"/>
              <w:textAlignment w:val="baseline"/>
            </w:pPr>
          </w:p>
        </w:tc>
        <w:tc>
          <w:tcPr>
            <w:tcW w:w="1245" w:type="dxa"/>
            <w:vMerge w:val="continue"/>
            <w:noWrap/>
            <w:vAlign w:val="center"/>
          </w:tcPr>
          <w:p>
            <w:pPr>
              <w:snapToGrid w:val="0"/>
              <w:spacing w:line="560" w:lineRule="exact"/>
              <w:ind w:firstLine="422"/>
              <w:jc w:val="center"/>
              <w:textAlignment w:val="baseline"/>
            </w:pPr>
          </w:p>
        </w:tc>
        <w:tc>
          <w:tcPr>
            <w:tcW w:w="2504" w:type="dxa"/>
            <w:noWrap/>
            <w:vAlign w:val="center"/>
          </w:tcPr>
          <w:p>
            <w:pPr>
              <w:spacing w:line="520" w:lineRule="exact"/>
              <w:ind w:firstLine="0" w:firstLineChars="0"/>
              <w:jc w:val="center"/>
              <w:rPr>
                <w:rFonts w:ascii="宋体" w:hAnsi="宋体" w:cs="宋体"/>
                <w:sz w:val="21"/>
                <w:szCs w:val="21"/>
              </w:rPr>
            </w:pPr>
            <w:r>
              <w:rPr>
                <w:rFonts w:hint="eastAsia"/>
                <w:bCs/>
                <w:color w:val="000000"/>
                <w:sz w:val="21"/>
                <w:szCs w:val="21"/>
              </w:rPr>
              <w:t>施工业绩（</w:t>
            </w:r>
            <w:r>
              <w:rPr>
                <w:rFonts w:hint="eastAsia"/>
                <w:bCs/>
                <w:color w:val="000000"/>
                <w:sz w:val="21"/>
                <w:szCs w:val="21"/>
                <w:lang w:val="en-US" w:eastAsia="zh-CN"/>
              </w:rPr>
              <w:t>6</w:t>
            </w:r>
            <w:r>
              <w:rPr>
                <w:rFonts w:hint="eastAsia"/>
                <w:bCs/>
                <w:color w:val="000000"/>
                <w:sz w:val="21"/>
                <w:szCs w:val="21"/>
              </w:rPr>
              <w:t>分）</w:t>
            </w:r>
          </w:p>
        </w:tc>
        <w:tc>
          <w:tcPr>
            <w:tcW w:w="5185" w:type="dxa"/>
            <w:noWrap/>
            <w:vAlign w:val="center"/>
          </w:tcPr>
          <w:p>
            <w:pPr>
              <w:spacing w:line="520" w:lineRule="exact"/>
              <w:ind w:firstLine="420" w:firstLineChars="0"/>
            </w:pPr>
            <w:r>
              <w:rPr>
                <w:rFonts w:hint="eastAsia"/>
                <w:bCs/>
                <w:color w:val="000000"/>
                <w:sz w:val="21"/>
                <w:szCs w:val="21"/>
              </w:rPr>
              <w:t>完成过一项类似项目施工的得2分，最高得</w:t>
            </w:r>
            <w:r>
              <w:rPr>
                <w:rFonts w:hint="eastAsia"/>
                <w:bCs/>
                <w:color w:val="000000"/>
                <w:sz w:val="21"/>
                <w:szCs w:val="21"/>
                <w:lang w:val="en-US" w:eastAsia="zh-CN"/>
              </w:rPr>
              <w:t>6</w:t>
            </w:r>
            <w:r>
              <w:rPr>
                <w:rFonts w:hint="eastAsia"/>
                <w:bCs/>
                <w:color w:val="000000"/>
                <w:sz w:val="21"/>
                <w:szCs w:val="21"/>
              </w:rPr>
              <w:t>分（以合同签订时间为准）。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738" w:type="dxa"/>
            <w:gridSpan w:val="4"/>
            <w:noWrap/>
            <w:vAlign w:val="center"/>
          </w:tcPr>
          <w:p>
            <w:pPr>
              <w:spacing w:line="520" w:lineRule="exact"/>
              <w:ind w:firstLine="420" w:firstLineChars="0"/>
              <w:rPr>
                <w:rFonts w:hint="eastAsia" w:eastAsia="宋体"/>
                <w:bCs/>
                <w:color w:val="000000"/>
                <w:sz w:val="21"/>
                <w:szCs w:val="21"/>
                <w:lang w:val="en-US" w:eastAsia="zh-CN"/>
              </w:rPr>
            </w:pPr>
            <w:r>
              <w:rPr>
                <w:rFonts w:hint="eastAsia"/>
                <w:bCs/>
                <w:color w:val="000000"/>
                <w:sz w:val="21"/>
                <w:szCs w:val="21"/>
                <w:lang w:val="en-US" w:eastAsia="zh-CN"/>
              </w:rPr>
              <w:t>备注：</w:t>
            </w:r>
            <w:r>
              <w:rPr>
                <w:rFonts w:hint="eastAsia" w:ascii="宋体" w:hAnsi="宋体" w:eastAsia="宋体" w:cs="宋体"/>
              </w:rPr>
              <w:t>投标人综合得分＝技术标得分＋商务标得分＋综合标得分。（分值均保留两位小数）</w:t>
            </w:r>
          </w:p>
        </w:tc>
      </w:tr>
    </w:tbl>
    <w:p>
      <w:pPr>
        <w:spacing w:line="600" w:lineRule="exact"/>
        <w:ind w:right="-88" w:rightChars="-42"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 评标方法</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spacing w:line="600" w:lineRule="exact"/>
        <w:ind w:right="-88" w:rightChars="-42"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2. 评审标准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 初步评审标准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2.1.1 形式评审标准：见评标办法前附表。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 资格评审标准：见评标办法前附表。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 分值构成与评分标准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2.2.1 分值构成</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详细评分分值：见评标办法前附表。</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2.2.3 评分标准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详细评分标准：见评标办法前附表。</w:t>
      </w:r>
    </w:p>
    <w:p>
      <w:pPr>
        <w:spacing w:line="600" w:lineRule="exact"/>
        <w:ind w:right="-88" w:rightChars="-42"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3. 评标程序</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 初步评审</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3.1.1 评标委员会依据本章第2.1款规定的标准对投标文件进行初步评审。有一项不符合评审标准的，作废标处理。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3.1.2 投标人有以下情形之一的，其投标作废标处理：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（1）第二章“投标人须知”第1.4.3项规定的任何一种情形的；</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（2）串通投标或弄虚作假或有其他违法行为的；</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（3）不按评标委员会要求澄清、说明或补正的。</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3.1.3投标报价有算术错误的，评标委员会按以下原则对投标报价进行修正，修正的价格经投标人确认后具有约束力。投标人不接受修正价格的，其投标作废标处理。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（2）总价金额与依据单价计算出的结果不一致的，以单价金额为准修正总价，但单价金额小数点有明显错误的除外。</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 详细评审</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评标委员会按本章第2.2款规定的量化因素和分值进行打分，并计算出综合评估得分。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（1）按本章第2.2.4（1）目规定的评审因素和分值对商务部分计算出得分A；</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（2）按本章第2.2.4（2）目规定的评审因素和分值对技术部分计算出得分B；</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（3）按本章第2.2.4（3）目规定的评审因素和分值对综合部分计算出得分C；</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 评分分值计算保留小数点后两位，小数点后第三位“四舍五入”。</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 投标人得分=A+B+C。</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 投标文件的澄清和补正</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3.3.1在评标过程中，评标委员会可以要求投标人对所提交投标文件中不明确的内容进行澄清或说明，或者对细微偏差进行补正。评标委员会不接受投标人主动提出的澄清、说明或补正。</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3.3.2 澄清、说明和补正不得改变投标文件的实质性内容（算术性错误修正的除外）。投标人的澄清、说明和补正属于投标文件的组成部分。</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3.3.3 评标委员会对投标人提交的澄清、说明或补正有疑问的，可以要求投标人进一步澄清、说明或补正，直至满足评标委员会的要求。</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 评标结果</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3.4.1除第二章“投标人须知”前附表授权直接确定中标人外，评标委员会按照得分由高到低的顺序推荐中标候选人。</w:t>
      </w:r>
    </w:p>
    <w:p>
      <w:pPr>
        <w:spacing w:line="600" w:lineRule="exact"/>
        <w:ind w:right="-88" w:rightChars="-42"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3.4.2 评标委员会完成评标后，应当向招标人提交评标报告。</w:t>
      </w:r>
    </w:p>
    <w:p>
      <w:pPr>
        <w:pStyle w:val="11"/>
        <w:spacing w:line="440" w:lineRule="exact"/>
        <w:jc w:val="both"/>
        <w:outlineLvl w:val="9"/>
        <w:rPr>
          <w:rFonts w:hint="eastAsia" w:ascii="宋体" w:hAnsi="宋体" w:cs="宋体"/>
          <w:color w:val="auto"/>
          <w:sz w:val="21"/>
          <w:szCs w:val="21"/>
          <w:highlight w:val="none"/>
        </w:rPr>
      </w:pPr>
    </w:p>
    <w:p>
      <w:pPr>
        <w:pStyle w:val="11"/>
        <w:spacing w:line="440" w:lineRule="exact"/>
        <w:jc w:val="both"/>
        <w:outlineLvl w:val="9"/>
        <w:rPr>
          <w:rFonts w:hint="eastAsia" w:ascii="宋体" w:hAnsi="宋体" w:cs="宋体"/>
          <w:color w:val="auto"/>
          <w:sz w:val="21"/>
          <w:szCs w:val="21"/>
          <w:highlight w:val="none"/>
        </w:rPr>
      </w:pPr>
    </w:p>
    <w:p>
      <w:pPr>
        <w:pStyle w:val="11"/>
        <w:spacing w:line="440" w:lineRule="exact"/>
        <w:jc w:val="both"/>
        <w:outlineLvl w:val="9"/>
        <w:rPr>
          <w:rFonts w:hint="eastAsia" w:ascii="宋体" w:hAnsi="宋体" w:cs="宋体"/>
          <w:color w:val="auto"/>
          <w:sz w:val="21"/>
          <w:szCs w:val="21"/>
          <w:highlight w:val="none"/>
        </w:rPr>
      </w:pPr>
    </w:p>
    <w:p>
      <w:pPr>
        <w:pStyle w:val="11"/>
        <w:spacing w:line="440" w:lineRule="exact"/>
        <w:jc w:val="both"/>
        <w:outlineLvl w:val="9"/>
        <w:rPr>
          <w:rFonts w:hint="eastAsia" w:ascii="宋体" w:hAnsi="宋体" w:cs="宋体"/>
          <w:color w:val="auto"/>
          <w:sz w:val="21"/>
          <w:szCs w:val="21"/>
          <w:highlight w:val="none"/>
        </w:rPr>
      </w:pPr>
    </w:p>
    <w:p>
      <w:pPr>
        <w:pStyle w:val="11"/>
        <w:spacing w:line="440" w:lineRule="exact"/>
        <w:jc w:val="both"/>
        <w:rPr>
          <w:rFonts w:hint="eastAsia" w:ascii="宋体" w:hAnsi="宋体"/>
          <w:color w:val="auto"/>
          <w:highlight w:val="none"/>
        </w:rPr>
      </w:pPr>
      <w:bookmarkStart w:id="265" w:name="_Toc3744"/>
      <w:bookmarkStart w:id="266" w:name="_Toc7820"/>
    </w:p>
    <w:p>
      <w:pPr>
        <w:pStyle w:val="11"/>
        <w:spacing w:line="440" w:lineRule="exact"/>
        <w:rPr>
          <w:rFonts w:hint="eastAsia" w:ascii="宋体" w:hAnsi="宋体"/>
          <w:color w:val="auto"/>
          <w:highlight w:val="none"/>
        </w:rPr>
      </w:pPr>
    </w:p>
    <w:p>
      <w:pPr>
        <w:pStyle w:val="11"/>
        <w:spacing w:line="440" w:lineRule="exact"/>
        <w:rPr>
          <w:rFonts w:hint="eastAsia" w:ascii="宋体" w:hAnsi="宋体"/>
          <w:color w:val="auto"/>
          <w:highlight w:val="none"/>
        </w:rPr>
      </w:pPr>
    </w:p>
    <w:p>
      <w:pPr>
        <w:pStyle w:val="11"/>
        <w:spacing w:line="440" w:lineRule="exact"/>
        <w:rPr>
          <w:rFonts w:hint="eastAsia" w:ascii="宋体" w:hAnsi="宋体"/>
          <w:color w:val="auto"/>
          <w:highlight w:val="none"/>
        </w:rPr>
      </w:pPr>
    </w:p>
    <w:p>
      <w:pPr>
        <w:pStyle w:val="11"/>
        <w:spacing w:line="440" w:lineRule="exact"/>
        <w:rPr>
          <w:rFonts w:hint="eastAsia" w:ascii="宋体" w:hAnsi="宋体"/>
          <w:color w:val="auto"/>
          <w:highlight w:val="none"/>
        </w:rPr>
      </w:pPr>
    </w:p>
    <w:p>
      <w:pPr>
        <w:pStyle w:val="11"/>
        <w:spacing w:line="440" w:lineRule="exact"/>
        <w:rPr>
          <w:rFonts w:hint="eastAsia" w:ascii="宋体" w:hAnsi="宋体"/>
          <w:color w:val="auto"/>
          <w:highlight w:val="none"/>
        </w:rPr>
      </w:pPr>
    </w:p>
    <w:p>
      <w:pPr>
        <w:pStyle w:val="11"/>
        <w:spacing w:line="440" w:lineRule="exact"/>
        <w:rPr>
          <w:rFonts w:hint="eastAsia" w:ascii="宋体" w:hAnsi="宋体"/>
          <w:color w:val="auto"/>
          <w:highlight w:val="none"/>
        </w:rPr>
      </w:pPr>
    </w:p>
    <w:p>
      <w:pPr>
        <w:pStyle w:val="11"/>
        <w:spacing w:line="440" w:lineRule="exact"/>
        <w:rPr>
          <w:rFonts w:hint="eastAsia" w:ascii="宋体" w:hAnsi="宋体"/>
          <w:color w:val="auto"/>
          <w:highlight w:val="none"/>
        </w:rPr>
      </w:pPr>
      <w:r>
        <w:rPr>
          <w:rFonts w:hint="eastAsia" w:ascii="宋体" w:hAnsi="宋体"/>
          <w:color w:val="auto"/>
          <w:highlight w:val="none"/>
        </w:rPr>
        <w:t>第四章  合同条款及格式</w:t>
      </w:r>
      <w:bookmarkEnd w:id="265"/>
      <w:bookmarkEnd w:id="266"/>
    </w:p>
    <w:p>
      <w:pPr>
        <w:pStyle w:val="18"/>
        <w:jc w:val="center"/>
        <w:rPr>
          <w:rFonts w:hint="eastAsia" w:eastAsia="仿宋_GB2312"/>
          <w:bCs/>
          <w:color w:val="auto"/>
          <w:sz w:val="28"/>
          <w:szCs w:val="28"/>
          <w:highlight w:val="none"/>
          <w:lang w:eastAsia="zh-CN"/>
        </w:rPr>
      </w:pPr>
      <w:r>
        <w:rPr>
          <w:rFonts w:hint="eastAsia"/>
          <w:b/>
          <w:bCs/>
          <w:sz w:val="28"/>
          <w:szCs w:val="28"/>
        </w:rPr>
        <w:t>（仅供参考，以招标人和中标单位协商确定为准）</w:t>
      </w:r>
    </w:p>
    <w:p>
      <w:pPr>
        <w:jc w:val="center"/>
        <w:rPr>
          <w:rFonts w:hint="eastAsia" w:ascii="宋体" w:hAnsi="宋体" w:cs="宋体"/>
          <w:b/>
          <w:color w:val="auto"/>
          <w:sz w:val="44"/>
          <w:szCs w:val="44"/>
          <w:highlight w:val="none"/>
        </w:rPr>
      </w:pPr>
    </w:p>
    <w:p>
      <w:pPr>
        <w:jc w:val="center"/>
        <w:rPr>
          <w:rFonts w:hint="eastAsia" w:ascii="宋体" w:hAnsi="宋体" w:eastAsia="宋体" w:cs="宋体"/>
          <w:b/>
          <w:color w:val="auto"/>
          <w:sz w:val="44"/>
          <w:szCs w:val="44"/>
          <w:highlight w:val="none"/>
          <w:lang w:eastAsia="zh-CN"/>
        </w:rPr>
      </w:pPr>
      <w:r>
        <w:rPr>
          <w:rFonts w:hint="eastAsia" w:ascii="宋体" w:hAnsi="宋体" w:cs="宋体"/>
          <w:b/>
          <w:color w:val="auto"/>
          <w:sz w:val="44"/>
          <w:szCs w:val="44"/>
          <w:highlight w:val="none"/>
        </w:rPr>
        <w:t>建设工程施工合同</w:t>
      </w:r>
    </w:p>
    <w:p>
      <w:pPr>
        <w:jc w:val="center"/>
        <w:rPr>
          <w:rFonts w:hint="eastAsia" w:ascii="宋体" w:hAnsi="宋体" w:cs="宋体"/>
          <w:b/>
          <w:color w:val="auto"/>
          <w:sz w:val="72"/>
          <w:szCs w:val="72"/>
          <w:highlight w:val="none"/>
        </w:rPr>
      </w:pPr>
      <w:r>
        <w:rPr>
          <w:rFonts w:hint="eastAsia" w:ascii="宋体" w:hAnsi="宋体" w:cs="宋体"/>
          <w:b/>
          <w:color w:val="auto"/>
          <w:sz w:val="44"/>
          <w:szCs w:val="44"/>
          <w:highlight w:val="none"/>
        </w:rPr>
        <w:t>（示范文本）</w:t>
      </w: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jc w:val="center"/>
        <w:rPr>
          <w:rFonts w:hint="eastAsia" w:eastAsia="楷体_GB2312"/>
          <w:b/>
          <w:color w:val="auto"/>
          <w:sz w:val="72"/>
          <w:szCs w:val="72"/>
          <w:highlight w:val="none"/>
        </w:rPr>
      </w:pPr>
    </w:p>
    <w:p>
      <w:pPr>
        <w:pStyle w:val="18"/>
        <w:rPr>
          <w:rFonts w:hint="eastAsia" w:eastAsia="楷体_GB2312"/>
          <w:b/>
          <w:color w:val="auto"/>
          <w:sz w:val="72"/>
          <w:szCs w:val="72"/>
          <w:highlight w:val="none"/>
        </w:rPr>
      </w:pPr>
    </w:p>
    <w:p>
      <w:pPr>
        <w:pStyle w:val="18"/>
        <w:rPr>
          <w:rFonts w:hint="eastAsia" w:eastAsia="楷体_GB2312"/>
          <w:b/>
          <w:color w:val="auto"/>
          <w:sz w:val="72"/>
          <w:szCs w:val="72"/>
          <w:highlight w:val="none"/>
        </w:rPr>
      </w:pPr>
    </w:p>
    <w:p>
      <w:pPr>
        <w:pStyle w:val="18"/>
        <w:rPr>
          <w:rFonts w:hint="eastAsia" w:eastAsia="楷体_GB2312"/>
          <w:b/>
          <w:color w:val="auto"/>
          <w:sz w:val="72"/>
          <w:szCs w:val="72"/>
          <w:highlight w:val="none"/>
        </w:rPr>
      </w:pPr>
    </w:p>
    <w:p>
      <w:pPr>
        <w:pStyle w:val="18"/>
        <w:rPr>
          <w:rFonts w:hint="eastAsia" w:eastAsia="楷体_GB2312"/>
          <w:b/>
          <w:color w:val="auto"/>
          <w:sz w:val="72"/>
          <w:szCs w:val="72"/>
          <w:highlight w:val="none"/>
        </w:rPr>
      </w:pPr>
    </w:p>
    <w:p>
      <w:pPr>
        <w:ind w:right="2719" w:rightChars="1295"/>
        <w:jc w:val="center"/>
        <w:rPr>
          <w:rFonts w:hint="eastAsia"/>
          <w:b/>
          <w:color w:val="auto"/>
          <w:sz w:val="32"/>
          <w:szCs w:val="28"/>
          <w:highlight w:val="none"/>
        </w:rPr>
      </w:pPr>
      <w:r>
        <w:rPr>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4267200</wp:posOffset>
                </wp:positionH>
                <wp:positionV relativeFrom="paragraph">
                  <wp:posOffset>191770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36pt;margin-top:15.1pt;height:36pt;width:57pt;z-index:251663360;mso-width-relative:page;mso-height-relative:page;" filled="f" stroked="t" coordsize="21600,21600" o:gfxdata="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&#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fVfkbZAAAACgEAAA8AAAAAAAAAAQAgAAAAIgAAAGRy&#10;cy9kb3ducmV2LnhtbFBLAQIUABQAAAAIAIdO4kDtHmq6BAIAAAwEAAAOAAAAAAAAAAEAIAAAACgB&#10;AABkcnMvZTJvRG9jLnhtbFBLBQYAAAAABgAGAFkBAACeBQ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b/>
          <w:color w:val="auto"/>
          <w:sz w:val="32"/>
          <w:szCs w:val="28"/>
          <w:highlight w:val="none"/>
        </w:rPr>
        <w:t xml:space="preserve">      住房和城乡建设部</w:t>
      </w:r>
    </w:p>
    <w:p>
      <w:pPr>
        <w:ind w:right="2719" w:rightChars="1295"/>
        <w:rPr>
          <w:rFonts w:hint="eastAsia"/>
          <w:b/>
          <w:color w:val="auto"/>
          <w:sz w:val="32"/>
          <w:szCs w:val="28"/>
          <w:highlight w:val="none"/>
        </w:rPr>
      </w:pPr>
    </w:p>
    <w:p>
      <w:pPr>
        <w:ind w:right="2719" w:rightChars="1295" w:firstLine="2249" w:firstLineChars="700"/>
        <w:rPr>
          <w:rFonts w:hint="eastAsia"/>
          <w:b/>
          <w:color w:val="auto"/>
          <w:sz w:val="32"/>
          <w:szCs w:val="32"/>
          <w:highlight w:val="none"/>
        </w:rPr>
      </w:pPr>
      <w:r>
        <w:rPr>
          <w:rFonts w:hint="eastAsia"/>
          <w:b/>
          <w:color w:val="auto"/>
          <w:sz w:val="32"/>
          <w:szCs w:val="32"/>
          <w:highlight w:val="none"/>
        </w:rPr>
        <w:t>国家工商行政管理总局</w:t>
      </w: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pStyle w:val="18"/>
        <w:rPr>
          <w:rFonts w:hint="eastAsia" w:ascii="宋体" w:hAnsi="宋体"/>
          <w:b/>
          <w:color w:val="auto"/>
          <w:sz w:val="28"/>
          <w:highlight w:val="none"/>
        </w:rPr>
      </w:pPr>
    </w:p>
    <w:p>
      <w:pPr>
        <w:ind w:right="2719" w:rightChars="1295"/>
        <w:rPr>
          <w:rFonts w:hint="eastAsia" w:ascii="宋体" w:hAnsi="宋体"/>
          <w:b/>
          <w:color w:val="auto"/>
          <w:sz w:val="28"/>
          <w:highlight w:val="none"/>
        </w:rPr>
      </w:pPr>
      <w:r>
        <w:rPr>
          <w:rFonts w:hint="eastAsia" w:ascii="宋体" w:hAnsi="宋体"/>
          <w:b/>
          <w:color w:val="auto"/>
          <w:sz w:val="28"/>
          <w:highlight w:val="none"/>
        </w:rPr>
        <w:t xml:space="preserve"> </w:t>
      </w: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pStyle w:val="17"/>
        <w:rPr>
          <w:rFonts w:hint="eastAsia" w:ascii="宋体" w:hAnsi="宋体"/>
          <w:b/>
          <w:color w:val="auto"/>
          <w:sz w:val="28"/>
          <w:highlight w:val="none"/>
        </w:rPr>
      </w:pPr>
    </w:p>
    <w:p>
      <w:pPr>
        <w:rPr>
          <w:rFonts w:hint="eastAsia" w:ascii="宋体" w:hAnsi="宋体"/>
          <w:b/>
          <w:color w:val="auto"/>
          <w:sz w:val="28"/>
          <w:highlight w:val="none"/>
        </w:rPr>
      </w:pPr>
    </w:p>
    <w:p>
      <w:pPr>
        <w:pStyle w:val="17"/>
        <w:rPr>
          <w:rFonts w:hint="eastAsia"/>
          <w:color w:val="auto"/>
          <w:highlight w:val="none"/>
        </w:rPr>
      </w:pPr>
    </w:p>
    <w:p>
      <w:pPr>
        <w:ind w:right="2719" w:rightChars="1295"/>
        <w:rPr>
          <w:rFonts w:hint="eastAsia" w:ascii="宋体" w:hAnsi="宋体"/>
          <w:b/>
          <w:color w:val="auto"/>
          <w:sz w:val="28"/>
          <w:highlight w:val="none"/>
        </w:rPr>
      </w:pPr>
    </w:p>
    <w:p>
      <w:pPr>
        <w:pStyle w:val="5"/>
        <w:rPr>
          <w:rFonts w:hint="eastAsia"/>
        </w:rPr>
      </w:pP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ind w:right="2719" w:rightChars="1295"/>
        <w:jc w:val="center"/>
        <w:rPr>
          <w:rFonts w:ascii="宋体" w:hAnsi="宋体"/>
          <w:b/>
          <w:color w:val="auto"/>
          <w:sz w:val="28"/>
          <w:highlight w:val="none"/>
        </w:rPr>
      </w:pPr>
      <w:r>
        <w:rPr>
          <w:rFonts w:hint="eastAsia" w:ascii="宋体" w:hAnsi="宋体"/>
          <w:b/>
          <w:color w:val="auto"/>
          <w:sz w:val="28"/>
          <w:highlight w:val="none"/>
        </w:rPr>
        <w:t xml:space="preserve"> </w:t>
      </w:r>
      <w:r>
        <w:rPr>
          <w:rFonts w:ascii="宋体" w:hAnsi="宋体"/>
          <w:b/>
          <w:color w:val="auto"/>
          <w:sz w:val="28"/>
          <w:highlight w:val="none"/>
        </w:rPr>
        <w:t xml:space="preserve">第一部分  </w:t>
      </w:r>
      <w:r>
        <w:rPr>
          <w:rFonts w:hint="eastAsia" w:ascii="宋体" w:hAnsi="宋体"/>
          <w:b/>
          <w:color w:val="auto"/>
          <w:sz w:val="28"/>
          <w:highlight w:val="none"/>
        </w:rPr>
        <w:t>合同</w:t>
      </w:r>
      <w:r>
        <w:rPr>
          <w:rFonts w:ascii="宋体" w:hAnsi="宋体"/>
          <w:b/>
          <w:color w:val="auto"/>
          <w:sz w:val="28"/>
          <w:highlight w:val="none"/>
        </w:rPr>
        <w:t>协议书</w:t>
      </w:r>
    </w:p>
    <w:p>
      <w:pPr>
        <w:pStyle w:val="8"/>
        <w:spacing w:line="440" w:lineRule="exact"/>
        <w:rPr>
          <w:rFonts w:hint="eastAsia" w:hAnsi="宋体" w:cs="宋体"/>
          <w:color w:val="auto"/>
          <w:szCs w:val="21"/>
          <w:highlight w:val="none"/>
        </w:rPr>
      </w:pPr>
    </w:p>
    <w:p>
      <w:pPr>
        <w:spacing w:line="300" w:lineRule="auto"/>
        <w:ind w:firstLine="420"/>
        <w:rPr>
          <w:rFonts w:ascii="宋体" w:hAnsi="宋体"/>
          <w:szCs w:val="21"/>
          <w:u w:val="single"/>
        </w:rPr>
      </w:pPr>
      <w:bookmarkStart w:id="267" w:name="_Toc7954"/>
      <w:bookmarkStart w:id="268" w:name="_Toc139361809"/>
      <w:bookmarkStart w:id="269" w:name="_Toc279599833"/>
      <w:bookmarkStart w:id="270" w:name="_Toc399169291"/>
      <w:bookmarkStart w:id="271" w:name="_Toc421800165"/>
      <w:bookmarkStart w:id="272" w:name="_Toc194909590"/>
      <w:bookmarkStart w:id="273" w:name="_Toc311550401"/>
      <w:bookmarkStart w:id="274" w:name="_Toc254788525"/>
      <w:r>
        <w:rPr>
          <w:rFonts w:hint="eastAsia" w:ascii="宋体" w:hAnsi="宋体"/>
          <w:szCs w:val="21"/>
        </w:rPr>
        <w:t>发包人（全称）</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承包人（全称）</w:t>
      </w:r>
      <w:r>
        <w:rPr>
          <w:rFonts w:hint="eastAsia" w:ascii="宋体" w:hAnsi="宋体"/>
          <w:szCs w:val="21"/>
          <w:u w:val="single"/>
        </w:rPr>
        <w:t xml:space="preserve">                                                 </w:t>
      </w:r>
    </w:p>
    <w:p>
      <w:pPr>
        <w:spacing w:line="300" w:lineRule="auto"/>
        <w:ind w:firstLine="420"/>
        <w:rPr>
          <w:rFonts w:ascii="宋体" w:hAnsi="宋体"/>
          <w:szCs w:val="21"/>
        </w:rPr>
      </w:pPr>
      <w:r>
        <w:rPr>
          <w:rFonts w:hint="eastAsia" w:ascii="宋体" w:hAnsi="宋体"/>
          <w:szCs w:val="21"/>
        </w:rPr>
        <w:t>依照《中华人民共和国合同法》、《中华人民共和国建筑法》、《中华人民共和国招标投标法》及相关法律、行政法规，遵循平等、自愿、公平和诚信原则，合同双方就</w:t>
      </w:r>
      <w:r>
        <w:rPr>
          <w:rFonts w:hint="eastAsia" w:ascii="宋体" w:hAnsi="宋体"/>
          <w:szCs w:val="21"/>
          <w:u w:val="single"/>
        </w:rPr>
        <w:t xml:space="preserve">          </w:t>
      </w:r>
      <w:r>
        <w:rPr>
          <w:rFonts w:hint="eastAsia" w:ascii="宋体" w:hAnsi="宋体"/>
          <w:szCs w:val="21"/>
        </w:rPr>
        <w:t>项目工程总承包事宜经协商一致，订立本合同。</w:t>
      </w:r>
    </w:p>
    <w:p>
      <w:pPr>
        <w:spacing w:beforeLines="50" w:afterLines="50"/>
        <w:ind w:left="482" w:firstLine="422"/>
        <w:rPr>
          <w:rFonts w:ascii="宋体" w:hAnsi="宋体"/>
          <w:b/>
          <w:szCs w:val="21"/>
          <w:u w:val="single"/>
        </w:rPr>
      </w:pPr>
      <w:r>
        <w:rPr>
          <w:rFonts w:hint="eastAsia" w:ascii="宋体" w:hAnsi="宋体"/>
          <w:b/>
          <w:szCs w:val="21"/>
        </w:rPr>
        <w:t>一、工程概况</w:t>
      </w:r>
    </w:p>
    <w:p>
      <w:pPr>
        <w:spacing w:line="300" w:lineRule="auto"/>
        <w:ind w:firstLine="420"/>
        <w:rPr>
          <w:rFonts w:ascii="宋体" w:hAnsi="宋体"/>
          <w:szCs w:val="21"/>
          <w:u w:val="single"/>
        </w:rPr>
      </w:pPr>
      <w:r>
        <w:rPr>
          <w:rFonts w:hint="eastAsia" w:ascii="宋体" w:hAnsi="宋体"/>
          <w:szCs w:val="21"/>
        </w:rPr>
        <w:t xml:space="preserve">工程名称： </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工程批准、核准或备案文号：</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工程内容及规模：</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 xml:space="preserve">工程所在省市详细地址： </w:t>
      </w:r>
      <w:r>
        <w:rPr>
          <w:rFonts w:hint="eastAsia" w:ascii="宋体" w:hAnsi="宋体"/>
          <w:szCs w:val="21"/>
          <w:u w:val="single"/>
        </w:rPr>
        <w:t xml:space="preserve">                                          </w:t>
      </w:r>
    </w:p>
    <w:p>
      <w:pPr>
        <w:spacing w:line="300" w:lineRule="auto"/>
        <w:ind w:firstLine="420"/>
        <w:rPr>
          <w:rFonts w:ascii="宋体" w:hAnsi="宋体"/>
          <w:szCs w:val="21"/>
          <w:u w:val="single"/>
        </w:rPr>
      </w:pPr>
      <w:r>
        <w:rPr>
          <w:rFonts w:hint="eastAsia" w:ascii="宋体" w:hAnsi="宋体"/>
          <w:szCs w:val="21"/>
        </w:rPr>
        <w:t>工程承包范围：</w:t>
      </w: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二、工程主要生产技术</w:t>
      </w:r>
      <w:r>
        <w:rPr>
          <w:rFonts w:ascii="宋体" w:hAnsi="宋体"/>
          <w:b/>
          <w:szCs w:val="21"/>
        </w:rPr>
        <w:t>（</w:t>
      </w:r>
      <w:r>
        <w:rPr>
          <w:rFonts w:hint="eastAsia" w:ascii="宋体" w:hAnsi="宋体"/>
          <w:b/>
          <w:szCs w:val="21"/>
        </w:rPr>
        <w:t>或建筑设计方案）来源</w:t>
      </w:r>
    </w:p>
    <w:p>
      <w:pPr>
        <w:ind w:firstLine="420"/>
        <w:rPr>
          <w:rFonts w:ascii="宋体" w:hAnsi="宋体"/>
          <w:szCs w:val="21"/>
          <w:u w:val="single"/>
        </w:rPr>
      </w:pP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 xml:space="preserve">三、主要日期 </w:t>
      </w:r>
    </w:p>
    <w:p>
      <w:pPr>
        <w:spacing w:line="300" w:lineRule="auto"/>
        <w:ind w:left="1033" w:hanging="1033" w:hangingChars="490"/>
        <w:rPr>
          <w:rFonts w:ascii="宋体" w:hAnsi="宋体"/>
          <w:szCs w:val="21"/>
          <w:u w:val="single"/>
        </w:rPr>
      </w:pPr>
      <w:r>
        <w:rPr>
          <w:rFonts w:hint="eastAsia" w:ascii="宋体" w:hAnsi="宋体"/>
          <w:b/>
          <w:szCs w:val="21"/>
        </w:rPr>
        <w:t xml:space="preserve">    </w:t>
      </w:r>
      <w:r>
        <w:rPr>
          <w:rFonts w:hint="eastAsia" w:ascii="宋体" w:hAnsi="宋体"/>
          <w:szCs w:val="21"/>
        </w:rPr>
        <w:t>设计开工日期(绝对日期或相对日期)：</w:t>
      </w:r>
      <w:r>
        <w:rPr>
          <w:rFonts w:hint="eastAsia" w:ascii="宋体" w:hAnsi="宋体"/>
          <w:szCs w:val="21"/>
          <w:u w:val="single"/>
        </w:rPr>
        <w:t xml:space="preserve">                               </w:t>
      </w:r>
    </w:p>
    <w:p>
      <w:pPr>
        <w:spacing w:line="300" w:lineRule="auto"/>
        <w:ind w:left="1029" w:hanging="1029" w:hangingChars="490"/>
        <w:rPr>
          <w:rFonts w:ascii="宋体" w:hAnsi="宋体"/>
          <w:szCs w:val="21"/>
        </w:rPr>
      </w:pPr>
      <w:r>
        <w:rPr>
          <w:rFonts w:hint="eastAsia" w:ascii="宋体" w:hAnsi="宋体"/>
          <w:szCs w:val="21"/>
        </w:rPr>
        <w:t xml:space="preserve">    施工开工日期(绝对日期或相对日期)：</w:t>
      </w:r>
      <w:r>
        <w:rPr>
          <w:rFonts w:hint="eastAsia" w:ascii="宋体" w:hAnsi="宋体"/>
          <w:szCs w:val="21"/>
          <w:u w:val="single"/>
        </w:rPr>
        <w:t xml:space="preserve">                               </w:t>
      </w:r>
    </w:p>
    <w:p>
      <w:pPr>
        <w:spacing w:line="300" w:lineRule="auto"/>
        <w:ind w:left="1088" w:leftChars="228" w:hanging="609" w:hangingChars="290"/>
        <w:rPr>
          <w:rFonts w:ascii="宋体" w:hAnsi="宋体"/>
          <w:szCs w:val="21"/>
          <w:u w:val="single"/>
        </w:rPr>
      </w:pPr>
      <w:r>
        <w:rPr>
          <w:rFonts w:hint="eastAsia" w:ascii="宋体" w:hAnsi="宋体"/>
          <w:szCs w:val="21"/>
        </w:rPr>
        <w:t>工程竣工日期(绝对日期或相对日期)：</w:t>
      </w: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四、工程质量标准</w:t>
      </w:r>
    </w:p>
    <w:p>
      <w:pPr>
        <w:ind w:firstLine="411" w:firstLineChars="196"/>
        <w:rPr>
          <w:rFonts w:ascii="宋体" w:hAnsi="宋体"/>
          <w:szCs w:val="21"/>
          <w:u w:val="single"/>
        </w:rPr>
      </w:pPr>
      <w:r>
        <w:rPr>
          <w:rFonts w:hint="eastAsia" w:ascii="宋体" w:hAnsi="宋体"/>
          <w:szCs w:val="21"/>
        </w:rPr>
        <w:t>工程设计质量标准：</w:t>
      </w:r>
      <w:r>
        <w:rPr>
          <w:rFonts w:hint="eastAsia" w:ascii="宋体" w:hAnsi="宋体"/>
          <w:szCs w:val="21"/>
          <w:u w:val="single"/>
        </w:rPr>
        <w:t xml:space="preserve">                                               </w:t>
      </w:r>
    </w:p>
    <w:p>
      <w:pPr>
        <w:ind w:firstLine="411" w:firstLineChars="196"/>
        <w:rPr>
          <w:rFonts w:ascii="宋体" w:hAnsi="宋体"/>
          <w:szCs w:val="21"/>
        </w:rPr>
      </w:pPr>
      <w:r>
        <w:rPr>
          <w:rFonts w:hint="eastAsia" w:ascii="宋体" w:hAnsi="宋体"/>
          <w:szCs w:val="21"/>
        </w:rPr>
        <w:t>工程施工质量标准：</w:t>
      </w:r>
      <w:r>
        <w:rPr>
          <w:rFonts w:hint="eastAsia" w:ascii="宋体" w:hAnsi="宋体"/>
          <w:szCs w:val="21"/>
          <w:u w:val="single"/>
        </w:rPr>
        <w:t xml:space="preserve">                                               </w:t>
      </w:r>
    </w:p>
    <w:p>
      <w:pPr>
        <w:spacing w:beforeLines="50" w:afterLines="50"/>
        <w:ind w:left="482" w:firstLine="422"/>
        <w:rPr>
          <w:rFonts w:ascii="宋体" w:hAnsi="宋体"/>
          <w:b/>
          <w:szCs w:val="21"/>
        </w:rPr>
      </w:pPr>
      <w:r>
        <w:rPr>
          <w:rFonts w:hint="eastAsia" w:ascii="宋体" w:hAnsi="宋体"/>
          <w:b/>
          <w:szCs w:val="21"/>
        </w:rPr>
        <w:t>五、合同价格和付款货币</w:t>
      </w:r>
    </w:p>
    <w:p>
      <w:pPr>
        <w:spacing w:line="300" w:lineRule="auto"/>
        <w:ind w:firstLine="420"/>
        <w:rPr>
          <w:rFonts w:ascii="宋体" w:hAnsi="宋体"/>
          <w:szCs w:val="21"/>
        </w:rPr>
      </w:pPr>
      <w:r>
        <w:rPr>
          <w:rFonts w:hint="eastAsia" w:ascii="宋体" w:hAnsi="宋体"/>
          <w:szCs w:val="21"/>
        </w:rPr>
        <w:t>合同价格为人民币（大写）：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元（小写金额：</w:t>
      </w:r>
      <w:r>
        <w:rPr>
          <w:rFonts w:hint="eastAsia" w:ascii="宋体" w:hAnsi="宋体"/>
          <w:szCs w:val="21"/>
          <w:u w:val="single"/>
        </w:rPr>
        <w:t xml:space="preserve">           </w:t>
      </w:r>
      <w:r>
        <w:rPr>
          <w:rFonts w:hint="eastAsia" w:ascii="宋体" w:hAnsi="宋体"/>
          <w:szCs w:val="21"/>
        </w:rPr>
        <w:t>元）。</w:t>
      </w:r>
    </w:p>
    <w:p>
      <w:pPr>
        <w:spacing w:line="300" w:lineRule="auto"/>
        <w:ind w:firstLine="420"/>
        <w:rPr>
          <w:rFonts w:ascii="宋体" w:hAnsi="宋体"/>
          <w:b/>
          <w:szCs w:val="21"/>
        </w:rPr>
      </w:pPr>
      <w:r>
        <w:rPr>
          <w:rFonts w:hint="eastAsia" w:ascii="宋体" w:hAnsi="宋体"/>
          <w:szCs w:val="21"/>
        </w:rPr>
        <w:t>详见合同价格清单分项表</w:t>
      </w:r>
      <w:r>
        <w:rPr>
          <w:rFonts w:ascii="宋体" w:hAnsi="宋体"/>
          <w:szCs w:val="21"/>
        </w:rPr>
        <w:t>。</w:t>
      </w:r>
      <w:r>
        <w:rPr>
          <w:rFonts w:hint="eastAsia" w:ascii="宋体" w:hAnsi="宋体"/>
          <w:szCs w:val="21"/>
        </w:rPr>
        <w:t>除根据合同约定的在工程实施过程中需进行增减的款项外，合同价格不作调整。</w:t>
      </w:r>
    </w:p>
    <w:p>
      <w:pPr>
        <w:spacing w:beforeLines="50" w:afterLines="50"/>
        <w:ind w:left="482" w:firstLine="422"/>
        <w:rPr>
          <w:rFonts w:ascii="宋体" w:hAnsi="宋体"/>
          <w:b/>
          <w:szCs w:val="21"/>
        </w:rPr>
      </w:pPr>
      <w:r>
        <w:rPr>
          <w:rFonts w:hint="eastAsia" w:ascii="宋体" w:hAnsi="宋体"/>
          <w:b/>
          <w:szCs w:val="21"/>
        </w:rPr>
        <w:t>六、定义与解释</w:t>
      </w:r>
    </w:p>
    <w:p>
      <w:pPr>
        <w:spacing w:beforeLines="50" w:afterLines="50"/>
        <w:ind w:left="482" w:firstLine="420"/>
        <w:rPr>
          <w:rFonts w:ascii="宋体" w:hAnsi="宋体"/>
          <w:szCs w:val="21"/>
        </w:rPr>
      </w:pPr>
      <w:r>
        <w:rPr>
          <w:rFonts w:hint="eastAsia" w:ascii="宋体" w:hAnsi="宋体"/>
          <w:szCs w:val="21"/>
        </w:rPr>
        <w:t>本协议书中有关词语的含义与通用条款中赋予的定义与解释相同。</w:t>
      </w:r>
    </w:p>
    <w:p>
      <w:pPr>
        <w:spacing w:beforeLines="50" w:afterLines="50"/>
        <w:ind w:left="482" w:firstLine="422"/>
        <w:rPr>
          <w:rFonts w:ascii="宋体" w:hAnsi="宋体"/>
          <w:b/>
          <w:szCs w:val="21"/>
        </w:rPr>
      </w:pPr>
      <w:r>
        <w:rPr>
          <w:rFonts w:hint="eastAsia" w:ascii="宋体" w:hAnsi="宋体"/>
          <w:b/>
          <w:szCs w:val="21"/>
        </w:rPr>
        <w:t>七、合同生效</w:t>
      </w:r>
    </w:p>
    <w:p>
      <w:pPr>
        <w:spacing w:beforeLines="50" w:afterLines="50"/>
        <w:ind w:left="482" w:firstLine="420"/>
        <w:rPr>
          <w:rFonts w:ascii="宋体" w:hAnsi="宋体"/>
          <w:szCs w:val="21"/>
          <w:u w:val="single"/>
        </w:rPr>
      </w:pPr>
      <w:r>
        <w:rPr>
          <w:rFonts w:hint="eastAsia" w:ascii="宋体" w:hAnsi="宋体"/>
          <w:szCs w:val="21"/>
        </w:rPr>
        <w:t>本合同在以下条件全部满足之后生效：</w:t>
      </w:r>
      <w:r>
        <w:rPr>
          <w:rFonts w:hint="eastAsia" w:ascii="宋体" w:hAnsi="宋体"/>
          <w:szCs w:val="21"/>
          <w:u w:val="single"/>
        </w:rPr>
        <w:t xml:space="preserve">                               </w:t>
      </w:r>
    </w:p>
    <w:p>
      <w:pPr>
        <w:spacing w:line="300" w:lineRule="auto"/>
        <w:ind w:firstLine="420"/>
        <w:rPr>
          <w:rFonts w:ascii="宋体" w:hAnsi="宋体"/>
          <w:szCs w:val="21"/>
        </w:rPr>
      </w:pPr>
    </w:p>
    <w:p>
      <w:pPr>
        <w:spacing w:line="300" w:lineRule="auto"/>
        <w:ind w:firstLine="420"/>
        <w:rPr>
          <w:rFonts w:ascii="宋体" w:hAnsi="宋体"/>
          <w:szCs w:val="21"/>
        </w:rPr>
      </w:pPr>
    </w:p>
    <w:p>
      <w:pPr>
        <w:spacing w:line="300" w:lineRule="auto"/>
        <w:ind w:firstLine="420"/>
        <w:rPr>
          <w:rFonts w:ascii="宋体" w:hAnsi="宋体"/>
          <w:szCs w:val="21"/>
        </w:rPr>
      </w:pPr>
    </w:p>
    <w:p>
      <w:pPr>
        <w:pStyle w:val="17"/>
        <w:rPr>
          <w:rFonts w:hAnsi="宋体"/>
          <w:color w:val="auto"/>
          <w:szCs w:val="21"/>
        </w:rPr>
      </w:pPr>
    </w:p>
    <w:p>
      <w:pPr>
        <w:pStyle w:val="17"/>
        <w:rPr>
          <w:rFonts w:hAnsi="宋体"/>
          <w:color w:val="auto"/>
          <w:szCs w:val="21"/>
        </w:rPr>
      </w:pPr>
    </w:p>
    <w:p>
      <w:pPr>
        <w:spacing w:line="300" w:lineRule="auto"/>
        <w:ind w:firstLine="420"/>
        <w:rPr>
          <w:rFonts w:ascii="宋体" w:hAnsi="宋体"/>
          <w:szCs w:val="21"/>
        </w:rPr>
      </w:pPr>
    </w:p>
    <w:p>
      <w:pPr>
        <w:spacing w:line="300" w:lineRule="auto"/>
        <w:ind w:firstLine="420"/>
        <w:rPr>
          <w:rFonts w:ascii="宋体" w:hAnsi="宋体"/>
          <w:szCs w:val="21"/>
        </w:rPr>
      </w:pPr>
    </w:p>
    <w:p>
      <w:pPr>
        <w:spacing w:line="300" w:lineRule="auto"/>
        <w:ind w:firstLine="420"/>
        <w:rPr>
          <w:rFonts w:ascii="宋体" w:hAnsi="宋体"/>
          <w:szCs w:val="21"/>
        </w:rPr>
      </w:pPr>
      <w:r>
        <w:rPr>
          <w:rFonts w:hint="eastAsia" w:ascii="宋体" w:hAnsi="宋体"/>
          <w:szCs w:val="21"/>
        </w:rPr>
        <w:t>发包人：                           承包人：</w:t>
      </w:r>
    </w:p>
    <w:p>
      <w:pPr>
        <w:spacing w:line="300" w:lineRule="auto"/>
        <w:ind w:firstLine="525" w:firstLineChars="250"/>
        <w:rPr>
          <w:rFonts w:ascii="宋体" w:hAnsi="宋体"/>
          <w:szCs w:val="21"/>
        </w:rPr>
      </w:pPr>
      <w:r>
        <w:rPr>
          <w:rFonts w:hint="eastAsia" w:ascii="宋体" w:hAnsi="宋体"/>
          <w:szCs w:val="21"/>
        </w:rPr>
        <w:t>（公章或合同专用章）               （公章或合同专用章）</w:t>
      </w:r>
    </w:p>
    <w:p>
      <w:pPr>
        <w:spacing w:line="300" w:lineRule="auto"/>
        <w:ind w:firstLine="420"/>
        <w:rPr>
          <w:rFonts w:ascii="宋体" w:hAnsi="宋体"/>
          <w:szCs w:val="21"/>
        </w:rPr>
      </w:pPr>
    </w:p>
    <w:p>
      <w:pPr>
        <w:spacing w:line="300" w:lineRule="auto"/>
        <w:ind w:firstLine="420"/>
        <w:rPr>
          <w:rFonts w:ascii="宋体" w:hAnsi="宋体"/>
          <w:szCs w:val="21"/>
        </w:rPr>
      </w:pPr>
      <w:r>
        <w:rPr>
          <w:rFonts w:hint="eastAsia" w:ascii="宋体" w:hAnsi="宋体"/>
          <w:szCs w:val="21"/>
        </w:rPr>
        <w:t xml:space="preserve">法定代表人或其授权代表：         法定代表人或其授权代表：  </w:t>
      </w:r>
    </w:p>
    <w:p>
      <w:pPr>
        <w:spacing w:line="300" w:lineRule="auto"/>
        <w:ind w:firstLine="420"/>
        <w:rPr>
          <w:rFonts w:ascii="宋体" w:hAnsi="宋体"/>
          <w:szCs w:val="21"/>
        </w:rPr>
      </w:pPr>
      <w:r>
        <w:rPr>
          <w:rFonts w:hint="eastAsia" w:ascii="宋体" w:hAnsi="宋体"/>
          <w:szCs w:val="21"/>
        </w:rPr>
        <w:t xml:space="preserve">   （签字）                         （签字）</w:t>
      </w:r>
    </w:p>
    <w:p>
      <w:pPr>
        <w:spacing w:line="300" w:lineRule="auto"/>
        <w:ind w:firstLine="420"/>
        <w:rPr>
          <w:rFonts w:ascii="宋体" w:hAnsi="宋体"/>
          <w:szCs w:val="21"/>
        </w:rPr>
      </w:pPr>
      <w:r>
        <w:rPr>
          <w:rFonts w:hint="eastAsia" w:ascii="宋体" w:hAnsi="宋体"/>
          <w:szCs w:val="21"/>
        </w:rPr>
        <w:t>工商注册住所：　　</w:t>
      </w:r>
      <w:r>
        <w:rPr>
          <w:rFonts w:ascii="宋体" w:hAnsi="宋体"/>
          <w:szCs w:val="21"/>
        </w:rPr>
        <w:t xml:space="preserve">                </w:t>
      </w:r>
      <w:r>
        <w:rPr>
          <w:rFonts w:hint="eastAsia" w:ascii="宋体" w:hAnsi="宋体"/>
          <w:szCs w:val="21"/>
        </w:rPr>
        <w:t>工商注册住所：</w:t>
      </w:r>
    </w:p>
    <w:p>
      <w:pPr>
        <w:spacing w:line="300" w:lineRule="auto"/>
        <w:ind w:firstLine="420"/>
        <w:rPr>
          <w:rFonts w:ascii="宋体" w:hAnsi="宋体"/>
          <w:bCs/>
          <w:szCs w:val="21"/>
        </w:rPr>
      </w:pPr>
      <w:r>
        <w:rPr>
          <w:rFonts w:hint="eastAsia" w:ascii="宋体" w:hAnsi="宋体"/>
          <w:bCs/>
          <w:szCs w:val="21"/>
        </w:rPr>
        <w:t>企业组织机构代码：</w:t>
      </w:r>
      <w:r>
        <w:rPr>
          <w:rFonts w:ascii="宋体" w:hAnsi="宋体"/>
          <w:bCs/>
          <w:szCs w:val="21"/>
        </w:rPr>
        <w:t xml:space="preserve">                </w:t>
      </w:r>
      <w:r>
        <w:rPr>
          <w:rFonts w:hint="eastAsia" w:ascii="宋体" w:hAnsi="宋体"/>
          <w:bCs/>
          <w:szCs w:val="21"/>
        </w:rPr>
        <w:t>企业组织机构代码：</w:t>
      </w:r>
    </w:p>
    <w:p>
      <w:pPr>
        <w:spacing w:line="300" w:lineRule="auto"/>
        <w:ind w:firstLine="420"/>
        <w:rPr>
          <w:rFonts w:ascii="宋体" w:hAnsi="宋体"/>
          <w:szCs w:val="21"/>
        </w:rPr>
      </w:pPr>
      <w:r>
        <w:rPr>
          <w:rFonts w:hint="eastAsia" w:ascii="宋体" w:hAnsi="宋体"/>
          <w:szCs w:val="21"/>
        </w:rPr>
        <w:t>邮政编码：　　</w:t>
      </w:r>
      <w:r>
        <w:rPr>
          <w:rFonts w:ascii="宋体" w:hAnsi="宋体"/>
          <w:szCs w:val="21"/>
        </w:rPr>
        <w:t xml:space="preserve">                    </w:t>
      </w:r>
      <w:r>
        <w:rPr>
          <w:rFonts w:hint="eastAsia" w:ascii="宋体" w:hAnsi="宋体"/>
          <w:szCs w:val="21"/>
        </w:rPr>
        <w:t>邮政编码：　　</w:t>
      </w:r>
    </w:p>
    <w:p>
      <w:pPr>
        <w:spacing w:line="300" w:lineRule="auto"/>
        <w:ind w:firstLine="420"/>
        <w:rPr>
          <w:rFonts w:ascii="宋体" w:hAnsi="宋体"/>
          <w:szCs w:val="21"/>
        </w:rPr>
      </w:pPr>
      <w:r>
        <w:rPr>
          <w:rFonts w:hint="eastAsia" w:ascii="宋体" w:hAnsi="宋体"/>
          <w:szCs w:val="21"/>
        </w:rPr>
        <w:t>法定代表人：　　</w:t>
      </w:r>
      <w:r>
        <w:rPr>
          <w:rFonts w:ascii="宋体" w:hAnsi="宋体"/>
          <w:szCs w:val="21"/>
        </w:rPr>
        <w:t xml:space="preserve">                  </w:t>
      </w:r>
      <w:r>
        <w:rPr>
          <w:rFonts w:hint="eastAsia" w:ascii="宋体" w:hAnsi="宋体"/>
          <w:szCs w:val="21"/>
        </w:rPr>
        <w:t>法定代表人：　　　　</w:t>
      </w:r>
    </w:p>
    <w:p>
      <w:pPr>
        <w:spacing w:line="300" w:lineRule="auto"/>
        <w:ind w:firstLine="420"/>
        <w:rPr>
          <w:rFonts w:ascii="宋体" w:hAnsi="宋体"/>
          <w:szCs w:val="21"/>
        </w:rPr>
      </w:pPr>
      <w:r>
        <w:rPr>
          <w:rFonts w:hint="eastAsia" w:ascii="宋体" w:hAnsi="宋体"/>
          <w:szCs w:val="21"/>
        </w:rPr>
        <w:t>授权代表：　　</w:t>
      </w:r>
      <w:r>
        <w:rPr>
          <w:rFonts w:ascii="宋体" w:hAnsi="宋体"/>
          <w:szCs w:val="21"/>
        </w:rPr>
        <w:t xml:space="preserve">               </w:t>
      </w:r>
      <w:r>
        <w:rPr>
          <w:rFonts w:hint="eastAsia" w:ascii="宋体" w:hAnsi="宋体"/>
          <w:szCs w:val="21"/>
        </w:rPr>
        <w:t xml:space="preserve">     授权代表：　　　　</w:t>
      </w:r>
    </w:p>
    <w:p>
      <w:pPr>
        <w:spacing w:line="300" w:lineRule="auto"/>
        <w:ind w:firstLine="420"/>
        <w:rPr>
          <w:rFonts w:ascii="宋体" w:hAnsi="宋体"/>
          <w:szCs w:val="21"/>
        </w:rPr>
      </w:pPr>
      <w:r>
        <w:rPr>
          <w:rFonts w:hint="eastAsia" w:ascii="宋体" w:hAnsi="宋体"/>
          <w:szCs w:val="21"/>
        </w:rPr>
        <w:t>电　　话：　　</w:t>
      </w:r>
      <w:r>
        <w:rPr>
          <w:rFonts w:ascii="宋体" w:hAnsi="宋体"/>
          <w:szCs w:val="21"/>
        </w:rPr>
        <w:t xml:space="preserve">                    </w:t>
      </w:r>
      <w:r>
        <w:rPr>
          <w:rFonts w:hint="eastAsia" w:ascii="宋体" w:hAnsi="宋体"/>
          <w:szCs w:val="21"/>
        </w:rPr>
        <w:t>电　　话：　　　　</w:t>
      </w:r>
    </w:p>
    <w:p>
      <w:pPr>
        <w:spacing w:line="300" w:lineRule="auto"/>
        <w:ind w:firstLine="420"/>
        <w:rPr>
          <w:rFonts w:ascii="宋体" w:hAnsi="宋体"/>
          <w:szCs w:val="21"/>
        </w:rPr>
      </w:pPr>
      <w:r>
        <w:rPr>
          <w:rFonts w:hint="eastAsia" w:ascii="宋体" w:hAnsi="宋体"/>
          <w:szCs w:val="21"/>
        </w:rPr>
        <w:t>传　　真：　　</w:t>
      </w:r>
      <w:r>
        <w:rPr>
          <w:rFonts w:ascii="宋体" w:hAnsi="宋体"/>
          <w:szCs w:val="21"/>
        </w:rPr>
        <w:t xml:space="preserve">                    </w:t>
      </w:r>
      <w:r>
        <w:rPr>
          <w:rFonts w:hint="eastAsia" w:ascii="宋体" w:hAnsi="宋体"/>
          <w:szCs w:val="21"/>
        </w:rPr>
        <w:t>传　　真：</w:t>
      </w:r>
    </w:p>
    <w:p>
      <w:pPr>
        <w:spacing w:line="300" w:lineRule="auto"/>
        <w:ind w:firstLine="420"/>
        <w:rPr>
          <w:rFonts w:ascii="宋体" w:hAnsi="宋体"/>
          <w:szCs w:val="21"/>
        </w:rPr>
      </w:pPr>
      <w:r>
        <w:rPr>
          <w:rFonts w:hint="eastAsia" w:ascii="宋体" w:hAnsi="宋体"/>
          <w:szCs w:val="21"/>
        </w:rPr>
        <w:t>电子邮箱：</w:t>
      </w:r>
      <w:r>
        <w:rPr>
          <w:rFonts w:ascii="宋体" w:hAnsi="宋体"/>
          <w:szCs w:val="21"/>
        </w:rPr>
        <w:t xml:space="preserve">                        </w:t>
      </w:r>
      <w:r>
        <w:rPr>
          <w:rFonts w:hint="eastAsia" w:ascii="宋体" w:hAnsi="宋体"/>
          <w:szCs w:val="21"/>
        </w:rPr>
        <w:t>电子邮箱：　　　　</w:t>
      </w:r>
    </w:p>
    <w:p>
      <w:pPr>
        <w:spacing w:line="300" w:lineRule="auto"/>
        <w:ind w:firstLine="420"/>
        <w:rPr>
          <w:rFonts w:ascii="宋体" w:hAnsi="宋体"/>
          <w:szCs w:val="21"/>
        </w:rPr>
      </w:pPr>
      <w:r>
        <w:rPr>
          <w:rFonts w:hint="eastAsia" w:ascii="宋体" w:hAnsi="宋体"/>
          <w:szCs w:val="21"/>
        </w:rPr>
        <w:t>开户银行：　　</w:t>
      </w:r>
      <w:r>
        <w:rPr>
          <w:rFonts w:ascii="宋体" w:hAnsi="宋体"/>
          <w:szCs w:val="21"/>
        </w:rPr>
        <w:t xml:space="preserve">                    </w:t>
      </w:r>
      <w:r>
        <w:rPr>
          <w:rFonts w:hint="eastAsia" w:ascii="宋体" w:hAnsi="宋体"/>
          <w:szCs w:val="21"/>
        </w:rPr>
        <w:t>开户银行：　　　　</w:t>
      </w:r>
    </w:p>
    <w:p>
      <w:pPr>
        <w:spacing w:line="300" w:lineRule="auto"/>
        <w:ind w:firstLine="420"/>
        <w:rPr>
          <w:rFonts w:ascii="宋体" w:hAnsi="宋体"/>
          <w:szCs w:val="21"/>
        </w:rPr>
      </w:pPr>
      <w:r>
        <w:rPr>
          <w:rFonts w:hint="eastAsia" w:ascii="宋体" w:hAnsi="宋体"/>
          <w:szCs w:val="21"/>
        </w:rPr>
        <w:t>账　　号：　　</w:t>
      </w:r>
      <w:r>
        <w:rPr>
          <w:rFonts w:ascii="宋体" w:hAnsi="宋体"/>
          <w:szCs w:val="21"/>
        </w:rPr>
        <w:t xml:space="preserve">                    </w:t>
      </w:r>
      <w:r>
        <w:rPr>
          <w:rFonts w:hint="eastAsia" w:ascii="宋体" w:hAnsi="宋体"/>
          <w:szCs w:val="21"/>
        </w:rPr>
        <w:t>账　　号：　　　　　</w:t>
      </w:r>
    </w:p>
    <w:p>
      <w:pPr>
        <w:ind w:firstLine="420"/>
        <w:rPr>
          <w:szCs w:val="21"/>
        </w:rPr>
      </w:pPr>
    </w:p>
    <w:p>
      <w:pPr>
        <w:spacing w:line="300" w:lineRule="auto"/>
        <w:ind w:firstLine="42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00" w:lineRule="auto"/>
        <w:ind w:firstLine="420"/>
        <w:rPr>
          <w:rFonts w:ascii="宋体" w:hAnsi="宋体"/>
          <w:szCs w:val="21"/>
        </w:rPr>
      </w:pPr>
    </w:p>
    <w:p>
      <w:pPr>
        <w:spacing w:line="300" w:lineRule="auto"/>
        <w:ind w:firstLine="420"/>
        <w:rPr>
          <w:szCs w:val="21"/>
        </w:rPr>
      </w:pPr>
      <w:r>
        <w:rPr>
          <w:rFonts w:hint="eastAsia" w:ascii="宋体" w:hAnsi="宋体"/>
          <w:szCs w:val="21"/>
        </w:rPr>
        <w:t>合同订立地点：</w:t>
      </w:r>
      <w:r>
        <w:rPr>
          <w:rFonts w:hint="eastAsia" w:ascii="宋体" w:hAnsi="宋体"/>
          <w:szCs w:val="21"/>
          <w:u w:val="single"/>
        </w:rPr>
        <w:t xml:space="preserve">                       </w:t>
      </w:r>
    </w:p>
    <w:p>
      <w:pPr>
        <w:ind w:firstLine="420"/>
        <w:rPr>
          <w:szCs w:val="21"/>
        </w:rPr>
      </w:pPr>
    </w:p>
    <w:p>
      <w:pPr>
        <w:ind w:firstLine="420"/>
        <w:rPr>
          <w:szCs w:val="21"/>
        </w:rPr>
      </w:pPr>
    </w:p>
    <w:p>
      <w:pPr>
        <w:pStyle w:val="2"/>
        <w:rPr>
          <w:szCs w:val="21"/>
        </w:rPr>
      </w:pPr>
    </w:p>
    <w:p>
      <w:pPr>
        <w:pStyle w:val="2"/>
        <w:rPr>
          <w:szCs w:val="21"/>
        </w:rPr>
      </w:pPr>
    </w:p>
    <w:p>
      <w:pPr>
        <w:pStyle w:val="2"/>
        <w:rPr>
          <w:szCs w:val="21"/>
        </w:rPr>
      </w:pPr>
    </w:p>
    <w:p>
      <w:pPr>
        <w:pStyle w:val="2"/>
        <w:rPr>
          <w:szCs w:val="21"/>
        </w:rPr>
      </w:pPr>
    </w:p>
    <w:p>
      <w:pPr>
        <w:pStyle w:val="2"/>
        <w:rPr>
          <w:szCs w:val="21"/>
        </w:rPr>
      </w:pPr>
    </w:p>
    <w:p>
      <w:pPr>
        <w:pStyle w:val="2"/>
        <w:rPr>
          <w:szCs w:val="21"/>
        </w:rPr>
      </w:pPr>
    </w:p>
    <w:p>
      <w:pPr>
        <w:spacing w:line="300" w:lineRule="auto"/>
        <w:ind w:firstLine="420"/>
        <w:rPr>
          <w:rFonts w:ascii="宋体" w:hAnsi="宋体"/>
          <w:szCs w:val="21"/>
        </w:rPr>
      </w:pPr>
    </w:p>
    <w:p>
      <w:pPr>
        <w:pStyle w:val="11"/>
        <w:spacing w:before="120" w:after="120" w:line="440" w:lineRule="exact"/>
        <w:ind w:right="-1031" w:rightChars="-491"/>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p>
      <w:pPr>
        <w:pStyle w:val="11"/>
        <w:spacing w:before="120" w:after="120" w:line="440" w:lineRule="exact"/>
        <w:ind w:right="-1031" w:rightChars="-491" w:firstLine="2811" w:firstLineChars="1000"/>
        <w:jc w:val="both"/>
        <w:outlineLvl w:val="9"/>
        <w:rPr>
          <w:rFonts w:ascii="宋体" w:hAnsi="宋体"/>
          <w:color w:val="auto"/>
          <w:sz w:val="28"/>
          <w:szCs w:val="28"/>
          <w:highlight w:val="none"/>
        </w:rPr>
      </w:pPr>
    </w:p>
    <w:bookmarkEnd w:id="267"/>
    <w:bookmarkEnd w:id="268"/>
    <w:bookmarkEnd w:id="269"/>
    <w:bookmarkEnd w:id="270"/>
    <w:bookmarkEnd w:id="271"/>
    <w:bookmarkEnd w:id="272"/>
    <w:bookmarkEnd w:id="273"/>
    <w:bookmarkEnd w:id="274"/>
    <w:p>
      <w:pPr>
        <w:spacing w:beforeLines="50" w:afterLines="50" w:line="300" w:lineRule="auto"/>
        <w:ind w:firstLine="422"/>
        <w:jc w:val="center"/>
        <w:rPr>
          <w:rFonts w:ascii="宋体" w:hAnsi="宋体"/>
          <w:b/>
          <w:sz w:val="24"/>
        </w:rPr>
      </w:pPr>
      <w:r>
        <w:rPr>
          <w:rFonts w:hint="eastAsia"/>
          <w:b/>
          <w:szCs w:val="21"/>
        </w:rPr>
        <w:t xml:space="preserve">第二部分 </w:t>
      </w:r>
      <w:r>
        <w:rPr>
          <w:rFonts w:hint="eastAsia" w:ascii="宋体" w:hAnsi="宋体"/>
          <w:b/>
          <w:sz w:val="24"/>
        </w:rPr>
        <w:t xml:space="preserve"> 通用合同条款</w:t>
      </w:r>
    </w:p>
    <w:p>
      <w:pPr>
        <w:ind w:firstLine="480"/>
        <w:rPr>
          <w:rFonts w:ascii="宋体" w:hAnsi="宋体"/>
          <w:sz w:val="24"/>
        </w:rPr>
      </w:pPr>
      <w:r>
        <w:rPr>
          <w:rFonts w:hint="eastAsia" w:ascii="宋体" w:hAnsi="宋体"/>
          <w:sz w:val="24"/>
        </w:rPr>
        <w:t>通用合同条款内容详见住房和城乡建设部、国家工商行政管理总局《建设项目工程总承包合同示范文本（试行）》（</w:t>
      </w:r>
      <w:r>
        <w:rPr>
          <w:rFonts w:ascii="宋体" w:hAnsi="宋体"/>
          <w:sz w:val="24"/>
        </w:rPr>
        <w:t>GF-2011-0216</w:t>
      </w:r>
      <w:r>
        <w:rPr>
          <w:rFonts w:hint="eastAsia" w:ascii="宋体" w:hAnsi="宋体"/>
          <w:sz w:val="24"/>
        </w:rPr>
        <w:t>）。</w:t>
      </w:r>
    </w:p>
    <w:p>
      <w:pPr>
        <w:pStyle w:val="2"/>
        <w:ind w:firstLine="480"/>
        <w:rPr>
          <w:rFonts w:ascii="宋体" w:hAnsi="宋体"/>
          <w:sz w:val="24"/>
          <w:szCs w:val="24"/>
        </w:rPr>
      </w:pPr>
    </w:p>
    <w:p>
      <w:pPr>
        <w:spacing w:beforeLines="50" w:afterLines="50" w:line="300" w:lineRule="auto"/>
        <w:ind w:firstLine="422"/>
        <w:jc w:val="center"/>
        <w:rPr>
          <w:b/>
          <w:szCs w:val="21"/>
        </w:rPr>
      </w:pPr>
      <w:r>
        <w:rPr>
          <w:rFonts w:hint="eastAsia"/>
          <w:b/>
          <w:szCs w:val="21"/>
        </w:rPr>
        <w:t>第三部分 专用条款</w:t>
      </w:r>
    </w:p>
    <w:p>
      <w:pPr>
        <w:spacing w:beforeLines="50" w:afterLines="50" w:line="300" w:lineRule="auto"/>
        <w:ind w:firstLine="413" w:firstLineChars="196"/>
        <w:rPr>
          <w:b/>
          <w:szCs w:val="21"/>
        </w:rPr>
      </w:pPr>
      <w:r>
        <w:rPr>
          <w:rFonts w:hint="eastAsia"/>
          <w:b/>
          <w:szCs w:val="21"/>
        </w:rPr>
        <w:t>第</w:t>
      </w:r>
      <w:r>
        <w:rPr>
          <w:b/>
          <w:szCs w:val="21"/>
        </w:rPr>
        <w:t>1</w:t>
      </w:r>
      <w:r>
        <w:rPr>
          <w:rFonts w:hint="eastAsia"/>
          <w:b/>
          <w:szCs w:val="21"/>
        </w:rPr>
        <w:t>条</w:t>
      </w:r>
      <w:r>
        <w:rPr>
          <w:b/>
          <w:szCs w:val="21"/>
        </w:rPr>
        <w:t xml:space="preserve"> </w:t>
      </w:r>
      <w:r>
        <w:rPr>
          <w:rFonts w:hint="eastAsia"/>
          <w:b/>
          <w:szCs w:val="21"/>
        </w:rPr>
        <w:t xml:space="preserve"> 一般规定</w:t>
      </w:r>
    </w:p>
    <w:p>
      <w:pPr>
        <w:spacing w:beforeLines="50" w:afterLines="50" w:line="300" w:lineRule="auto"/>
        <w:ind w:firstLine="422"/>
        <w:rPr>
          <w:b/>
          <w:szCs w:val="21"/>
        </w:rPr>
      </w:pPr>
      <w:r>
        <w:rPr>
          <w:rFonts w:hint="eastAsia"/>
          <w:b/>
          <w:szCs w:val="21"/>
        </w:rPr>
        <w:t>1.1  定义与解释</w:t>
      </w:r>
    </w:p>
    <w:p>
      <w:pPr>
        <w:tabs>
          <w:tab w:val="left" w:pos="1276"/>
        </w:tabs>
        <w:spacing w:beforeLines="50" w:afterLines="50" w:line="300" w:lineRule="auto"/>
        <w:ind w:firstLine="420"/>
        <w:rPr>
          <w:szCs w:val="21"/>
        </w:rPr>
      </w:pPr>
      <w:r>
        <w:rPr>
          <w:rFonts w:hint="eastAsia"/>
          <w:szCs w:val="21"/>
        </w:rPr>
        <w:t>1.1.51 双方约定的视为不可抗力时间处理的其它情形如下：</w:t>
      </w:r>
      <w:r>
        <w:rPr>
          <w:rFonts w:hint="eastAsia"/>
          <w:szCs w:val="21"/>
          <w:u w:val="single"/>
        </w:rPr>
        <w:t xml:space="preserve">              </w:t>
      </w:r>
    </w:p>
    <w:p>
      <w:pPr>
        <w:spacing w:beforeLines="50" w:afterLines="50" w:line="300" w:lineRule="auto"/>
        <w:ind w:firstLine="420"/>
        <w:rPr>
          <w:szCs w:val="21"/>
          <w:u w:val="single"/>
        </w:rPr>
      </w:pPr>
      <w:r>
        <w:rPr>
          <w:rFonts w:hint="eastAsia"/>
          <w:szCs w:val="21"/>
        </w:rPr>
        <w:t>1.1.52 双方根据本合同工程的特点，补充约定的其它定义：</w:t>
      </w:r>
      <w:r>
        <w:rPr>
          <w:rFonts w:hint="eastAsia"/>
          <w:szCs w:val="21"/>
          <w:u w:val="single"/>
        </w:rPr>
        <w:t xml:space="preserve">              </w:t>
      </w:r>
    </w:p>
    <w:p>
      <w:pPr>
        <w:spacing w:beforeLines="50" w:afterLines="50" w:line="300" w:lineRule="auto"/>
        <w:ind w:firstLine="422"/>
        <w:rPr>
          <w:b/>
          <w:szCs w:val="21"/>
        </w:rPr>
      </w:pPr>
      <w:r>
        <w:rPr>
          <w:rFonts w:hint="eastAsia"/>
          <w:b/>
          <w:szCs w:val="21"/>
        </w:rPr>
        <w:t>1.3  语言文字</w:t>
      </w:r>
    </w:p>
    <w:p>
      <w:pPr>
        <w:spacing w:beforeLines="50" w:afterLines="50" w:line="300" w:lineRule="auto"/>
        <w:ind w:firstLine="420"/>
        <w:rPr>
          <w:szCs w:val="21"/>
        </w:rPr>
      </w:pPr>
      <w:r>
        <w:rPr>
          <w:rFonts w:hint="eastAsia"/>
          <w:szCs w:val="21"/>
        </w:rPr>
        <w:t>本合同除使用汉语外，还使用</w:t>
      </w:r>
      <w:r>
        <w:rPr>
          <w:rFonts w:hint="eastAsia"/>
          <w:szCs w:val="21"/>
          <w:u w:val="single"/>
        </w:rPr>
        <w:t xml:space="preserve">          </w:t>
      </w:r>
      <w:r>
        <w:rPr>
          <w:rFonts w:hint="eastAsia"/>
          <w:szCs w:val="21"/>
        </w:rPr>
        <w:t>语言。</w:t>
      </w:r>
    </w:p>
    <w:p>
      <w:pPr>
        <w:spacing w:beforeLines="50" w:afterLines="50" w:line="300" w:lineRule="auto"/>
        <w:ind w:firstLine="422"/>
        <w:rPr>
          <w:b/>
          <w:szCs w:val="21"/>
        </w:rPr>
      </w:pPr>
      <w:r>
        <w:rPr>
          <w:rFonts w:hint="eastAsia"/>
          <w:b/>
          <w:szCs w:val="21"/>
        </w:rPr>
        <w:t>1.4  适用法律</w:t>
      </w:r>
    </w:p>
    <w:p>
      <w:pPr>
        <w:spacing w:beforeLines="50" w:afterLines="50" w:line="300" w:lineRule="auto"/>
        <w:ind w:firstLine="420"/>
        <w:rPr>
          <w:szCs w:val="21"/>
        </w:rPr>
      </w:pPr>
      <w:r>
        <w:rPr>
          <w:rFonts w:hint="eastAsia"/>
          <w:szCs w:val="21"/>
        </w:rPr>
        <w:t>合同双方需要明示的法律、行政法规、地方性法规：</w:t>
      </w:r>
      <w:r>
        <w:rPr>
          <w:rFonts w:hint="eastAsia"/>
          <w:szCs w:val="21"/>
          <w:u w:val="single"/>
        </w:rPr>
        <w:t xml:space="preserve">                   </w:t>
      </w:r>
    </w:p>
    <w:p>
      <w:pPr>
        <w:spacing w:beforeLines="50" w:afterLines="50" w:line="300" w:lineRule="auto"/>
        <w:ind w:firstLine="422"/>
        <w:rPr>
          <w:b/>
          <w:szCs w:val="21"/>
        </w:rPr>
      </w:pPr>
      <w:r>
        <w:rPr>
          <w:rFonts w:hint="eastAsia"/>
          <w:b/>
          <w:szCs w:val="21"/>
        </w:rPr>
        <w:t>1.5  标准、规范</w:t>
      </w:r>
    </w:p>
    <w:p>
      <w:pPr>
        <w:spacing w:line="300" w:lineRule="auto"/>
        <w:ind w:firstLine="420"/>
        <w:rPr>
          <w:szCs w:val="21"/>
        </w:rPr>
      </w:pPr>
      <w:r>
        <w:rPr>
          <w:rFonts w:hint="eastAsia"/>
          <w:szCs w:val="21"/>
        </w:rPr>
        <w:t>1.5.1</w:t>
      </w:r>
      <w:r>
        <w:rPr>
          <w:szCs w:val="21"/>
        </w:rPr>
        <w:t> </w:t>
      </w:r>
      <w:r>
        <w:rPr>
          <w:rFonts w:hint="eastAsia"/>
          <w:szCs w:val="21"/>
        </w:rPr>
        <w:t xml:space="preserve"> 本合同</w:t>
      </w:r>
      <w:r>
        <w:rPr>
          <w:szCs w:val="21"/>
        </w:rPr>
        <w:t>适用</w:t>
      </w:r>
      <w:r>
        <w:rPr>
          <w:rFonts w:hint="eastAsia"/>
          <w:szCs w:val="21"/>
        </w:rPr>
        <w:t>的</w:t>
      </w:r>
      <w:r>
        <w:rPr>
          <w:szCs w:val="21"/>
        </w:rPr>
        <w:t>标准、规范</w:t>
      </w:r>
      <w:r>
        <w:rPr>
          <w:rFonts w:hint="eastAsia"/>
          <w:szCs w:val="21"/>
        </w:rPr>
        <w:t>（</w:t>
      </w:r>
      <w:r>
        <w:rPr>
          <w:szCs w:val="21"/>
        </w:rPr>
        <w:t>名称</w:t>
      </w:r>
      <w:r>
        <w:rPr>
          <w:rFonts w:hint="eastAsia"/>
          <w:szCs w:val="21"/>
        </w:rPr>
        <w:t>）</w:t>
      </w:r>
      <w:r>
        <w:rPr>
          <w:szCs w:val="21"/>
        </w:rPr>
        <w:t>：</w:t>
      </w:r>
      <w:r>
        <w:rPr>
          <w:rFonts w:hint="eastAsia"/>
          <w:szCs w:val="21"/>
          <w:u w:val="single"/>
        </w:rPr>
        <w:t xml:space="preserve">                             </w:t>
      </w:r>
    </w:p>
    <w:p>
      <w:pPr>
        <w:spacing w:line="300" w:lineRule="auto"/>
        <w:ind w:firstLine="420"/>
        <w:rPr>
          <w:szCs w:val="21"/>
        </w:rPr>
      </w:pPr>
      <w:r>
        <w:rPr>
          <w:rFonts w:hint="eastAsia"/>
          <w:szCs w:val="21"/>
        </w:rPr>
        <w:t>1.5.2  发包人提供的国外标准、规范的名称、份数和时间：</w:t>
      </w:r>
      <w:r>
        <w:rPr>
          <w:rFonts w:hint="eastAsia"/>
          <w:szCs w:val="21"/>
          <w:u w:val="single"/>
        </w:rPr>
        <w:t xml:space="preserve">             </w:t>
      </w:r>
    </w:p>
    <w:p>
      <w:pPr>
        <w:spacing w:line="300" w:lineRule="auto"/>
        <w:ind w:firstLine="420"/>
        <w:rPr>
          <w:szCs w:val="21"/>
          <w:u w:val="single"/>
        </w:rPr>
      </w:pPr>
      <w:r>
        <w:rPr>
          <w:rFonts w:hint="eastAsia"/>
          <w:szCs w:val="21"/>
        </w:rPr>
        <w:t>1.5.3  没有成文规范、标准规定的约定：</w:t>
      </w:r>
      <w:r>
        <w:rPr>
          <w:rFonts w:hint="eastAsia"/>
          <w:szCs w:val="21"/>
          <w:u w:val="single"/>
        </w:rPr>
        <w:t xml:space="preserve">                             </w:t>
      </w:r>
    </w:p>
    <w:p>
      <w:pPr>
        <w:spacing w:line="300" w:lineRule="auto"/>
        <w:ind w:firstLine="420"/>
        <w:rPr>
          <w:szCs w:val="21"/>
        </w:rPr>
      </w:pPr>
      <w:r>
        <w:rPr>
          <w:rFonts w:hint="eastAsia"/>
          <w:szCs w:val="21"/>
        </w:rPr>
        <w:t>发包人的技术要求及提交时间：</w:t>
      </w:r>
      <w:r>
        <w:rPr>
          <w:rFonts w:hint="eastAsia"/>
          <w:szCs w:val="21"/>
          <w:u w:val="single"/>
        </w:rPr>
        <w:t xml:space="preserve">                                     </w:t>
      </w:r>
    </w:p>
    <w:p>
      <w:pPr>
        <w:spacing w:line="300" w:lineRule="auto"/>
        <w:ind w:firstLine="420"/>
        <w:rPr>
          <w:szCs w:val="21"/>
          <w:u w:val="single"/>
        </w:rPr>
      </w:pPr>
      <w:r>
        <w:rPr>
          <w:rFonts w:hint="eastAsia"/>
          <w:szCs w:val="21"/>
        </w:rPr>
        <w:t>承包人提交实施方法的时间：</w:t>
      </w:r>
      <w:r>
        <w:rPr>
          <w:rFonts w:hint="eastAsia"/>
          <w:szCs w:val="21"/>
          <w:u w:val="single"/>
        </w:rPr>
        <w:t xml:space="preserve">                                       </w:t>
      </w:r>
    </w:p>
    <w:p>
      <w:pPr>
        <w:spacing w:beforeLines="50" w:afterLines="50" w:line="300" w:lineRule="auto"/>
        <w:ind w:firstLine="422"/>
        <w:rPr>
          <w:b/>
          <w:szCs w:val="21"/>
        </w:rPr>
      </w:pPr>
      <w:r>
        <w:rPr>
          <w:rFonts w:hint="eastAsia"/>
          <w:b/>
          <w:szCs w:val="21"/>
        </w:rPr>
        <w:t>1.6  保密事项</w:t>
      </w:r>
    </w:p>
    <w:p>
      <w:pPr>
        <w:spacing w:line="300" w:lineRule="auto"/>
        <w:ind w:firstLine="420"/>
        <w:rPr>
          <w:szCs w:val="21"/>
        </w:rPr>
      </w:pPr>
      <w:r>
        <w:rPr>
          <w:rFonts w:hint="eastAsia"/>
          <w:szCs w:val="21"/>
        </w:rPr>
        <w:t>双方签订的商业保密协议（名称）：</w:t>
      </w:r>
      <w:r>
        <w:rPr>
          <w:rFonts w:hint="eastAsia"/>
          <w:szCs w:val="21"/>
          <w:u w:val="single"/>
        </w:rPr>
        <w:t xml:space="preserve">                </w:t>
      </w:r>
      <w:r>
        <w:rPr>
          <w:rFonts w:hint="eastAsia"/>
          <w:szCs w:val="21"/>
        </w:rPr>
        <w:t>，作为本合同附件。</w:t>
      </w:r>
    </w:p>
    <w:p>
      <w:pPr>
        <w:spacing w:line="300" w:lineRule="auto"/>
        <w:ind w:firstLine="420"/>
        <w:rPr>
          <w:szCs w:val="21"/>
        </w:rPr>
      </w:pPr>
      <w:r>
        <w:rPr>
          <w:rFonts w:hint="eastAsia"/>
          <w:szCs w:val="21"/>
        </w:rPr>
        <w:t>双方签订的技术保密协议（名称）：</w:t>
      </w:r>
      <w:r>
        <w:rPr>
          <w:rFonts w:hint="eastAsia"/>
          <w:szCs w:val="21"/>
          <w:u w:val="single"/>
        </w:rPr>
        <w:t xml:space="preserve">                </w:t>
      </w:r>
      <w:r>
        <w:rPr>
          <w:rFonts w:hint="eastAsia"/>
          <w:szCs w:val="21"/>
        </w:rPr>
        <w:t>，作为本合同附件。</w:t>
      </w:r>
    </w:p>
    <w:p>
      <w:pPr>
        <w:spacing w:beforeLines="50" w:afterLines="50" w:line="300" w:lineRule="auto"/>
        <w:ind w:firstLine="413" w:firstLineChars="196"/>
        <w:rPr>
          <w:b/>
          <w:szCs w:val="21"/>
        </w:rPr>
      </w:pPr>
      <w:r>
        <w:rPr>
          <w:rFonts w:hint="eastAsia"/>
          <w:b/>
          <w:szCs w:val="21"/>
        </w:rPr>
        <w:t>第</w:t>
      </w:r>
      <w:r>
        <w:rPr>
          <w:b/>
          <w:szCs w:val="21"/>
        </w:rPr>
        <w:t>2</w:t>
      </w:r>
      <w:r>
        <w:rPr>
          <w:rFonts w:hint="eastAsia"/>
          <w:b/>
          <w:szCs w:val="21"/>
        </w:rPr>
        <w:t>条</w:t>
      </w:r>
      <w:r>
        <w:rPr>
          <w:b/>
          <w:szCs w:val="21"/>
        </w:rPr>
        <w:t xml:space="preserve"> </w:t>
      </w:r>
      <w:r>
        <w:rPr>
          <w:rFonts w:hint="eastAsia"/>
          <w:b/>
          <w:szCs w:val="21"/>
        </w:rPr>
        <w:t>发包人</w:t>
      </w:r>
    </w:p>
    <w:p>
      <w:pPr>
        <w:spacing w:beforeLines="50" w:afterLines="50" w:line="300" w:lineRule="auto"/>
        <w:ind w:firstLine="422"/>
        <w:rPr>
          <w:b/>
          <w:szCs w:val="21"/>
        </w:rPr>
      </w:pPr>
      <w:r>
        <w:rPr>
          <w:rFonts w:hint="eastAsia"/>
          <w:b/>
          <w:szCs w:val="21"/>
        </w:rPr>
        <w:t>2.2  发包人代表</w:t>
      </w:r>
    </w:p>
    <w:p>
      <w:pPr>
        <w:spacing w:line="300" w:lineRule="auto"/>
        <w:ind w:firstLine="420"/>
        <w:rPr>
          <w:szCs w:val="21"/>
        </w:rPr>
      </w:pPr>
      <w:r>
        <w:rPr>
          <w:rFonts w:hint="eastAsia"/>
          <w:szCs w:val="21"/>
        </w:rPr>
        <w:t>发包人代表的姓名：</w:t>
      </w:r>
      <w:r>
        <w:rPr>
          <w:rFonts w:hint="eastAsia"/>
          <w:szCs w:val="21"/>
          <w:u w:val="single"/>
        </w:rPr>
        <w:t xml:space="preserve">                        </w:t>
      </w:r>
      <w:r>
        <w:rPr>
          <w:rFonts w:hint="eastAsia"/>
          <w:szCs w:val="21"/>
        </w:rPr>
        <w:t xml:space="preserve">； </w:t>
      </w:r>
    </w:p>
    <w:p>
      <w:pPr>
        <w:spacing w:line="300" w:lineRule="auto"/>
        <w:ind w:firstLine="420"/>
        <w:rPr>
          <w:szCs w:val="21"/>
        </w:rPr>
      </w:pPr>
      <w:r>
        <w:rPr>
          <w:rFonts w:hint="eastAsia"/>
          <w:szCs w:val="21"/>
        </w:rPr>
        <w:t>发包人代表的职务：</w:t>
      </w:r>
      <w:r>
        <w:rPr>
          <w:rFonts w:hint="eastAsia"/>
          <w:szCs w:val="21"/>
          <w:u w:val="single"/>
        </w:rPr>
        <w:t xml:space="preserve">                        </w:t>
      </w:r>
      <w:r>
        <w:rPr>
          <w:rFonts w:hint="eastAsia"/>
          <w:szCs w:val="21"/>
        </w:rPr>
        <w:t>；</w:t>
      </w:r>
    </w:p>
    <w:p>
      <w:pPr>
        <w:spacing w:line="300" w:lineRule="auto"/>
        <w:ind w:firstLine="420"/>
        <w:rPr>
          <w:szCs w:val="21"/>
        </w:rPr>
      </w:pPr>
      <w:r>
        <w:rPr>
          <w:rFonts w:hint="eastAsia"/>
          <w:szCs w:val="21"/>
        </w:rPr>
        <w:t>发包人代表的职责：</w:t>
      </w:r>
      <w:r>
        <w:rPr>
          <w:rFonts w:hint="eastAsia"/>
          <w:szCs w:val="21"/>
          <w:u w:val="single"/>
        </w:rPr>
        <w:t xml:space="preserve">                                               </w:t>
      </w:r>
    </w:p>
    <w:p>
      <w:pPr>
        <w:spacing w:beforeLines="50" w:afterLines="50" w:line="300" w:lineRule="auto"/>
        <w:ind w:firstLine="422"/>
        <w:rPr>
          <w:b/>
          <w:szCs w:val="21"/>
        </w:rPr>
      </w:pPr>
      <w:r>
        <w:rPr>
          <w:rFonts w:hint="eastAsia"/>
          <w:b/>
          <w:szCs w:val="21"/>
        </w:rPr>
        <w:t>2.3  监理人</w:t>
      </w:r>
    </w:p>
    <w:p>
      <w:pPr>
        <w:spacing w:line="300" w:lineRule="auto"/>
        <w:ind w:firstLine="420"/>
        <w:rPr>
          <w:szCs w:val="21"/>
        </w:rPr>
      </w:pPr>
      <w:r>
        <w:rPr>
          <w:rFonts w:hint="eastAsia"/>
          <w:szCs w:val="21"/>
        </w:rPr>
        <w:t>2.3.1  监理单位名称</w:t>
      </w:r>
      <w:r>
        <w:rPr>
          <w:rFonts w:hint="eastAsia"/>
          <w:szCs w:val="21"/>
          <w:u w:val="single"/>
        </w:rPr>
        <w:t xml:space="preserve">：                                             </w:t>
      </w:r>
    </w:p>
    <w:p>
      <w:pPr>
        <w:spacing w:line="300" w:lineRule="auto"/>
        <w:ind w:firstLine="420"/>
        <w:rPr>
          <w:szCs w:val="21"/>
        </w:rPr>
      </w:pPr>
      <w:r>
        <w:rPr>
          <w:rFonts w:hint="eastAsia"/>
          <w:szCs w:val="21"/>
        </w:rPr>
        <w:t>工程总监理姓名：</w:t>
      </w:r>
      <w:r>
        <w:rPr>
          <w:rFonts w:hint="eastAsia"/>
          <w:szCs w:val="21"/>
          <w:u w:val="single"/>
        </w:rPr>
        <w:t xml:space="preserve">                                                 </w:t>
      </w:r>
    </w:p>
    <w:p>
      <w:pPr>
        <w:spacing w:line="300" w:lineRule="auto"/>
        <w:ind w:firstLine="420"/>
        <w:rPr>
          <w:szCs w:val="21"/>
        </w:rPr>
      </w:pPr>
      <w:r>
        <w:rPr>
          <w:rFonts w:hint="eastAsia"/>
          <w:szCs w:val="21"/>
        </w:rPr>
        <w:t>监理的范围：</w:t>
      </w:r>
      <w:r>
        <w:rPr>
          <w:rFonts w:hint="eastAsia"/>
          <w:szCs w:val="21"/>
          <w:u w:val="single"/>
        </w:rPr>
        <w:t xml:space="preserve">                                                     </w:t>
      </w:r>
    </w:p>
    <w:p>
      <w:pPr>
        <w:spacing w:line="300" w:lineRule="auto"/>
        <w:ind w:firstLine="420"/>
        <w:rPr>
          <w:szCs w:val="21"/>
        </w:rPr>
      </w:pPr>
      <w:r>
        <w:rPr>
          <w:rFonts w:hint="eastAsia"/>
          <w:szCs w:val="21"/>
        </w:rPr>
        <w:t>监理的内容：</w:t>
      </w:r>
      <w:r>
        <w:rPr>
          <w:rFonts w:hint="eastAsia"/>
          <w:szCs w:val="21"/>
          <w:u w:val="single"/>
        </w:rPr>
        <w:t xml:space="preserve">                                                     </w:t>
      </w:r>
    </w:p>
    <w:p>
      <w:pPr>
        <w:spacing w:line="300" w:lineRule="auto"/>
        <w:ind w:firstLine="420"/>
        <w:rPr>
          <w:szCs w:val="21"/>
        </w:rPr>
      </w:pPr>
      <w:r>
        <w:rPr>
          <w:rFonts w:hint="eastAsia"/>
          <w:szCs w:val="21"/>
        </w:rPr>
        <w:t>监理的权限：</w:t>
      </w:r>
      <w:r>
        <w:rPr>
          <w:rFonts w:hint="eastAsia"/>
          <w:szCs w:val="21"/>
          <w:u w:val="single"/>
        </w:rPr>
        <w:t xml:space="preserve">                                                     </w:t>
      </w:r>
    </w:p>
    <w:p>
      <w:pPr>
        <w:spacing w:beforeLines="50" w:afterLines="50" w:line="300" w:lineRule="auto"/>
        <w:ind w:firstLine="422"/>
        <w:rPr>
          <w:b/>
          <w:szCs w:val="21"/>
        </w:rPr>
      </w:pPr>
      <w:r>
        <w:rPr>
          <w:b/>
          <w:szCs w:val="21"/>
        </w:rPr>
        <w:t>2.</w:t>
      </w:r>
      <w:r>
        <w:rPr>
          <w:rFonts w:hint="eastAsia"/>
          <w:b/>
          <w:szCs w:val="21"/>
        </w:rPr>
        <w:t>5  保安责任</w:t>
      </w:r>
    </w:p>
    <w:p>
      <w:pPr>
        <w:spacing w:line="300" w:lineRule="auto"/>
        <w:ind w:firstLine="420"/>
        <w:rPr>
          <w:szCs w:val="21"/>
        </w:rPr>
      </w:pPr>
      <w:r>
        <w:rPr>
          <w:rFonts w:hint="eastAsia"/>
          <w:szCs w:val="21"/>
        </w:rPr>
        <w:t>2.5.1  现场保安责任的约定。在以下两者中选择其一，作为合同双方对现场保安责任的约定。</w:t>
      </w:r>
    </w:p>
    <w:p>
      <w:pPr>
        <w:spacing w:line="300" w:lineRule="auto"/>
        <w:ind w:firstLine="420"/>
        <w:rPr>
          <w:szCs w:val="21"/>
        </w:rPr>
      </w:pPr>
      <w:r>
        <w:rPr>
          <w:rFonts w:hint="eastAsia"/>
          <w:szCs w:val="21"/>
        </w:rPr>
        <w:t>□ 发包人负责保安的归口管理</w:t>
      </w:r>
    </w:p>
    <w:p>
      <w:pPr>
        <w:spacing w:line="300" w:lineRule="auto"/>
        <w:ind w:firstLine="420"/>
        <w:rPr>
          <w:szCs w:val="21"/>
        </w:rPr>
      </w:pPr>
      <w:r>
        <w:rPr>
          <w:rFonts w:hint="eastAsia"/>
          <w:szCs w:val="21"/>
        </w:rPr>
        <w:t xml:space="preserve">□ 委托承包人负责保安管理 </w:t>
      </w:r>
    </w:p>
    <w:p>
      <w:pPr>
        <w:spacing w:line="300" w:lineRule="auto"/>
        <w:ind w:firstLine="420"/>
        <w:rPr>
          <w:szCs w:val="21"/>
        </w:rPr>
      </w:pPr>
      <w:r>
        <w:rPr>
          <w:rFonts w:hint="eastAsia"/>
          <w:szCs w:val="21"/>
        </w:rPr>
        <w:t>2.5.2  保安区域责任划分及双方相关保安制度、责任制度和报告制度的约定：</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3</w:t>
      </w:r>
      <w:r>
        <w:rPr>
          <w:rFonts w:hint="eastAsia"/>
          <w:b/>
          <w:szCs w:val="21"/>
        </w:rPr>
        <w:t>条</w:t>
      </w:r>
      <w:r>
        <w:rPr>
          <w:b/>
          <w:szCs w:val="21"/>
        </w:rPr>
        <w:t xml:space="preserve">  </w:t>
      </w:r>
      <w:r>
        <w:rPr>
          <w:rFonts w:hint="eastAsia"/>
          <w:b/>
          <w:szCs w:val="21"/>
        </w:rPr>
        <w:t>承包人</w:t>
      </w:r>
    </w:p>
    <w:p>
      <w:pPr>
        <w:spacing w:beforeLines="50" w:afterLines="50" w:line="300" w:lineRule="auto"/>
        <w:ind w:firstLine="422"/>
        <w:rPr>
          <w:b/>
          <w:szCs w:val="21"/>
        </w:rPr>
      </w:pPr>
      <w:r>
        <w:rPr>
          <w:b/>
          <w:szCs w:val="21"/>
        </w:rPr>
        <w:t>3.1</w:t>
      </w:r>
      <w:r>
        <w:rPr>
          <w:rFonts w:hint="eastAsia"/>
          <w:b/>
          <w:szCs w:val="21"/>
        </w:rPr>
        <w:t xml:space="preserve">  承包人的一般义务和权力</w:t>
      </w:r>
    </w:p>
    <w:p>
      <w:pPr>
        <w:spacing w:beforeLines="50" w:afterLines="50" w:line="300" w:lineRule="auto"/>
        <w:ind w:firstLine="420"/>
        <w:rPr>
          <w:szCs w:val="21"/>
        </w:rPr>
      </w:pPr>
      <w:r>
        <w:rPr>
          <w:rFonts w:hint="eastAsia"/>
          <w:szCs w:val="21"/>
        </w:rPr>
        <w:t>3.1.3  经合同双方商定，承包人应提交的报表类别、名称、要求、报告期、提交的时间和份数：</w:t>
      </w:r>
      <w:r>
        <w:rPr>
          <w:rFonts w:hint="eastAsia"/>
          <w:szCs w:val="21"/>
          <w:u w:val="single"/>
        </w:rPr>
        <w:t xml:space="preserve">        </w:t>
      </w:r>
    </w:p>
    <w:p>
      <w:pPr>
        <w:spacing w:beforeLines="50" w:afterLines="50" w:line="300" w:lineRule="auto"/>
        <w:ind w:firstLine="422"/>
        <w:rPr>
          <w:b/>
          <w:szCs w:val="21"/>
        </w:rPr>
      </w:pPr>
      <w:r>
        <w:rPr>
          <w:b/>
          <w:szCs w:val="21"/>
        </w:rPr>
        <w:t>3.2</w:t>
      </w:r>
      <w:r>
        <w:rPr>
          <w:rFonts w:hint="eastAsia"/>
          <w:b/>
          <w:szCs w:val="21"/>
        </w:rPr>
        <w:t xml:space="preserve">  项目经理</w:t>
      </w:r>
    </w:p>
    <w:p>
      <w:pPr>
        <w:spacing w:line="300" w:lineRule="auto"/>
        <w:ind w:firstLine="420"/>
        <w:rPr>
          <w:szCs w:val="21"/>
          <w:u w:val="single"/>
        </w:rPr>
      </w:pPr>
      <w:r>
        <w:rPr>
          <w:rFonts w:hint="eastAsia"/>
          <w:szCs w:val="21"/>
        </w:rPr>
        <w:t>3.2.1  项目经理姓名：</w:t>
      </w:r>
      <w:r>
        <w:rPr>
          <w:rFonts w:hint="eastAsia"/>
          <w:szCs w:val="21"/>
          <w:u w:val="single"/>
        </w:rPr>
        <w:t xml:space="preserve">                                             </w:t>
      </w:r>
    </w:p>
    <w:p>
      <w:pPr>
        <w:spacing w:line="300" w:lineRule="auto"/>
        <w:ind w:firstLine="420"/>
        <w:rPr>
          <w:szCs w:val="21"/>
        </w:rPr>
      </w:pPr>
      <w:r>
        <w:rPr>
          <w:rFonts w:hint="eastAsia"/>
          <w:szCs w:val="21"/>
        </w:rPr>
        <w:t>项目经理职责：</w:t>
      </w:r>
      <w:r>
        <w:rPr>
          <w:rFonts w:hint="eastAsia"/>
          <w:szCs w:val="21"/>
          <w:u w:val="single"/>
        </w:rPr>
        <w:t xml:space="preserve">                                                   </w:t>
      </w:r>
    </w:p>
    <w:p>
      <w:pPr>
        <w:spacing w:line="300" w:lineRule="auto"/>
        <w:ind w:firstLine="420"/>
        <w:rPr>
          <w:szCs w:val="21"/>
        </w:rPr>
      </w:pPr>
      <w:r>
        <w:rPr>
          <w:rFonts w:hint="eastAsia"/>
          <w:szCs w:val="21"/>
        </w:rPr>
        <w:t>项目经理权限：</w:t>
      </w:r>
      <w:r>
        <w:rPr>
          <w:rFonts w:hint="eastAsia"/>
          <w:szCs w:val="21"/>
          <w:u w:val="single"/>
        </w:rPr>
        <w:t xml:space="preserve">                                                   </w:t>
      </w:r>
    </w:p>
    <w:p>
      <w:pPr>
        <w:spacing w:line="300" w:lineRule="auto"/>
        <w:ind w:firstLine="420"/>
        <w:rPr>
          <w:szCs w:val="21"/>
          <w:u w:val="single"/>
        </w:rPr>
      </w:pPr>
      <w:r>
        <w:rPr>
          <w:rFonts w:hint="eastAsia"/>
          <w:szCs w:val="21"/>
        </w:rPr>
        <w:t xml:space="preserve">    因擅自更换项目经理或项目经理兼职其它项目经理的违约约定：</w:t>
      </w:r>
      <w:r>
        <w:rPr>
          <w:rFonts w:hint="eastAsia"/>
          <w:szCs w:val="21"/>
          <w:u w:val="single"/>
        </w:rPr>
        <w:t xml:space="preserve">         </w:t>
      </w:r>
    </w:p>
    <w:p>
      <w:pPr>
        <w:spacing w:beforeLines="50" w:afterLines="50" w:line="300" w:lineRule="auto"/>
        <w:ind w:firstLine="420"/>
        <w:rPr>
          <w:szCs w:val="21"/>
          <w:u w:val="single"/>
        </w:rPr>
      </w:pPr>
      <w:r>
        <w:rPr>
          <w:rFonts w:hint="eastAsia"/>
          <w:szCs w:val="21"/>
        </w:rPr>
        <w:t>项目经理每月在现场时间未达到合同约定天数的，每少一天应向发包人支付违约金</w:t>
      </w:r>
      <w:r>
        <w:rPr>
          <w:rFonts w:hint="eastAsia"/>
          <w:szCs w:val="21"/>
          <w:u w:val="single"/>
        </w:rPr>
        <w:t xml:space="preserve">        </w:t>
      </w:r>
      <w:r>
        <w:rPr>
          <w:rFonts w:hint="eastAsia"/>
          <w:szCs w:val="21"/>
        </w:rPr>
        <w:t>元。</w:t>
      </w:r>
    </w:p>
    <w:p>
      <w:pPr>
        <w:spacing w:beforeLines="50" w:afterLines="50" w:line="300" w:lineRule="auto"/>
        <w:ind w:firstLine="422"/>
        <w:rPr>
          <w:b/>
          <w:szCs w:val="21"/>
        </w:rPr>
      </w:pPr>
      <w:r>
        <w:rPr>
          <w:rFonts w:hint="eastAsia"/>
          <w:b/>
          <w:szCs w:val="21"/>
        </w:rPr>
        <w:t>3.8  分包</w:t>
      </w:r>
    </w:p>
    <w:p>
      <w:pPr>
        <w:spacing w:line="300" w:lineRule="auto"/>
        <w:ind w:firstLine="420"/>
        <w:rPr>
          <w:szCs w:val="21"/>
        </w:rPr>
      </w:pPr>
      <w:r>
        <w:rPr>
          <w:rFonts w:hint="eastAsia"/>
          <w:szCs w:val="21"/>
        </w:rPr>
        <w:t>3.3.1  分包约定</w:t>
      </w:r>
    </w:p>
    <w:p>
      <w:pPr>
        <w:spacing w:line="300" w:lineRule="auto"/>
        <w:ind w:firstLine="420"/>
        <w:rPr>
          <w:szCs w:val="21"/>
        </w:rPr>
      </w:pPr>
      <w:r>
        <w:rPr>
          <w:rFonts w:hint="eastAsia"/>
          <w:szCs w:val="21"/>
        </w:rPr>
        <w:t>约定的分包工作事项：</w:t>
      </w:r>
      <w:r>
        <w:rPr>
          <w:rFonts w:hint="eastAsia"/>
          <w:szCs w:val="21"/>
          <w:u w:val="single"/>
        </w:rPr>
        <w:t xml:space="preserve">                                             </w:t>
      </w:r>
    </w:p>
    <w:p>
      <w:pPr>
        <w:spacing w:beforeLines="50" w:afterLines="50" w:line="300" w:lineRule="auto"/>
        <w:ind w:firstLine="422"/>
        <w:rPr>
          <w:b/>
          <w:szCs w:val="21"/>
        </w:rPr>
      </w:pPr>
      <w:r>
        <w:rPr>
          <w:rFonts w:hint="eastAsia"/>
          <w:b/>
          <w:szCs w:val="21"/>
        </w:rPr>
        <w:t>第4条</w:t>
      </w:r>
      <w:r>
        <w:rPr>
          <w:b/>
          <w:szCs w:val="21"/>
        </w:rPr>
        <w:t xml:space="preserve"> </w:t>
      </w:r>
      <w:r>
        <w:rPr>
          <w:rFonts w:hint="eastAsia"/>
          <w:b/>
          <w:szCs w:val="21"/>
        </w:rPr>
        <w:t xml:space="preserve"> 进度计划、延误和暂停</w:t>
      </w:r>
    </w:p>
    <w:p>
      <w:pPr>
        <w:spacing w:beforeLines="50" w:afterLines="50" w:line="300" w:lineRule="auto"/>
        <w:ind w:firstLine="422"/>
        <w:rPr>
          <w:b/>
          <w:szCs w:val="21"/>
        </w:rPr>
      </w:pPr>
      <w:r>
        <w:rPr>
          <w:rFonts w:hint="eastAsia"/>
          <w:b/>
          <w:szCs w:val="21"/>
        </w:rPr>
        <w:t>4</w:t>
      </w:r>
      <w:r>
        <w:rPr>
          <w:b/>
          <w:szCs w:val="21"/>
        </w:rPr>
        <w:t>.1</w:t>
      </w:r>
      <w:r>
        <w:rPr>
          <w:rFonts w:hint="eastAsia"/>
          <w:b/>
          <w:szCs w:val="21"/>
        </w:rPr>
        <w:t xml:space="preserve">  项目进度计划</w:t>
      </w:r>
    </w:p>
    <w:p>
      <w:pPr>
        <w:spacing w:beforeLines="50" w:afterLines="50" w:line="300" w:lineRule="auto"/>
        <w:ind w:firstLine="420"/>
        <w:rPr>
          <w:szCs w:val="21"/>
          <w:u w:val="single"/>
        </w:rPr>
      </w:pPr>
      <w:r>
        <w:rPr>
          <w:rFonts w:hint="eastAsia"/>
          <w:szCs w:val="21"/>
        </w:rPr>
        <w:t>4</w:t>
      </w:r>
      <w:r>
        <w:rPr>
          <w:szCs w:val="21"/>
        </w:rPr>
        <w:t>.1.1</w:t>
      </w:r>
      <w:r>
        <w:rPr>
          <w:rFonts w:hint="eastAsia"/>
          <w:szCs w:val="21"/>
        </w:rPr>
        <w:t xml:space="preserve">  项目进度计划中的关键路径及关键路径变化的确定原则：</w:t>
      </w:r>
      <w:r>
        <w:rPr>
          <w:rFonts w:hint="eastAsia"/>
          <w:szCs w:val="21"/>
          <w:u w:val="single"/>
        </w:rPr>
        <w:t xml:space="preserve">         </w:t>
      </w:r>
    </w:p>
    <w:p>
      <w:pPr>
        <w:spacing w:beforeLines="50" w:afterLines="50" w:line="300" w:lineRule="auto"/>
        <w:ind w:firstLine="420"/>
        <w:rPr>
          <w:szCs w:val="21"/>
          <w:u w:val="single"/>
        </w:rPr>
      </w:pPr>
      <w:r>
        <w:rPr>
          <w:rFonts w:hint="eastAsia"/>
          <w:szCs w:val="21"/>
        </w:rPr>
        <w:tab/>
      </w:r>
      <w:r>
        <w:rPr>
          <w:rFonts w:hint="eastAsia"/>
          <w:szCs w:val="21"/>
        </w:rPr>
        <w:tab/>
      </w:r>
      <w:r>
        <w:rPr>
          <w:rFonts w:hint="eastAsia"/>
          <w:szCs w:val="21"/>
        </w:rPr>
        <w:t>承包人提交项目进度计划的份数和时间：</w:t>
      </w:r>
      <w:r>
        <w:rPr>
          <w:rFonts w:hint="eastAsia"/>
          <w:szCs w:val="21"/>
          <w:u w:val="single"/>
        </w:rPr>
        <w:t xml:space="preserve">                       </w:t>
      </w:r>
    </w:p>
    <w:p>
      <w:pPr>
        <w:spacing w:beforeLines="50" w:afterLines="50" w:line="300" w:lineRule="auto"/>
        <w:ind w:firstLine="422"/>
        <w:rPr>
          <w:b/>
          <w:szCs w:val="21"/>
        </w:rPr>
      </w:pPr>
      <w:r>
        <w:rPr>
          <w:b/>
          <w:szCs w:val="21"/>
        </w:rPr>
        <w:t>4.</w:t>
      </w:r>
      <w:r>
        <w:rPr>
          <w:rFonts w:hint="eastAsia"/>
          <w:b/>
          <w:szCs w:val="21"/>
        </w:rPr>
        <w:t>3  采购进度计划</w:t>
      </w:r>
    </w:p>
    <w:p>
      <w:pPr>
        <w:spacing w:beforeLines="50" w:afterLines="50" w:line="300" w:lineRule="auto"/>
        <w:ind w:firstLine="420"/>
        <w:rPr>
          <w:szCs w:val="21"/>
          <w:u w:val="single"/>
        </w:rPr>
      </w:pPr>
      <w:r>
        <w:rPr>
          <w:rFonts w:hint="eastAsia"/>
          <w:szCs w:val="21"/>
        </w:rPr>
        <w:t>4.3.1  采购进度计划提交的份数和日期：</w:t>
      </w:r>
      <w:r>
        <w:rPr>
          <w:rFonts w:hint="eastAsia"/>
          <w:szCs w:val="21"/>
          <w:u w:val="single"/>
        </w:rPr>
        <w:t xml:space="preserve">                             </w:t>
      </w:r>
    </w:p>
    <w:p>
      <w:pPr>
        <w:spacing w:beforeLines="50" w:afterLines="50" w:line="300" w:lineRule="auto"/>
        <w:ind w:firstLine="420"/>
        <w:rPr>
          <w:szCs w:val="21"/>
          <w:u w:val="single"/>
        </w:rPr>
      </w:pPr>
      <w:r>
        <w:rPr>
          <w:rFonts w:hint="eastAsia"/>
          <w:szCs w:val="21"/>
        </w:rPr>
        <w:t>4.3.2  采购开始日期：</w:t>
      </w:r>
      <w:r>
        <w:rPr>
          <w:rFonts w:hint="eastAsia"/>
          <w:szCs w:val="21"/>
          <w:u w:val="single"/>
        </w:rPr>
        <w:t xml:space="preserve">                                             </w:t>
      </w:r>
    </w:p>
    <w:p>
      <w:pPr>
        <w:spacing w:beforeLines="50" w:afterLines="50" w:line="300" w:lineRule="auto"/>
        <w:ind w:firstLine="422"/>
        <w:rPr>
          <w:b/>
          <w:szCs w:val="21"/>
        </w:rPr>
      </w:pPr>
      <w:r>
        <w:rPr>
          <w:rFonts w:hint="eastAsia"/>
          <w:b/>
          <w:szCs w:val="21"/>
        </w:rPr>
        <w:t>4.4   施工进度计划</w:t>
      </w:r>
    </w:p>
    <w:p>
      <w:pPr>
        <w:spacing w:line="300" w:lineRule="auto"/>
        <w:ind w:firstLine="420"/>
        <w:rPr>
          <w:szCs w:val="21"/>
        </w:rPr>
      </w:pPr>
      <w:r>
        <w:rPr>
          <w:rFonts w:hint="eastAsia"/>
          <w:szCs w:val="21"/>
        </w:rPr>
        <w:t>4.4.1  施工进度计划（以表格或文字表述）</w:t>
      </w:r>
    </w:p>
    <w:p>
      <w:pPr>
        <w:spacing w:line="300" w:lineRule="auto"/>
        <w:ind w:firstLine="420"/>
        <w:rPr>
          <w:szCs w:val="21"/>
        </w:rPr>
      </w:pPr>
      <w:r>
        <w:rPr>
          <w:rFonts w:hint="eastAsia"/>
          <w:szCs w:val="21"/>
        </w:rPr>
        <w:t>提交关键单项工程施工计划的名称、份数和时间：</w:t>
      </w:r>
      <w:r>
        <w:rPr>
          <w:rFonts w:hint="eastAsia"/>
          <w:szCs w:val="21"/>
          <w:u w:val="single"/>
        </w:rPr>
        <w:t xml:space="preserve">                     </w:t>
      </w:r>
    </w:p>
    <w:p>
      <w:pPr>
        <w:spacing w:line="300" w:lineRule="auto"/>
        <w:ind w:firstLine="420"/>
        <w:rPr>
          <w:szCs w:val="21"/>
        </w:rPr>
      </w:pPr>
      <w:r>
        <w:rPr>
          <w:rFonts w:hint="eastAsia"/>
          <w:szCs w:val="21"/>
        </w:rPr>
        <w:t>提交关键分部分项工程施工计划的名称、份数和时间：</w:t>
      </w:r>
      <w:r>
        <w:rPr>
          <w:rFonts w:hint="eastAsia"/>
          <w:szCs w:val="21"/>
          <w:u w:val="single"/>
        </w:rPr>
        <w:t xml:space="preserve">                 </w:t>
      </w:r>
    </w:p>
    <w:p>
      <w:pPr>
        <w:spacing w:beforeLines="50" w:afterLines="50" w:line="300" w:lineRule="auto"/>
        <w:ind w:firstLine="422"/>
        <w:rPr>
          <w:b/>
          <w:szCs w:val="21"/>
        </w:rPr>
      </w:pPr>
      <w:r>
        <w:rPr>
          <w:rFonts w:hint="eastAsia"/>
          <w:b/>
          <w:szCs w:val="21"/>
        </w:rPr>
        <w:t>4.5  误期赔偿</w:t>
      </w:r>
    </w:p>
    <w:p>
      <w:pPr>
        <w:spacing w:beforeLines="50" w:afterLines="50" w:line="300" w:lineRule="auto"/>
        <w:ind w:firstLine="420"/>
        <w:rPr>
          <w:szCs w:val="21"/>
          <w:u w:val="single"/>
        </w:rPr>
      </w:pPr>
      <w:r>
        <w:rPr>
          <w:rFonts w:hint="eastAsia"/>
          <w:szCs w:val="21"/>
        </w:rPr>
        <w:t>因承包人原因使竣工日期延误，每延误1日的误期赔偿金额为合同协议书的合同价格的</w:t>
      </w:r>
      <w:r>
        <w:rPr>
          <w:rFonts w:hint="eastAsia"/>
          <w:szCs w:val="21"/>
          <w:u w:val="single"/>
        </w:rPr>
        <w:t xml:space="preserve">       </w:t>
      </w:r>
      <w:r>
        <w:rPr>
          <w:rFonts w:hint="eastAsia"/>
          <w:szCs w:val="21"/>
        </w:rPr>
        <w:t>%或人民币金额为：</w:t>
      </w:r>
      <w:r>
        <w:rPr>
          <w:rFonts w:hint="eastAsia"/>
          <w:szCs w:val="21"/>
          <w:u w:val="single"/>
        </w:rPr>
        <w:t xml:space="preserve">              </w:t>
      </w:r>
      <w:r>
        <w:rPr>
          <w:rFonts w:hint="eastAsia"/>
          <w:szCs w:val="21"/>
        </w:rPr>
        <w:t>、累计最高赔偿金额为合同协议书的合同价格的：</w:t>
      </w:r>
      <w:r>
        <w:rPr>
          <w:rFonts w:hint="eastAsia"/>
          <w:szCs w:val="21"/>
          <w:u w:val="single"/>
        </w:rPr>
        <w:t xml:space="preserve">         </w:t>
      </w:r>
      <w:r>
        <w:rPr>
          <w:rFonts w:hint="eastAsia"/>
          <w:szCs w:val="21"/>
        </w:rPr>
        <w:t>%或人民币金额为：</w:t>
      </w:r>
      <w:r>
        <w:rPr>
          <w:rFonts w:hint="eastAsia"/>
          <w:szCs w:val="21"/>
          <w:u w:val="single"/>
        </w:rPr>
        <w:t xml:space="preserve">               </w:t>
      </w:r>
      <w:r>
        <w:rPr>
          <w:rFonts w:hint="eastAsia"/>
          <w:szCs w:val="21"/>
        </w:rPr>
        <w:t>。</w:t>
      </w:r>
    </w:p>
    <w:p>
      <w:pPr>
        <w:spacing w:beforeLines="50" w:afterLines="50" w:line="300" w:lineRule="auto"/>
        <w:ind w:firstLine="422"/>
        <w:rPr>
          <w:b/>
          <w:szCs w:val="21"/>
        </w:rPr>
      </w:pPr>
      <w:r>
        <w:rPr>
          <w:rFonts w:hint="eastAsia"/>
          <w:b/>
          <w:szCs w:val="21"/>
        </w:rPr>
        <w:t>第</w:t>
      </w:r>
      <w:r>
        <w:rPr>
          <w:b/>
          <w:szCs w:val="21"/>
        </w:rPr>
        <w:t>5</w:t>
      </w:r>
      <w:r>
        <w:rPr>
          <w:rFonts w:hint="eastAsia"/>
          <w:b/>
          <w:szCs w:val="21"/>
        </w:rPr>
        <w:t>条  技术与设计</w:t>
      </w:r>
    </w:p>
    <w:p>
      <w:pPr>
        <w:spacing w:beforeLines="50" w:afterLines="50" w:line="300" w:lineRule="auto"/>
        <w:ind w:firstLine="422"/>
        <w:rPr>
          <w:b/>
          <w:szCs w:val="21"/>
        </w:rPr>
      </w:pPr>
      <w:r>
        <w:rPr>
          <w:rFonts w:hint="eastAsia"/>
          <w:b/>
          <w:szCs w:val="21"/>
        </w:rPr>
        <w:t>5.1  生产工艺技术、建筑艺术造型</w:t>
      </w:r>
    </w:p>
    <w:p>
      <w:pPr>
        <w:spacing w:line="300" w:lineRule="auto"/>
        <w:ind w:firstLine="420"/>
        <w:rPr>
          <w:szCs w:val="21"/>
        </w:rPr>
      </w:pPr>
      <w:r>
        <w:rPr>
          <w:rFonts w:hint="eastAsia"/>
          <w:szCs w:val="21"/>
        </w:rPr>
        <w:t>5.1.1  承包人提供的生产工艺技术和（或）建筑设计方案</w:t>
      </w:r>
    </w:p>
    <w:p>
      <w:pPr>
        <w:spacing w:line="300" w:lineRule="auto"/>
        <w:ind w:firstLine="420"/>
        <w:rPr>
          <w:szCs w:val="21"/>
        </w:rPr>
      </w:pPr>
      <w:r>
        <w:rPr>
          <w:rFonts w:hint="eastAsia"/>
          <w:szCs w:val="21"/>
        </w:rPr>
        <w:t>根据工程考核特点，在以下类型中选择其一，作为双方的约定。</w:t>
      </w:r>
    </w:p>
    <w:p>
      <w:pPr>
        <w:numPr>
          <w:ilvl w:val="0"/>
          <w:numId w:val="5"/>
        </w:numPr>
        <w:spacing w:line="300" w:lineRule="auto"/>
        <w:ind w:firstLine="420"/>
        <w:rPr>
          <w:szCs w:val="21"/>
          <w:u w:val="single"/>
        </w:rPr>
      </w:pPr>
      <w:r>
        <w:rPr>
          <w:rFonts w:hint="eastAsia"/>
          <w:szCs w:val="21"/>
        </w:rPr>
        <w:t>按工程量考核，工程考核保证值和（或）使用功能说明：</w:t>
      </w:r>
    </w:p>
    <w:p>
      <w:pPr>
        <w:spacing w:line="300" w:lineRule="auto"/>
        <w:ind w:left="480" w:firstLine="420"/>
        <w:rPr>
          <w:szCs w:val="21"/>
          <w:u w:val="single"/>
        </w:rPr>
      </w:pPr>
      <w:r>
        <w:rPr>
          <w:rFonts w:hint="eastAsia"/>
          <w:szCs w:val="21"/>
          <w:u w:val="single"/>
        </w:rPr>
        <w:t xml:space="preserve">                                                                 </w:t>
      </w:r>
    </w:p>
    <w:p>
      <w:pPr>
        <w:numPr>
          <w:ilvl w:val="0"/>
          <w:numId w:val="5"/>
        </w:numPr>
        <w:spacing w:line="300" w:lineRule="auto"/>
        <w:ind w:firstLine="420"/>
        <w:rPr>
          <w:szCs w:val="21"/>
        </w:rPr>
      </w:pPr>
      <w:r>
        <w:rPr>
          <w:rFonts w:hint="eastAsia"/>
          <w:szCs w:val="21"/>
        </w:rPr>
        <w:t>按单项工程考核，各单项工程考核保证值和（或）使用功能说明：</w:t>
      </w:r>
    </w:p>
    <w:p>
      <w:pPr>
        <w:spacing w:line="300" w:lineRule="auto"/>
        <w:ind w:firstLine="371" w:firstLineChars="177"/>
        <w:rPr>
          <w:szCs w:val="21"/>
          <w:u w:val="single"/>
        </w:rPr>
      </w:pPr>
      <w:r>
        <w:rPr>
          <w:rFonts w:hint="eastAsia"/>
          <w:szCs w:val="21"/>
          <w:u w:val="single"/>
        </w:rPr>
        <w:t xml:space="preserve">                                                                  </w:t>
      </w:r>
    </w:p>
    <w:p>
      <w:pPr>
        <w:spacing w:line="300" w:lineRule="auto"/>
        <w:ind w:firstLine="420"/>
        <w:rPr>
          <w:szCs w:val="21"/>
        </w:rPr>
      </w:pPr>
      <w:r>
        <w:rPr>
          <w:rFonts w:hint="eastAsia"/>
          <w:szCs w:val="21"/>
        </w:rPr>
        <w:t>5.1.2  发包人提供生产工艺技术和（或）建筑设计方案</w:t>
      </w:r>
    </w:p>
    <w:p>
      <w:pPr>
        <w:spacing w:line="300" w:lineRule="auto"/>
        <w:ind w:firstLine="420"/>
        <w:rPr>
          <w:szCs w:val="21"/>
        </w:rPr>
      </w:pPr>
      <w:r>
        <w:rPr>
          <w:rFonts w:hint="eastAsia"/>
          <w:szCs w:val="21"/>
        </w:rPr>
        <w:t>其中，</w:t>
      </w:r>
    </w:p>
    <w:p>
      <w:pPr>
        <w:spacing w:line="300" w:lineRule="auto"/>
        <w:ind w:firstLine="420"/>
        <w:rPr>
          <w:szCs w:val="21"/>
          <w:u w:val="single"/>
        </w:rPr>
      </w:pPr>
      <w:r>
        <w:rPr>
          <w:rFonts w:hint="eastAsia"/>
          <w:szCs w:val="21"/>
        </w:rPr>
        <w:t>发包人应承担的工程和（或）单项工程试运行考核保证值和（或）使用功能说明如下：</w:t>
      </w:r>
      <w:r>
        <w:rPr>
          <w:rFonts w:hint="eastAsia"/>
          <w:szCs w:val="21"/>
          <w:u w:val="single"/>
        </w:rPr>
        <w:t xml:space="preserve">                                                           </w:t>
      </w:r>
    </w:p>
    <w:p>
      <w:pPr>
        <w:spacing w:line="300" w:lineRule="auto"/>
        <w:ind w:firstLine="420"/>
        <w:rPr>
          <w:szCs w:val="21"/>
          <w:u w:val="single"/>
        </w:rPr>
      </w:pPr>
      <w:r>
        <w:rPr>
          <w:rFonts w:hint="eastAsia"/>
          <w:szCs w:val="21"/>
        </w:rPr>
        <w:t>承包人应承担的工程和（或）单项工程试运行考核保证值和（或）使用功能说明如下：</w:t>
      </w:r>
      <w:r>
        <w:rPr>
          <w:rFonts w:hint="eastAsia"/>
          <w:szCs w:val="21"/>
          <w:u w:val="single"/>
        </w:rPr>
        <w:t xml:space="preserve">                                                           </w:t>
      </w:r>
    </w:p>
    <w:p>
      <w:pPr>
        <w:spacing w:beforeLines="50" w:afterLines="50" w:line="300" w:lineRule="auto"/>
        <w:ind w:firstLine="422"/>
        <w:rPr>
          <w:b/>
          <w:szCs w:val="21"/>
        </w:rPr>
      </w:pPr>
      <w:r>
        <w:rPr>
          <w:b/>
          <w:szCs w:val="21"/>
        </w:rPr>
        <w:t>5.</w:t>
      </w:r>
      <w:r>
        <w:rPr>
          <w:rFonts w:hint="eastAsia"/>
          <w:b/>
          <w:szCs w:val="21"/>
        </w:rPr>
        <w:t>2</w:t>
      </w:r>
      <w:r>
        <w:rPr>
          <w:b/>
          <w:szCs w:val="21"/>
        </w:rPr>
        <w:t xml:space="preserve">  </w:t>
      </w:r>
      <w:r>
        <w:rPr>
          <w:rFonts w:hint="eastAsia"/>
          <w:b/>
          <w:szCs w:val="21"/>
        </w:rPr>
        <w:t>设计</w:t>
      </w:r>
    </w:p>
    <w:p>
      <w:pPr>
        <w:spacing w:line="300" w:lineRule="auto"/>
        <w:ind w:firstLine="420"/>
        <w:rPr>
          <w:szCs w:val="21"/>
        </w:rPr>
      </w:pPr>
      <w:r>
        <w:rPr>
          <w:rFonts w:hint="eastAsia"/>
          <w:szCs w:val="21"/>
        </w:rPr>
        <w:t>5.2</w:t>
      </w:r>
      <w:r>
        <w:rPr>
          <w:szCs w:val="21"/>
        </w:rPr>
        <w:t>.1</w:t>
      </w:r>
      <w:r>
        <w:rPr>
          <w:rFonts w:hint="eastAsia"/>
          <w:szCs w:val="21"/>
        </w:rPr>
        <w:t xml:space="preserve">   发包人的义务</w:t>
      </w:r>
    </w:p>
    <w:p>
      <w:pPr>
        <w:spacing w:line="300" w:lineRule="auto"/>
        <w:ind w:firstLine="420"/>
        <w:rPr>
          <w:szCs w:val="21"/>
        </w:rPr>
      </w:pPr>
      <w:r>
        <w:rPr>
          <w:rFonts w:hint="eastAsia"/>
          <w:szCs w:val="21"/>
        </w:rPr>
        <w:t>（1）提供项目基础资料。发包人提供的项目基础资料的类别、内容、份数和时间：</w:t>
      </w:r>
      <w:r>
        <w:rPr>
          <w:rFonts w:hint="eastAsia"/>
          <w:szCs w:val="21"/>
          <w:u w:val="single"/>
        </w:rPr>
        <w:t xml:space="preserve">                                               </w:t>
      </w:r>
    </w:p>
    <w:p>
      <w:pPr>
        <w:spacing w:line="300" w:lineRule="auto"/>
        <w:ind w:firstLine="420"/>
        <w:rPr>
          <w:szCs w:val="21"/>
        </w:rPr>
      </w:pPr>
      <w:r>
        <w:rPr>
          <w:rFonts w:hint="eastAsia"/>
          <w:szCs w:val="21"/>
        </w:rPr>
        <w:t>（2）提供现场障碍资料。发包人提供的现场障碍资料的类别、内容、份数和时间</w:t>
      </w:r>
      <w:r>
        <w:rPr>
          <w:rFonts w:hint="eastAsia"/>
          <w:szCs w:val="21"/>
          <w:u w:val="single"/>
        </w:rPr>
        <w:t xml:space="preserve">：                                               </w:t>
      </w:r>
    </w:p>
    <w:p>
      <w:pPr>
        <w:spacing w:line="300" w:lineRule="auto"/>
        <w:ind w:firstLine="420"/>
        <w:rPr>
          <w:szCs w:val="21"/>
        </w:rPr>
      </w:pPr>
      <w:r>
        <w:rPr>
          <w:rFonts w:hint="eastAsia"/>
          <w:szCs w:val="21"/>
        </w:rPr>
        <w:t>5.2.</w:t>
      </w:r>
      <w:r>
        <w:rPr>
          <w:szCs w:val="21"/>
        </w:rPr>
        <w:t>2</w:t>
      </w:r>
      <w:r>
        <w:rPr>
          <w:rFonts w:hint="eastAsia"/>
          <w:szCs w:val="21"/>
        </w:rPr>
        <w:t xml:space="preserve">   承包人的义务</w:t>
      </w:r>
    </w:p>
    <w:p>
      <w:pPr>
        <w:spacing w:line="300" w:lineRule="auto"/>
        <w:ind w:firstLine="420"/>
        <w:rPr>
          <w:szCs w:val="21"/>
        </w:rPr>
      </w:pPr>
      <w:r>
        <w:rPr>
          <w:rFonts w:hint="eastAsia"/>
          <w:szCs w:val="21"/>
        </w:rPr>
        <w:t xml:space="preserve">    （1） 经合同双方商定，发包人提供的项目基础资料、现场障碍资料的如下部分，可按本款中约定的如下时间期限，提出进一步要求</w:t>
      </w:r>
      <w:r>
        <w:rPr>
          <w:rFonts w:hint="eastAsia"/>
          <w:szCs w:val="21"/>
          <w:u w:val="single"/>
        </w:rPr>
        <w:t xml:space="preserve">                   </w:t>
      </w:r>
    </w:p>
    <w:p>
      <w:pPr>
        <w:spacing w:line="300" w:lineRule="auto"/>
        <w:ind w:firstLine="420"/>
        <w:rPr>
          <w:szCs w:val="21"/>
        </w:rPr>
      </w:pPr>
      <w:r>
        <w:rPr>
          <w:rFonts w:hint="eastAsia"/>
          <w:szCs w:val="21"/>
        </w:rPr>
        <w:t>5.2.4  操作维修手册</w:t>
      </w:r>
    </w:p>
    <w:p>
      <w:pPr>
        <w:spacing w:line="300" w:lineRule="auto"/>
        <w:ind w:firstLine="420"/>
        <w:rPr>
          <w:szCs w:val="21"/>
          <w:u w:val="single"/>
        </w:rPr>
      </w:pPr>
      <w:r>
        <w:rPr>
          <w:rFonts w:hint="eastAsia"/>
          <w:szCs w:val="21"/>
        </w:rPr>
        <w:t>发包人提交的操作指南、分析手册的份数和提交期限：</w:t>
      </w:r>
      <w:r>
        <w:rPr>
          <w:rFonts w:hint="eastAsia"/>
          <w:szCs w:val="21"/>
          <w:u w:val="single"/>
        </w:rPr>
        <w:t xml:space="preserve">                 </w:t>
      </w:r>
    </w:p>
    <w:p>
      <w:pPr>
        <w:spacing w:line="300" w:lineRule="auto"/>
        <w:ind w:firstLine="420"/>
        <w:rPr>
          <w:szCs w:val="21"/>
        </w:rPr>
      </w:pPr>
      <w:r>
        <w:rPr>
          <w:rFonts w:hint="eastAsia"/>
          <w:szCs w:val="21"/>
        </w:rPr>
        <w:t>承包人提交的操作维修手册的份数和最终提交期限：</w:t>
      </w:r>
      <w:r>
        <w:rPr>
          <w:rFonts w:hint="eastAsia"/>
          <w:szCs w:val="21"/>
          <w:u w:val="single"/>
        </w:rPr>
        <w:t xml:space="preserve">                   </w:t>
      </w:r>
    </w:p>
    <w:p>
      <w:pPr>
        <w:spacing w:line="300" w:lineRule="auto"/>
        <w:ind w:firstLine="420"/>
        <w:rPr>
          <w:szCs w:val="21"/>
        </w:rPr>
      </w:pPr>
      <w:r>
        <w:rPr>
          <w:rFonts w:hint="eastAsia"/>
          <w:szCs w:val="21"/>
        </w:rPr>
        <w:t>5.2.5  设计文件的份数和提交时间</w:t>
      </w:r>
    </w:p>
    <w:p>
      <w:pPr>
        <w:spacing w:line="300" w:lineRule="auto"/>
        <w:ind w:firstLine="420"/>
        <w:rPr>
          <w:szCs w:val="21"/>
        </w:rPr>
      </w:pPr>
      <w:r>
        <w:rPr>
          <w:rFonts w:hint="eastAsia"/>
          <w:szCs w:val="21"/>
        </w:rPr>
        <w:t>规划设计阶段设计文件、资料和图纸的份数和提交时间：</w:t>
      </w:r>
      <w:r>
        <w:rPr>
          <w:rFonts w:hint="eastAsia"/>
          <w:szCs w:val="21"/>
          <w:u w:val="single"/>
        </w:rPr>
        <w:t xml:space="preserve">               </w:t>
      </w:r>
    </w:p>
    <w:p>
      <w:pPr>
        <w:spacing w:line="300" w:lineRule="auto"/>
        <w:ind w:firstLine="420"/>
        <w:rPr>
          <w:szCs w:val="21"/>
          <w:u w:val="single"/>
        </w:rPr>
      </w:pPr>
      <w:r>
        <w:rPr>
          <w:rFonts w:hint="eastAsia"/>
          <w:szCs w:val="21"/>
        </w:rPr>
        <w:t>初步设计阶段设计文件、资料和图纸的份数和提交时间：</w:t>
      </w:r>
      <w:r>
        <w:rPr>
          <w:rFonts w:hint="eastAsia"/>
          <w:szCs w:val="21"/>
          <w:u w:val="single"/>
        </w:rPr>
        <w:t xml:space="preserve">               </w:t>
      </w:r>
    </w:p>
    <w:p>
      <w:pPr>
        <w:spacing w:line="300" w:lineRule="auto"/>
        <w:ind w:firstLine="420"/>
        <w:rPr>
          <w:szCs w:val="21"/>
        </w:rPr>
      </w:pPr>
      <w:r>
        <w:rPr>
          <w:rFonts w:hint="eastAsia"/>
          <w:szCs w:val="21"/>
        </w:rPr>
        <w:t>技术设计阶段设计文件、资料和图纸的份数和提交时间：</w:t>
      </w:r>
      <w:r>
        <w:rPr>
          <w:rFonts w:hint="eastAsia"/>
          <w:szCs w:val="21"/>
          <w:u w:val="single"/>
        </w:rPr>
        <w:t xml:space="preserve">               </w:t>
      </w:r>
    </w:p>
    <w:p>
      <w:pPr>
        <w:spacing w:line="300" w:lineRule="auto"/>
        <w:ind w:firstLine="420"/>
        <w:rPr>
          <w:szCs w:val="21"/>
        </w:rPr>
      </w:pPr>
      <w:r>
        <w:rPr>
          <w:rFonts w:hint="eastAsia"/>
          <w:szCs w:val="21"/>
        </w:rPr>
        <w:t>施工图设计阶段设计文件、资料和图纸的份数和提交时间：</w:t>
      </w:r>
      <w:r>
        <w:rPr>
          <w:rFonts w:hint="eastAsia"/>
          <w:szCs w:val="21"/>
          <w:u w:val="single"/>
        </w:rPr>
        <w:t xml:space="preserve">             </w:t>
      </w:r>
    </w:p>
    <w:p>
      <w:pPr>
        <w:spacing w:beforeLines="50" w:afterLines="50" w:line="300" w:lineRule="auto"/>
        <w:ind w:firstLine="422"/>
        <w:rPr>
          <w:b/>
          <w:szCs w:val="21"/>
        </w:rPr>
      </w:pPr>
      <w:r>
        <w:rPr>
          <w:rFonts w:hint="eastAsia"/>
          <w:b/>
          <w:szCs w:val="21"/>
        </w:rPr>
        <w:t>5</w:t>
      </w:r>
      <w:r>
        <w:rPr>
          <w:b/>
          <w:szCs w:val="21"/>
        </w:rPr>
        <w:t>.</w:t>
      </w:r>
      <w:r>
        <w:rPr>
          <w:rFonts w:hint="eastAsia"/>
          <w:b/>
          <w:szCs w:val="21"/>
        </w:rPr>
        <w:t>3  设计阶段审查</w:t>
      </w:r>
      <w:r>
        <w:rPr>
          <w:b/>
          <w:szCs w:val="21"/>
        </w:rPr>
        <w:t xml:space="preserve"> </w:t>
      </w:r>
    </w:p>
    <w:p>
      <w:pPr>
        <w:spacing w:line="300" w:lineRule="auto"/>
        <w:ind w:firstLine="420"/>
        <w:rPr>
          <w:szCs w:val="21"/>
        </w:rPr>
      </w:pPr>
      <w:r>
        <w:rPr>
          <w:rFonts w:hint="eastAsia"/>
          <w:szCs w:val="21"/>
        </w:rPr>
        <w:t>5</w:t>
      </w:r>
      <w:r>
        <w:rPr>
          <w:szCs w:val="21"/>
        </w:rPr>
        <w:t>.</w:t>
      </w:r>
      <w:r>
        <w:rPr>
          <w:rFonts w:hint="eastAsia"/>
          <w:szCs w:val="21"/>
        </w:rPr>
        <w:t>3</w:t>
      </w:r>
      <w:r>
        <w:rPr>
          <w:szCs w:val="21"/>
        </w:rPr>
        <w:t>.1</w:t>
      </w:r>
      <w:r>
        <w:rPr>
          <w:rFonts w:hint="eastAsia"/>
          <w:szCs w:val="21"/>
        </w:rPr>
        <w:t xml:space="preserve">   设计审查阶段及审查会议时间</w:t>
      </w:r>
    </w:p>
    <w:p>
      <w:pPr>
        <w:spacing w:line="300" w:lineRule="auto"/>
        <w:ind w:firstLine="420"/>
        <w:rPr>
          <w:szCs w:val="21"/>
        </w:rPr>
      </w:pPr>
      <w:r>
        <w:rPr>
          <w:rFonts w:hint="eastAsia"/>
          <w:szCs w:val="21"/>
        </w:rPr>
        <w:t>本工程的设计阶段（名称）：</w:t>
      </w:r>
      <w:r>
        <w:rPr>
          <w:rFonts w:hint="eastAsia"/>
          <w:szCs w:val="21"/>
          <w:u w:val="single"/>
        </w:rPr>
        <w:t xml:space="preserve">                                        </w:t>
      </w:r>
    </w:p>
    <w:p>
      <w:pPr>
        <w:spacing w:line="300" w:lineRule="auto"/>
        <w:ind w:firstLine="420"/>
        <w:rPr>
          <w:szCs w:val="21"/>
        </w:rPr>
      </w:pPr>
      <w:r>
        <w:rPr>
          <w:rFonts w:hint="eastAsia"/>
          <w:szCs w:val="21"/>
        </w:rPr>
        <w:t>设计审查阶段及其审查会议的时间安排：</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6</w:t>
      </w:r>
      <w:r>
        <w:rPr>
          <w:rFonts w:hint="eastAsia"/>
          <w:b/>
          <w:szCs w:val="21"/>
        </w:rPr>
        <w:t>条</w:t>
      </w:r>
      <w:r>
        <w:rPr>
          <w:b/>
          <w:szCs w:val="21"/>
        </w:rPr>
        <w:t xml:space="preserve">  </w:t>
      </w:r>
      <w:r>
        <w:rPr>
          <w:rFonts w:hint="eastAsia"/>
          <w:b/>
          <w:szCs w:val="21"/>
        </w:rPr>
        <w:t>工程物资</w:t>
      </w:r>
    </w:p>
    <w:p>
      <w:pPr>
        <w:spacing w:beforeLines="50" w:afterLines="50" w:line="300" w:lineRule="auto"/>
        <w:ind w:firstLine="422"/>
        <w:rPr>
          <w:b/>
          <w:szCs w:val="21"/>
        </w:rPr>
      </w:pPr>
      <w:r>
        <w:rPr>
          <w:rFonts w:hint="eastAsia"/>
          <w:b/>
          <w:szCs w:val="21"/>
        </w:rPr>
        <w:t>6.1  工程物资的提供</w:t>
      </w:r>
    </w:p>
    <w:p>
      <w:pPr>
        <w:spacing w:line="300" w:lineRule="auto"/>
        <w:ind w:firstLine="420"/>
        <w:rPr>
          <w:szCs w:val="21"/>
        </w:rPr>
      </w:pPr>
      <w:r>
        <w:rPr>
          <w:rFonts w:hint="eastAsia"/>
          <w:szCs w:val="21"/>
        </w:rPr>
        <w:t>6.1.1  发包人提供的工程物资</w:t>
      </w:r>
    </w:p>
    <w:p>
      <w:pPr>
        <w:spacing w:line="300" w:lineRule="auto"/>
        <w:ind w:firstLine="525" w:firstLineChars="250"/>
        <w:rPr>
          <w:szCs w:val="21"/>
          <w:u w:val="single"/>
        </w:rPr>
      </w:pPr>
      <w:r>
        <w:rPr>
          <w:rFonts w:hint="eastAsia"/>
          <w:szCs w:val="21"/>
        </w:rPr>
        <w:t>（1）工程物资的类别、估算数量：</w:t>
      </w:r>
      <w:r>
        <w:rPr>
          <w:rFonts w:hint="eastAsia"/>
          <w:szCs w:val="21"/>
          <w:u w:val="single"/>
        </w:rPr>
        <w:t xml:space="preserve">                                 </w:t>
      </w:r>
    </w:p>
    <w:p>
      <w:pPr>
        <w:spacing w:line="300" w:lineRule="auto"/>
        <w:ind w:firstLine="420"/>
        <w:rPr>
          <w:szCs w:val="21"/>
        </w:rPr>
      </w:pPr>
      <w:r>
        <w:rPr>
          <w:rFonts w:hint="eastAsia"/>
          <w:szCs w:val="21"/>
        </w:rPr>
        <w:t>6.1.2  承包人提供的工程物资</w:t>
      </w:r>
    </w:p>
    <w:p>
      <w:pPr>
        <w:spacing w:line="300" w:lineRule="auto"/>
        <w:ind w:firstLine="525" w:firstLineChars="250"/>
        <w:rPr>
          <w:szCs w:val="21"/>
        </w:rPr>
      </w:pPr>
      <w:r>
        <w:rPr>
          <w:rFonts w:hint="eastAsia"/>
          <w:szCs w:val="21"/>
        </w:rPr>
        <w:t>（1）工程物资的类别、估算数量：</w:t>
      </w:r>
      <w:r>
        <w:rPr>
          <w:rFonts w:hint="eastAsia"/>
          <w:szCs w:val="21"/>
          <w:u w:val="single"/>
        </w:rPr>
        <w:t xml:space="preserve">                                 </w:t>
      </w:r>
    </w:p>
    <w:p>
      <w:pPr>
        <w:spacing w:line="300" w:lineRule="auto"/>
        <w:ind w:firstLine="525" w:firstLineChars="250"/>
        <w:rPr>
          <w:szCs w:val="21"/>
          <w:u w:val="single"/>
        </w:rPr>
      </w:pPr>
      <w:r>
        <w:rPr>
          <w:rFonts w:hint="eastAsia"/>
          <w:szCs w:val="21"/>
        </w:rPr>
        <w:t>（3）竣工后试验的生产性材料的类别或（和）清单：</w:t>
      </w:r>
      <w:r>
        <w:rPr>
          <w:rFonts w:hint="eastAsia"/>
          <w:szCs w:val="21"/>
          <w:u w:val="single"/>
        </w:rPr>
        <w:t xml:space="preserve">                 </w:t>
      </w:r>
    </w:p>
    <w:p>
      <w:pPr>
        <w:spacing w:beforeLines="50" w:afterLines="50" w:line="300" w:lineRule="auto"/>
        <w:ind w:firstLine="422"/>
        <w:rPr>
          <w:b/>
          <w:szCs w:val="21"/>
        </w:rPr>
      </w:pPr>
      <w:r>
        <w:rPr>
          <w:rFonts w:hint="eastAsia"/>
          <w:b/>
          <w:szCs w:val="21"/>
        </w:rPr>
        <w:t>6.2  检验</w:t>
      </w:r>
    </w:p>
    <w:p>
      <w:pPr>
        <w:spacing w:line="300" w:lineRule="auto"/>
        <w:ind w:firstLine="420"/>
        <w:rPr>
          <w:szCs w:val="21"/>
        </w:rPr>
      </w:pPr>
      <w:r>
        <w:rPr>
          <w:rFonts w:hint="eastAsia"/>
          <w:szCs w:val="21"/>
        </w:rPr>
        <w:t>6.2.1  工程检验与报告</w:t>
      </w:r>
    </w:p>
    <w:p>
      <w:pPr>
        <w:spacing w:line="300" w:lineRule="auto"/>
        <w:ind w:firstLine="420"/>
        <w:rPr>
          <w:b/>
          <w:szCs w:val="21"/>
          <w:u w:val="single"/>
        </w:rPr>
      </w:pPr>
      <w:r>
        <w:rPr>
          <w:rFonts w:hint="eastAsia"/>
          <w:szCs w:val="21"/>
        </w:rPr>
        <w:t>（1）报告提交日记、报告内容和提交份数：</w:t>
      </w:r>
      <w:r>
        <w:rPr>
          <w:rFonts w:hint="eastAsia"/>
          <w:szCs w:val="21"/>
          <w:u w:val="single"/>
        </w:rPr>
        <w:t xml:space="preserve">                          </w:t>
      </w:r>
    </w:p>
    <w:p>
      <w:pPr>
        <w:spacing w:beforeLines="50" w:afterLines="50" w:line="300" w:lineRule="auto"/>
        <w:ind w:firstLine="422"/>
        <w:rPr>
          <w:b/>
          <w:szCs w:val="21"/>
        </w:rPr>
      </w:pPr>
      <w:r>
        <w:rPr>
          <w:rFonts w:hint="eastAsia"/>
          <w:b/>
          <w:szCs w:val="21"/>
        </w:rPr>
        <w:t>6.3  进口工程物资的采购、</w:t>
      </w:r>
    </w:p>
    <w:p>
      <w:pPr>
        <w:spacing w:line="300" w:lineRule="auto"/>
        <w:ind w:firstLine="420"/>
        <w:rPr>
          <w:szCs w:val="21"/>
          <w:u w:val="single"/>
        </w:rPr>
      </w:pPr>
      <w:r>
        <w:rPr>
          <w:rFonts w:hint="eastAsia"/>
          <w:szCs w:val="21"/>
        </w:rPr>
        <w:t>6.3.1  采购责任方及采购方式：</w:t>
      </w:r>
      <w:r>
        <w:rPr>
          <w:rFonts w:hint="eastAsia"/>
          <w:szCs w:val="21"/>
          <w:u w:val="single"/>
        </w:rPr>
        <w:t xml:space="preserve">                                     </w:t>
      </w:r>
    </w:p>
    <w:p>
      <w:pPr>
        <w:spacing w:beforeLines="50" w:afterLines="50" w:line="300" w:lineRule="auto"/>
        <w:ind w:firstLine="422"/>
        <w:rPr>
          <w:b/>
          <w:szCs w:val="21"/>
        </w:rPr>
      </w:pPr>
      <w:r>
        <w:rPr>
          <w:rFonts w:hint="eastAsia"/>
          <w:b/>
          <w:szCs w:val="21"/>
        </w:rPr>
        <w:t>6.6  工程物资保管与剩余</w:t>
      </w:r>
    </w:p>
    <w:p>
      <w:pPr>
        <w:spacing w:line="300" w:lineRule="auto"/>
        <w:ind w:firstLine="420"/>
        <w:rPr>
          <w:szCs w:val="21"/>
        </w:rPr>
      </w:pPr>
      <w:r>
        <w:rPr>
          <w:rFonts w:hint="eastAsia"/>
          <w:szCs w:val="21"/>
        </w:rPr>
        <w:t>6.6.1  工程物资保管</w:t>
      </w:r>
    </w:p>
    <w:p>
      <w:pPr>
        <w:spacing w:line="300" w:lineRule="auto"/>
        <w:ind w:firstLine="420"/>
        <w:rPr>
          <w:szCs w:val="21"/>
        </w:rPr>
      </w:pPr>
      <w:r>
        <w:rPr>
          <w:rFonts w:hint="eastAsia"/>
          <w:szCs w:val="21"/>
        </w:rPr>
        <w:t>委托承包人保管的工程物资的类别和估算数量：</w:t>
      </w:r>
      <w:r>
        <w:rPr>
          <w:rFonts w:hint="eastAsia"/>
          <w:szCs w:val="21"/>
          <w:u w:val="single"/>
        </w:rPr>
        <w:t xml:space="preserve">                       </w:t>
      </w:r>
    </w:p>
    <w:p>
      <w:pPr>
        <w:spacing w:line="300" w:lineRule="auto"/>
        <w:ind w:firstLine="420"/>
        <w:rPr>
          <w:szCs w:val="21"/>
          <w:u w:val="single"/>
        </w:rPr>
      </w:pPr>
      <w:r>
        <w:rPr>
          <w:rFonts w:hint="eastAsia"/>
          <w:szCs w:val="21"/>
        </w:rPr>
        <w:t>承包人提交保管、维护方案的时间：</w:t>
      </w:r>
      <w:r>
        <w:rPr>
          <w:rFonts w:hint="eastAsia"/>
          <w:szCs w:val="21"/>
          <w:u w:val="single"/>
        </w:rPr>
        <w:t xml:space="preserve">                                 </w:t>
      </w:r>
    </w:p>
    <w:p>
      <w:pPr>
        <w:spacing w:line="300" w:lineRule="auto"/>
        <w:ind w:firstLine="420"/>
        <w:rPr>
          <w:szCs w:val="21"/>
        </w:rPr>
      </w:pPr>
    </w:p>
    <w:p>
      <w:pPr>
        <w:spacing w:line="300" w:lineRule="auto"/>
        <w:ind w:firstLine="420"/>
        <w:rPr>
          <w:szCs w:val="21"/>
        </w:rPr>
      </w:pPr>
      <w:r>
        <w:rPr>
          <w:rFonts w:hint="eastAsia"/>
          <w:szCs w:val="21"/>
        </w:rPr>
        <w:t>由发包人提供的库房、堆场、设施及设备：</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7</w:t>
      </w:r>
      <w:r>
        <w:rPr>
          <w:rFonts w:hint="eastAsia"/>
          <w:b/>
          <w:szCs w:val="21"/>
        </w:rPr>
        <w:t>条</w:t>
      </w:r>
      <w:r>
        <w:rPr>
          <w:b/>
          <w:szCs w:val="21"/>
        </w:rPr>
        <w:t xml:space="preserve">  </w:t>
      </w:r>
      <w:r>
        <w:rPr>
          <w:rFonts w:hint="eastAsia"/>
          <w:b/>
          <w:szCs w:val="21"/>
        </w:rPr>
        <w:t>施工</w:t>
      </w:r>
    </w:p>
    <w:p>
      <w:pPr>
        <w:spacing w:beforeLines="50" w:afterLines="50" w:line="300" w:lineRule="auto"/>
        <w:ind w:firstLine="422"/>
        <w:rPr>
          <w:b/>
          <w:szCs w:val="21"/>
        </w:rPr>
      </w:pPr>
      <w:r>
        <w:rPr>
          <w:rFonts w:hint="eastAsia"/>
          <w:b/>
          <w:szCs w:val="21"/>
        </w:rPr>
        <w:t>7.1  发包人的义务</w:t>
      </w:r>
    </w:p>
    <w:p>
      <w:pPr>
        <w:spacing w:line="300" w:lineRule="auto"/>
        <w:ind w:firstLine="420"/>
        <w:rPr>
          <w:szCs w:val="21"/>
        </w:rPr>
      </w:pPr>
      <w:r>
        <w:rPr>
          <w:rFonts w:hint="eastAsia"/>
          <w:szCs w:val="21"/>
        </w:rPr>
        <w:t>7.1.3  进场条件和进场日期</w:t>
      </w:r>
    </w:p>
    <w:p>
      <w:pPr>
        <w:spacing w:line="300" w:lineRule="auto"/>
        <w:ind w:firstLine="420"/>
        <w:rPr>
          <w:szCs w:val="21"/>
        </w:rPr>
      </w:pPr>
      <w:r>
        <w:rPr>
          <w:rFonts w:hint="eastAsia"/>
          <w:szCs w:val="21"/>
        </w:rPr>
        <w:t>承包人的进场条件：</w:t>
      </w:r>
      <w:r>
        <w:rPr>
          <w:rFonts w:hint="eastAsia"/>
          <w:szCs w:val="21"/>
          <w:u w:val="single"/>
        </w:rPr>
        <w:t xml:space="preserve">                                               </w:t>
      </w:r>
    </w:p>
    <w:p>
      <w:pPr>
        <w:spacing w:line="300" w:lineRule="auto"/>
        <w:ind w:firstLine="420"/>
        <w:rPr>
          <w:szCs w:val="21"/>
        </w:rPr>
      </w:pPr>
      <w:r>
        <w:rPr>
          <w:rFonts w:hint="eastAsia"/>
          <w:szCs w:val="21"/>
        </w:rPr>
        <w:t>承包人的进厂日期：</w:t>
      </w:r>
      <w:r>
        <w:rPr>
          <w:rFonts w:hint="eastAsia"/>
          <w:szCs w:val="21"/>
          <w:u w:val="single"/>
        </w:rPr>
        <w:t xml:space="preserve">                                               </w:t>
      </w:r>
    </w:p>
    <w:p>
      <w:pPr>
        <w:spacing w:line="300" w:lineRule="auto"/>
        <w:ind w:firstLine="420"/>
        <w:rPr>
          <w:szCs w:val="21"/>
        </w:rPr>
      </w:pPr>
      <w:r>
        <w:rPr>
          <w:rFonts w:hint="eastAsia"/>
          <w:szCs w:val="21"/>
        </w:rPr>
        <w:t>7.1.4  临时用水电等提供和节点铺设</w:t>
      </w:r>
    </w:p>
    <w:p>
      <w:pPr>
        <w:spacing w:line="300" w:lineRule="auto"/>
        <w:ind w:firstLine="420"/>
        <w:rPr>
          <w:szCs w:val="21"/>
        </w:rPr>
      </w:pPr>
      <w:r>
        <w:rPr>
          <w:rFonts w:hint="eastAsia"/>
          <w:szCs w:val="21"/>
        </w:rPr>
        <w:t>发包人提供的临时用水、用电等类别、取费单价：</w:t>
      </w:r>
      <w:r>
        <w:rPr>
          <w:rFonts w:hint="eastAsia"/>
          <w:szCs w:val="21"/>
          <w:u w:val="single"/>
        </w:rPr>
        <w:t xml:space="preserve">                     </w:t>
      </w:r>
    </w:p>
    <w:p>
      <w:pPr>
        <w:spacing w:line="300" w:lineRule="auto"/>
        <w:ind w:firstLine="420"/>
        <w:rPr>
          <w:szCs w:val="21"/>
        </w:rPr>
      </w:pPr>
      <w:r>
        <w:rPr>
          <w:rFonts w:hint="eastAsia"/>
          <w:szCs w:val="21"/>
        </w:rPr>
        <w:t>7.1.10  由发包人履行的其它义务：</w:t>
      </w:r>
      <w:r>
        <w:rPr>
          <w:rFonts w:hint="eastAsia"/>
          <w:szCs w:val="21"/>
          <w:u w:val="single"/>
        </w:rPr>
        <w:t xml:space="preserve">                                  </w:t>
      </w:r>
    </w:p>
    <w:p>
      <w:pPr>
        <w:spacing w:beforeLines="50" w:afterLines="50" w:line="300" w:lineRule="auto"/>
        <w:ind w:firstLine="422"/>
        <w:rPr>
          <w:b/>
          <w:szCs w:val="21"/>
        </w:rPr>
      </w:pPr>
      <w:r>
        <w:rPr>
          <w:rFonts w:hint="eastAsia"/>
          <w:b/>
          <w:szCs w:val="21"/>
        </w:rPr>
        <w:t>7.2  对承包人的义务</w:t>
      </w:r>
    </w:p>
    <w:p>
      <w:pPr>
        <w:spacing w:line="300" w:lineRule="auto"/>
        <w:ind w:firstLine="420"/>
        <w:rPr>
          <w:szCs w:val="21"/>
        </w:rPr>
      </w:pPr>
      <w:r>
        <w:rPr>
          <w:rFonts w:hint="eastAsia"/>
          <w:szCs w:val="21"/>
        </w:rPr>
        <w:t>7.2.2  施工组织设计</w:t>
      </w:r>
    </w:p>
    <w:p>
      <w:pPr>
        <w:spacing w:line="300" w:lineRule="auto"/>
        <w:ind w:firstLine="420"/>
        <w:rPr>
          <w:szCs w:val="21"/>
        </w:rPr>
      </w:pPr>
      <w:r>
        <w:rPr>
          <w:rFonts w:hint="eastAsia"/>
          <w:szCs w:val="21"/>
        </w:rPr>
        <w:t>提交工程总体施工组织设计的份数和时间：</w:t>
      </w:r>
      <w:r>
        <w:rPr>
          <w:rFonts w:hint="eastAsia"/>
          <w:szCs w:val="21"/>
          <w:u w:val="single"/>
        </w:rPr>
        <w:t xml:space="preserve">                           </w:t>
      </w:r>
    </w:p>
    <w:p>
      <w:pPr>
        <w:spacing w:line="300" w:lineRule="auto"/>
        <w:ind w:firstLine="420"/>
        <w:rPr>
          <w:szCs w:val="21"/>
          <w:u w:val="single"/>
        </w:rPr>
      </w:pPr>
      <w:r>
        <w:rPr>
          <w:rFonts w:hint="eastAsia"/>
          <w:szCs w:val="21"/>
        </w:rPr>
        <w:t>需要提交的主要单项工程、主要分部分项工程施工组织设计的名称、份数和时间：</w:t>
      </w:r>
      <w:r>
        <w:rPr>
          <w:rFonts w:hint="eastAsia"/>
          <w:szCs w:val="21"/>
          <w:u w:val="single"/>
        </w:rPr>
        <w:t xml:space="preserve">               </w:t>
      </w:r>
    </w:p>
    <w:p>
      <w:pPr>
        <w:spacing w:line="300" w:lineRule="auto"/>
        <w:ind w:firstLine="420"/>
        <w:rPr>
          <w:szCs w:val="21"/>
        </w:rPr>
      </w:pPr>
      <w:r>
        <w:rPr>
          <w:rFonts w:hint="eastAsia"/>
          <w:szCs w:val="21"/>
        </w:rPr>
        <w:t>7.2.3  提交临时占地资料</w:t>
      </w:r>
    </w:p>
    <w:p>
      <w:pPr>
        <w:spacing w:line="300" w:lineRule="auto"/>
        <w:ind w:firstLine="420"/>
        <w:rPr>
          <w:szCs w:val="21"/>
        </w:rPr>
      </w:pPr>
      <w:r>
        <w:rPr>
          <w:rFonts w:hint="eastAsia"/>
          <w:szCs w:val="21"/>
        </w:rPr>
        <w:t>提交临时占地资料的时间：</w:t>
      </w:r>
      <w:r>
        <w:rPr>
          <w:rFonts w:hint="eastAsia"/>
          <w:szCs w:val="21"/>
          <w:u w:val="single"/>
        </w:rPr>
        <w:t xml:space="preserve">                                         </w:t>
      </w:r>
    </w:p>
    <w:p>
      <w:pPr>
        <w:spacing w:line="300" w:lineRule="auto"/>
        <w:ind w:firstLine="420"/>
        <w:rPr>
          <w:szCs w:val="21"/>
        </w:rPr>
      </w:pPr>
      <w:r>
        <w:rPr>
          <w:rFonts w:hint="eastAsia"/>
          <w:szCs w:val="21"/>
        </w:rPr>
        <w:t>7.2.4  提供临时用水电等资料</w:t>
      </w:r>
    </w:p>
    <w:p>
      <w:pPr>
        <w:spacing w:line="300" w:lineRule="auto"/>
        <w:ind w:firstLine="420"/>
        <w:rPr>
          <w:szCs w:val="21"/>
        </w:rPr>
      </w:pPr>
      <w:r>
        <w:rPr>
          <w:rFonts w:hint="eastAsia"/>
          <w:szCs w:val="21"/>
        </w:rPr>
        <w:t>承包人需要水电等品质、正常用量、高峰量和使用时间：</w:t>
      </w:r>
      <w:r>
        <w:rPr>
          <w:rFonts w:hint="eastAsia"/>
          <w:szCs w:val="21"/>
          <w:u w:val="single"/>
        </w:rPr>
        <w:t xml:space="preserve">               </w:t>
      </w:r>
    </w:p>
    <w:p>
      <w:pPr>
        <w:spacing w:line="300" w:lineRule="auto"/>
        <w:ind w:firstLine="420"/>
        <w:rPr>
          <w:szCs w:val="21"/>
        </w:rPr>
      </w:pPr>
      <w:r>
        <w:rPr>
          <w:rFonts w:hint="eastAsia"/>
          <w:szCs w:val="21"/>
        </w:rPr>
        <w:t>发包人能够满足施工临时用水、电等类别和数量：</w:t>
      </w:r>
      <w:r>
        <w:rPr>
          <w:rFonts w:hint="eastAsia"/>
          <w:szCs w:val="21"/>
          <w:u w:val="single"/>
        </w:rPr>
        <w:t xml:space="preserve">                     </w:t>
      </w:r>
    </w:p>
    <w:p>
      <w:pPr>
        <w:spacing w:line="300" w:lineRule="auto"/>
        <w:ind w:firstLine="420"/>
        <w:rPr>
          <w:szCs w:val="21"/>
        </w:rPr>
      </w:pPr>
      <w:r>
        <w:rPr>
          <w:rFonts w:hint="eastAsia"/>
          <w:szCs w:val="21"/>
        </w:rPr>
        <w:t>水电等节点位置资料的提交时间：</w:t>
      </w:r>
      <w:r>
        <w:rPr>
          <w:rFonts w:hint="eastAsia"/>
          <w:szCs w:val="21"/>
          <w:u w:val="single"/>
        </w:rPr>
        <w:t xml:space="preserve">                                   </w:t>
      </w:r>
    </w:p>
    <w:p>
      <w:pPr>
        <w:spacing w:line="300" w:lineRule="auto"/>
        <w:ind w:firstLine="420"/>
        <w:rPr>
          <w:szCs w:val="21"/>
          <w:u w:val="single"/>
        </w:rPr>
      </w:pPr>
      <w:r>
        <w:rPr>
          <w:rFonts w:hint="eastAsia"/>
          <w:szCs w:val="21"/>
        </w:rPr>
        <w:t>7.2.12  清理现场的费用：</w:t>
      </w:r>
      <w:r>
        <w:rPr>
          <w:rFonts w:hint="eastAsia"/>
          <w:szCs w:val="21"/>
          <w:u w:val="single"/>
        </w:rPr>
        <w:t xml:space="preserve">                                          </w:t>
      </w:r>
    </w:p>
    <w:p>
      <w:pPr>
        <w:spacing w:line="300" w:lineRule="auto"/>
        <w:ind w:firstLine="420"/>
        <w:rPr>
          <w:szCs w:val="21"/>
          <w:u w:val="single"/>
        </w:rPr>
      </w:pPr>
      <w:r>
        <w:rPr>
          <w:rFonts w:hint="eastAsia"/>
          <w:szCs w:val="21"/>
        </w:rPr>
        <w:t>7.2.13  由承包人履行的其它义务：</w:t>
      </w:r>
      <w:r>
        <w:rPr>
          <w:rFonts w:hint="eastAsia"/>
          <w:szCs w:val="21"/>
          <w:u w:val="single"/>
        </w:rPr>
        <w:t xml:space="preserve">                                  </w:t>
      </w:r>
    </w:p>
    <w:p>
      <w:pPr>
        <w:spacing w:beforeLines="50" w:afterLines="50" w:line="300" w:lineRule="auto"/>
        <w:ind w:firstLine="422"/>
        <w:rPr>
          <w:b/>
          <w:szCs w:val="21"/>
        </w:rPr>
      </w:pPr>
      <w:r>
        <w:rPr>
          <w:rFonts w:hint="eastAsia"/>
          <w:b/>
          <w:szCs w:val="21"/>
        </w:rPr>
        <w:t>7.4 人力和机具资源</w:t>
      </w:r>
    </w:p>
    <w:p>
      <w:pPr>
        <w:spacing w:line="300" w:lineRule="auto"/>
        <w:ind w:firstLine="420"/>
        <w:rPr>
          <w:szCs w:val="21"/>
          <w:u w:val="single"/>
        </w:rPr>
      </w:pPr>
      <w:r>
        <w:rPr>
          <w:rFonts w:hint="eastAsia"/>
          <w:szCs w:val="21"/>
        </w:rPr>
        <w:t>7.4.1  人力资源计划一览表的格式、内容、份数和提交时间：</w:t>
      </w:r>
      <w:r>
        <w:rPr>
          <w:rFonts w:hint="eastAsia"/>
          <w:szCs w:val="21"/>
          <w:u w:val="single"/>
        </w:rPr>
        <w:t xml:space="preserve">           </w:t>
      </w:r>
    </w:p>
    <w:p>
      <w:pPr>
        <w:spacing w:line="300" w:lineRule="auto"/>
        <w:ind w:firstLine="420"/>
        <w:rPr>
          <w:szCs w:val="21"/>
        </w:rPr>
      </w:pPr>
      <w:r>
        <w:rPr>
          <w:rFonts w:hint="eastAsia"/>
          <w:szCs w:val="21"/>
        </w:rPr>
        <w:t>人力资源实际进场的报表格式、份数和报告期：</w:t>
      </w:r>
      <w:r>
        <w:rPr>
          <w:rFonts w:hint="eastAsia"/>
          <w:szCs w:val="21"/>
          <w:u w:val="single"/>
        </w:rPr>
        <w:t xml:space="preserve">                       </w:t>
      </w:r>
    </w:p>
    <w:p>
      <w:pPr>
        <w:spacing w:line="300" w:lineRule="auto"/>
        <w:ind w:firstLine="420"/>
        <w:rPr>
          <w:szCs w:val="21"/>
          <w:u w:val="single"/>
        </w:rPr>
      </w:pPr>
      <w:r>
        <w:rPr>
          <w:rFonts w:hint="eastAsia"/>
          <w:szCs w:val="21"/>
        </w:rPr>
        <w:t>7.4.2  主要机具计划一览表的格式、内容、份数和提交时间：</w:t>
      </w:r>
      <w:r>
        <w:rPr>
          <w:rFonts w:hint="eastAsia"/>
          <w:szCs w:val="21"/>
          <w:u w:val="single"/>
        </w:rPr>
        <w:t xml:space="preserve">           </w:t>
      </w:r>
    </w:p>
    <w:p>
      <w:pPr>
        <w:spacing w:line="300" w:lineRule="auto"/>
        <w:ind w:firstLine="420"/>
        <w:rPr>
          <w:szCs w:val="21"/>
        </w:rPr>
      </w:pPr>
      <w:r>
        <w:rPr>
          <w:rFonts w:hint="eastAsia"/>
          <w:szCs w:val="21"/>
        </w:rPr>
        <w:t>主要机具实际进场的报表格式、份数和报告期：</w:t>
      </w:r>
      <w:r>
        <w:rPr>
          <w:rFonts w:hint="eastAsia"/>
          <w:szCs w:val="21"/>
          <w:u w:val="single"/>
        </w:rPr>
        <w:t xml:space="preserve">                       </w:t>
      </w:r>
    </w:p>
    <w:p>
      <w:pPr>
        <w:spacing w:beforeLines="50" w:afterLines="50" w:line="300" w:lineRule="auto"/>
        <w:ind w:firstLine="422"/>
        <w:rPr>
          <w:b/>
          <w:szCs w:val="21"/>
        </w:rPr>
      </w:pPr>
      <w:r>
        <w:rPr>
          <w:rFonts w:hint="eastAsia"/>
          <w:b/>
          <w:szCs w:val="21"/>
        </w:rPr>
        <w:t>7.5  质量与检验</w:t>
      </w:r>
    </w:p>
    <w:p>
      <w:pPr>
        <w:spacing w:line="300" w:lineRule="auto"/>
        <w:ind w:firstLine="420"/>
        <w:rPr>
          <w:szCs w:val="21"/>
        </w:rPr>
      </w:pPr>
      <w:r>
        <w:rPr>
          <w:rFonts w:hint="eastAsia"/>
          <w:szCs w:val="21"/>
        </w:rPr>
        <w:t>7.5.2 质检部位与参检方</w:t>
      </w:r>
    </w:p>
    <w:p>
      <w:pPr>
        <w:spacing w:line="300" w:lineRule="auto"/>
        <w:ind w:firstLine="420"/>
        <w:rPr>
          <w:szCs w:val="21"/>
        </w:rPr>
      </w:pPr>
      <w:r>
        <w:rPr>
          <w:rFonts w:hint="eastAsia"/>
          <w:szCs w:val="21"/>
        </w:rPr>
        <w:t>三方参检的部位、标准及表格形式：</w:t>
      </w:r>
      <w:r>
        <w:rPr>
          <w:rFonts w:hint="eastAsia"/>
          <w:szCs w:val="21"/>
          <w:u w:val="single"/>
        </w:rPr>
        <w:t xml:space="preserve">                                 </w:t>
      </w:r>
    </w:p>
    <w:p>
      <w:pPr>
        <w:spacing w:line="300" w:lineRule="auto"/>
        <w:ind w:firstLine="420"/>
        <w:rPr>
          <w:szCs w:val="21"/>
        </w:rPr>
      </w:pPr>
      <w:r>
        <w:rPr>
          <w:rFonts w:hint="eastAsia"/>
          <w:szCs w:val="21"/>
        </w:rPr>
        <w:t>两方参检的部位、标准及表格形式：</w:t>
      </w:r>
      <w:r>
        <w:rPr>
          <w:rFonts w:hint="eastAsia"/>
          <w:szCs w:val="21"/>
          <w:u w:val="single"/>
        </w:rPr>
        <w:t xml:space="preserve">                                 </w:t>
      </w:r>
    </w:p>
    <w:p>
      <w:pPr>
        <w:spacing w:line="300" w:lineRule="auto"/>
        <w:ind w:firstLine="420"/>
        <w:rPr>
          <w:szCs w:val="21"/>
          <w:u w:val="single"/>
        </w:rPr>
      </w:pPr>
      <w:r>
        <w:rPr>
          <w:rFonts w:hint="eastAsia"/>
          <w:szCs w:val="21"/>
        </w:rPr>
        <w:t>第三方检查的部位、标准及表格形式：</w:t>
      </w:r>
      <w:r>
        <w:rPr>
          <w:rFonts w:hint="eastAsia"/>
          <w:szCs w:val="21"/>
          <w:u w:val="single"/>
        </w:rPr>
        <w:t xml:space="preserve">                               </w:t>
      </w:r>
    </w:p>
    <w:p>
      <w:pPr>
        <w:spacing w:line="300" w:lineRule="auto"/>
        <w:ind w:firstLine="420"/>
        <w:rPr>
          <w:szCs w:val="21"/>
        </w:rPr>
      </w:pPr>
      <w:r>
        <w:rPr>
          <w:rFonts w:hint="eastAsia"/>
          <w:szCs w:val="21"/>
        </w:rPr>
        <w:t>承包人自检的部位、标准及表格形式：</w:t>
      </w:r>
      <w:r>
        <w:rPr>
          <w:rFonts w:hint="eastAsia"/>
          <w:szCs w:val="21"/>
          <w:u w:val="single"/>
        </w:rPr>
        <w:t xml:space="preserve">                               </w:t>
      </w:r>
    </w:p>
    <w:p>
      <w:pPr>
        <w:spacing w:beforeLines="50" w:afterLines="50" w:line="300" w:lineRule="auto"/>
        <w:ind w:firstLine="422"/>
        <w:rPr>
          <w:b/>
          <w:szCs w:val="21"/>
        </w:rPr>
      </w:pPr>
      <w:r>
        <w:rPr>
          <w:rFonts w:hint="eastAsia"/>
          <w:b/>
          <w:szCs w:val="21"/>
        </w:rPr>
        <w:t>7.6  隐蔽工程和中间验收</w:t>
      </w:r>
    </w:p>
    <w:p>
      <w:pPr>
        <w:spacing w:line="300" w:lineRule="auto"/>
        <w:ind w:firstLine="420"/>
        <w:rPr>
          <w:szCs w:val="21"/>
        </w:rPr>
      </w:pPr>
      <w:r>
        <w:rPr>
          <w:rFonts w:hint="eastAsia"/>
          <w:szCs w:val="21"/>
        </w:rPr>
        <w:t>7.6.1  隐蔽工程和中间验收。</w:t>
      </w:r>
    </w:p>
    <w:p>
      <w:pPr>
        <w:spacing w:line="300" w:lineRule="auto"/>
        <w:ind w:firstLine="420"/>
        <w:rPr>
          <w:szCs w:val="21"/>
        </w:rPr>
      </w:pPr>
      <w:r>
        <w:rPr>
          <w:rFonts w:hint="eastAsia"/>
          <w:szCs w:val="21"/>
        </w:rPr>
        <w:t>需要质检的隐蔽工程和中间验收部位的分类、部位、质检内容、标准、表格和参检方的约定：</w:t>
      </w:r>
      <w:r>
        <w:rPr>
          <w:rFonts w:hint="eastAsia"/>
          <w:szCs w:val="21"/>
          <w:u w:val="single"/>
        </w:rPr>
        <w:t xml:space="preserve">                                                     </w:t>
      </w:r>
    </w:p>
    <w:p>
      <w:pPr>
        <w:spacing w:beforeLines="50" w:afterLines="50" w:line="300" w:lineRule="auto"/>
        <w:ind w:firstLine="422"/>
        <w:rPr>
          <w:b/>
          <w:szCs w:val="21"/>
        </w:rPr>
      </w:pPr>
      <w:r>
        <w:rPr>
          <w:rFonts w:hint="eastAsia"/>
          <w:b/>
          <w:szCs w:val="21"/>
        </w:rPr>
        <w:t>7.8  职业健康、安全、环境保护</w:t>
      </w:r>
    </w:p>
    <w:p>
      <w:pPr>
        <w:spacing w:line="300" w:lineRule="auto"/>
        <w:ind w:firstLine="420"/>
        <w:rPr>
          <w:szCs w:val="21"/>
        </w:rPr>
      </w:pPr>
      <w:r>
        <w:rPr>
          <w:rFonts w:hint="eastAsia"/>
          <w:szCs w:val="21"/>
        </w:rPr>
        <w:t>7.8.1  职业健康、安全、环境保护管理</w:t>
      </w:r>
    </w:p>
    <w:p>
      <w:pPr>
        <w:spacing w:line="300" w:lineRule="auto"/>
        <w:ind w:firstLine="420"/>
        <w:rPr>
          <w:szCs w:val="21"/>
        </w:rPr>
      </w:pPr>
      <w:r>
        <w:rPr>
          <w:rFonts w:hint="eastAsia"/>
          <w:szCs w:val="21"/>
        </w:rPr>
        <w:t>（2）提交职业健康、安全、环境管理计划的份数和时间：</w:t>
      </w:r>
    </w:p>
    <w:p>
      <w:pPr>
        <w:spacing w:line="300" w:lineRule="auto"/>
        <w:ind w:firstLine="420"/>
        <w:rPr>
          <w:szCs w:val="21"/>
        </w:rPr>
      </w:pPr>
      <w:r>
        <w:rPr>
          <w:rFonts w:hint="eastAsia"/>
          <w:szCs w:val="21"/>
        </w:rPr>
        <w:t>7.8.2 安全施工要求：</w:t>
      </w:r>
    </w:p>
    <w:p>
      <w:pPr>
        <w:spacing w:line="300" w:lineRule="auto"/>
        <w:ind w:firstLine="420"/>
        <w:rPr>
          <w:szCs w:val="21"/>
        </w:rPr>
      </w:pPr>
      <w:r>
        <w:rPr>
          <w:rFonts w:hint="eastAsia"/>
          <w:szCs w:val="21"/>
        </w:rPr>
        <w:t>技术标准和要求包括以下内容：</w:t>
      </w:r>
    </w:p>
    <w:p>
      <w:pPr>
        <w:spacing w:line="300" w:lineRule="auto"/>
        <w:ind w:firstLine="420"/>
        <w:rPr>
          <w:szCs w:val="21"/>
        </w:rPr>
      </w:pPr>
      <w:r>
        <w:rPr>
          <w:rFonts w:hint="eastAsia"/>
          <w:szCs w:val="21"/>
        </w:rPr>
        <w:t>（1）本工程施工合同段招标文件中的技术规范；</w:t>
      </w:r>
    </w:p>
    <w:p>
      <w:pPr>
        <w:spacing w:line="300" w:lineRule="auto"/>
        <w:ind w:firstLine="420"/>
        <w:rPr>
          <w:szCs w:val="21"/>
        </w:rPr>
      </w:pPr>
      <w:r>
        <w:rPr>
          <w:rFonts w:hint="eastAsia"/>
          <w:szCs w:val="21"/>
        </w:rPr>
        <w:t>（2）国家、行业和地方现行标准、规范和规程。</w:t>
      </w:r>
    </w:p>
    <w:p>
      <w:pPr>
        <w:spacing w:line="300" w:lineRule="auto"/>
        <w:ind w:firstLine="420"/>
        <w:rPr>
          <w:szCs w:val="21"/>
        </w:rPr>
      </w:pPr>
      <w:r>
        <w:rPr>
          <w:rFonts w:hint="eastAsia"/>
          <w:szCs w:val="21"/>
        </w:rPr>
        <w:t>（3）中标单位对施工过程中的一切安全问题负责，投标人应对此项作出承诺，否则按无效标处理。</w:t>
      </w:r>
    </w:p>
    <w:p>
      <w:pPr>
        <w:spacing w:beforeLines="50" w:afterLines="50" w:line="300" w:lineRule="auto"/>
        <w:ind w:firstLine="422"/>
        <w:rPr>
          <w:b/>
          <w:szCs w:val="21"/>
        </w:rPr>
      </w:pPr>
      <w:r>
        <w:rPr>
          <w:rFonts w:hint="eastAsia"/>
          <w:b/>
          <w:szCs w:val="21"/>
        </w:rPr>
        <w:t>第</w:t>
      </w:r>
      <w:r>
        <w:rPr>
          <w:b/>
          <w:szCs w:val="21"/>
        </w:rPr>
        <w:t>8</w:t>
      </w:r>
      <w:r>
        <w:rPr>
          <w:rFonts w:hint="eastAsia"/>
          <w:b/>
          <w:szCs w:val="21"/>
        </w:rPr>
        <w:t>条</w:t>
      </w:r>
      <w:r>
        <w:rPr>
          <w:b/>
          <w:szCs w:val="21"/>
        </w:rPr>
        <w:t xml:space="preserve">  </w:t>
      </w:r>
      <w:r>
        <w:rPr>
          <w:rFonts w:hint="eastAsia"/>
          <w:b/>
          <w:szCs w:val="21"/>
        </w:rPr>
        <w:t>竣工试验</w:t>
      </w:r>
    </w:p>
    <w:p>
      <w:pPr>
        <w:spacing w:beforeLines="50" w:afterLines="50" w:line="300" w:lineRule="auto"/>
        <w:ind w:firstLine="420"/>
        <w:rPr>
          <w:szCs w:val="21"/>
        </w:rPr>
      </w:pPr>
      <w:r>
        <w:rPr>
          <w:rFonts w:hint="eastAsia"/>
          <w:szCs w:val="21"/>
        </w:rPr>
        <w:t>本合同工程，包含竣工试验阶段/不包含竣工试验阶段。保留其一，作为双方约定。</w:t>
      </w:r>
    </w:p>
    <w:p>
      <w:pPr>
        <w:spacing w:beforeLines="50" w:afterLines="50" w:line="300" w:lineRule="auto"/>
        <w:ind w:firstLine="422"/>
        <w:rPr>
          <w:b/>
          <w:szCs w:val="21"/>
        </w:rPr>
      </w:pPr>
      <w:r>
        <w:rPr>
          <w:b/>
          <w:szCs w:val="21"/>
        </w:rPr>
        <w:t>8.1</w:t>
      </w:r>
      <w:r>
        <w:rPr>
          <w:rFonts w:hint="eastAsia"/>
          <w:b/>
          <w:szCs w:val="21"/>
        </w:rPr>
        <w:t xml:space="preserve">  竣工试验的义务</w:t>
      </w:r>
    </w:p>
    <w:p>
      <w:pPr>
        <w:spacing w:line="300" w:lineRule="auto"/>
        <w:ind w:firstLine="420"/>
        <w:rPr>
          <w:szCs w:val="21"/>
        </w:rPr>
      </w:pPr>
      <w:r>
        <w:rPr>
          <w:szCs w:val="21"/>
        </w:rPr>
        <w:t>8.1.1</w:t>
      </w:r>
      <w:r>
        <w:rPr>
          <w:rFonts w:hint="eastAsia"/>
          <w:szCs w:val="21"/>
        </w:rPr>
        <w:t xml:space="preserve">  承包人的一般义务</w:t>
      </w:r>
    </w:p>
    <w:p>
      <w:pPr>
        <w:spacing w:line="300" w:lineRule="auto"/>
        <w:ind w:firstLine="420"/>
        <w:rPr>
          <w:szCs w:val="21"/>
        </w:rPr>
      </w:pPr>
      <w:r>
        <w:rPr>
          <w:rFonts w:hint="eastAsia"/>
          <w:szCs w:val="21"/>
        </w:rPr>
        <w:t>（4） 竣工试验方案</w:t>
      </w:r>
    </w:p>
    <w:p>
      <w:pPr>
        <w:spacing w:line="300" w:lineRule="auto"/>
        <w:ind w:firstLine="420"/>
        <w:rPr>
          <w:szCs w:val="21"/>
        </w:rPr>
      </w:pPr>
      <w:r>
        <w:rPr>
          <w:rFonts w:hint="eastAsia"/>
          <w:szCs w:val="21"/>
        </w:rPr>
        <w:t>提交竣工试验方案的份数和时间：</w:t>
      </w:r>
      <w:r>
        <w:rPr>
          <w:rFonts w:hint="eastAsia"/>
          <w:szCs w:val="21"/>
          <w:u w:val="single"/>
        </w:rPr>
        <w:t xml:space="preserve">                            </w:t>
      </w:r>
    </w:p>
    <w:p>
      <w:pPr>
        <w:spacing w:beforeLines="50" w:afterLines="50" w:line="300" w:lineRule="auto"/>
        <w:ind w:firstLine="422"/>
        <w:rPr>
          <w:b/>
          <w:szCs w:val="21"/>
        </w:rPr>
      </w:pPr>
      <w:r>
        <w:rPr>
          <w:rFonts w:hint="eastAsia"/>
          <w:b/>
          <w:szCs w:val="21"/>
        </w:rPr>
        <w:t>第9条  工程接收</w:t>
      </w:r>
    </w:p>
    <w:p>
      <w:pPr>
        <w:spacing w:beforeLines="50" w:afterLines="50" w:line="300" w:lineRule="auto"/>
        <w:ind w:firstLine="420"/>
        <w:rPr>
          <w:szCs w:val="21"/>
        </w:rPr>
      </w:pPr>
      <w:r>
        <w:rPr>
          <w:szCs w:val="21"/>
        </w:rPr>
        <w:t>9.1</w:t>
      </w:r>
      <w:r>
        <w:rPr>
          <w:rFonts w:hint="eastAsia"/>
          <w:szCs w:val="21"/>
        </w:rPr>
        <w:t xml:space="preserve">  工程接收</w:t>
      </w:r>
    </w:p>
    <w:p>
      <w:pPr>
        <w:spacing w:line="300" w:lineRule="auto"/>
        <w:ind w:firstLine="420"/>
        <w:rPr>
          <w:szCs w:val="21"/>
        </w:rPr>
      </w:pPr>
      <w:r>
        <w:rPr>
          <w:szCs w:val="21"/>
        </w:rPr>
        <w:t>9.1.1</w:t>
      </w:r>
      <w:r>
        <w:rPr>
          <w:rFonts w:hint="eastAsia"/>
          <w:szCs w:val="21"/>
        </w:rPr>
        <w:t xml:space="preserve">  按单项工程或（和）按工程接收</w:t>
      </w:r>
    </w:p>
    <w:p>
      <w:pPr>
        <w:spacing w:line="300" w:lineRule="auto"/>
        <w:ind w:firstLine="420"/>
        <w:rPr>
          <w:szCs w:val="21"/>
        </w:rPr>
      </w:pPr>
      <w:r>
        <w:rPr>
          <w:rFonts w:hint="eastAsia"/>
          <w:szCs w:val="21"/>
        </w:rPr>
        <w:t>在以下两种情况中选择其一，作为双方对工程接受的约定。</w:t>
      </w:r>
    </w:p>
    <w:p>
      <w:pPr>
        <w:spacing w:line="300" w:lineRule="auto"/>
        <w:ind w:firstLine="840" w:firstLineChars="400"/>
        <w:rPr>
          <w:szCs w:val="21"/>
          <w:u w:val="single"/>
        </w:rPr>
      </w:pPr>
      <w:r>
        <w:rPr>
          <w:rFonts w:hint="eastAsia"/>
          <w:szCs w:val="21"/>
        </w:rPr>
        <w:t>□ 由承包人负责指导发包人进行单项工程或（和）工程竣工后试验，并承担试运行考核责任的，接收单项工程的先后顺序及时间安排，或接受工程的时间安排如下：</w:t>
      </w:r>
      <w:r>
        <w:rPr>
          <w:rFonts w:hint="eastAsia"/>
          <w:szCs w:val="21"/>
          <w:u w:val="single"/>
        </w:rPr>
        <w:t xml:space="preserve">                                                       </w:t>
      </w:r>
    </w:p>
    <w:p>
      <w:pPr>
        <w:spacing w:line="300" w:lineRule="auto"/>
        <w:ind w:firstLine="840" w:firstLineChars="400"/>
        <w:rPr>
          <w:szCs w:val="21"/>
        </w:rPr>
      </w:pPr>
      <w:r>
        <w:rPr>
          <w:rFonts w:hint="eastAsia"/>
          <w:szCs w:val="21"/>
        </w:rPr>
        <w:t>□ 由发包人负责单项工程或（和）工程竣工后试验及其试运行考核责任的，接收单项工程的先后顺序及时间安排，或接受工程的时间安排如下：</w:t>
      </w:r>
    </w:p>
    <w:p>
      <w:pPr>
        <w:spacing w:line="300" w:lineRule="auto"/>
        <w:ind w:firstLine="840" w:firstLineChars="400"/>
        <w:rPr>
          <w:szCs w:val="21"/>
          <w:u w:val="single"/>
        </w:rPr>
      </w:pPr>
      <w:r>
        <w:rPr>
          <w:rFonts w:hint="eastAsia"/>
          <w:szCs w:val="21"/>
          <w:u w:val="single"/>
        </w:rPr>
        <w:t xml:space="preserve">                                                             </w:t>
      </w:r>
    </w:p>
    <w:p>
      <w:pPr>
        <w:spacing w:line="300" w:lineRule="auto"/>
        <w:ind w:firstLine="420"/>
        <w:rPr>
          <w:szCs w:val="21"/>
        </w:rPr>
      </w:pPr>
      <w:r>
        <w:rPr>
          <w:rFonts w:hint="eastAsia"/>
          <w:szCs w:val="21"/>
        </w:rPr>
        <w:t>9.1.2  接收工程提交的资料</w:t>
      </w:r>
    </w:p>
    <w:p>
      <w:pPr>
        <w:spacing w:line="300" w:lineRule="auto"/>
        <w:ind w:firstLine="420"/>
        <w:rPr>
          <w:szCs w:val="21"/>
        </w:rPr>
      </w:pPr>
      <w:r>
        <w:rPr>
          <w:rFonts w:hint="eastAsia"/>
          <w:szCs w:val="21"/>
        </w:rPr>
        <w:t>提交竣工试验资料的类别、内容、份数和时间：</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10</w:t>
      </w:r>
      <w:r>
        <w:rPr>
          <w:rFonts w:hint="eastAsia"/>
          <w:b/>
          <w:szCs w:val="21"/>
        </w:rPr>
        <w:t>条</w:t>
      </w:r>
      <w:r>
        <w:rPr>
          <w:b/>
          <w:szCs w:val="21"/>
        </w:rPr>
        <w:t xml:space="preserve">  </w:t>
      </w:r>
      <w:r>
        <w:rPr>
          <w:rFonts w:hint="eastAsia"/>
          <w:b/>
          <w:szCs w:val="21"/>
        </w:rPr>
        <w:t>竣工后试验</w:t>
      </w:r>
    </w:p>
    <w:p>
      <w:pPr>
        <w:spacing w:beforeLines="50" w:afterLines="50" w:line="300" w:lineRule="auto"/>
        <w:ind w:firstLine="420"/>
        <w:rPr>
          <w:szCs w:val="21"/>
        </w:rPr>
      </w:pPr>
      <w:r>
        <w:rPr>
          <w:rFonts w:hint="eastAsia"/>
          <w:szCs w:val="21"/>
        </w:rPr>
        <w:t>本合同包含承包人知道竣工后试验/不含承包人知道竣工后试验。保留其一，作为双方约定。</w:t>
      </w:r>
    </w:p>
    <w:p>
      <w:pPr>
        <w:spacing w:beforeLines="50" w:afterLines="50" w:line="300" w:lineRule="auto"/>
        <w:ind w:firstLine="422"/>
        <w:rPr>
          <w:b/>
          <w:szCs w:val="21"/>
        </w:rPr>
      </w:pPr>
      <w:r>
        <w:rPr>
          <w:b/>
          <w:szCs w:val="21"/>
        </w:rPr>
        <w:t>10.</w:t>
      </w:r>
      <w:r>
        <w:rPr>
          <w:rFonts w:hint="eastAsia"/>
          <w:b/>
          <w:szCs w:val="21"/>
        </w:rPr>
        <w:t>1  权利和义务</w:t>
      </w:r>
    </w:p>
    <w:p>
      <w:pPr>
        <w:spacing w:line="300" w:lineRule="auto"/>
        <w:ind w:firstLine="420"/>
        <w:rPr>
          <w:szCs w:val="21"/>
        </w:rPr>
      </w:pPr>
      <w:r>
        <w:rPr>
          <w:rFonts w:hint="eastAsia"/>
          <w:szCs w:val="21"/>
        </w:rPr>
        <w:t>10.1.1  发包人的权利和义务</w:t>
      </w:r>
    </w:p>
    <w:p>
      <w:pPr>
        <w:spacing w:line="300" w:lineRule="auto"/>
        <w:ind w:firstLine="420"/>
        <w:rPr>
          <w:szCs w:val="21"/>
        </w:rPr>
      </w:pPr>
      <w:r>
        <w:rPr>
          <w:rFonts w:hint="eastAsia"/>
          <w:szCs w:val="21"/>
        </w:rPr>
        <w:t>（6） 其它义务和工作：</w:t>
      </w:r>
      <w:r>
        <w:rPr>
          <w:rFonts w:hint="eastAsia"/>
          <w:szCs w:val="21"/>
          <w:u w:val="single"/>
        </w:rPr>
        <w:t xml:space="preserve">                                           </w:t>
      </w:r>
    </w:p>
    <w:p>
      <w:pPr>
        <w:spacing w:line="300" w:lineRule="auto"/>
        <w:ind w:firstLine="420"/>
        <w:rPr>
          <w:szCs w:val="21"/>
        </w:rPr>
      </w:pPr>
      <w:r>
        <w:rPr>
          <w:rFonts w:hint="eastAsia"/>
          <w:szCs w:val="21"/>
        </w:rPr>
        <w:t>10.1.2  承包人的责任和义务</w:t>
      </w:r>
    </w:p>
    <w:p>
      <w:pPr>
        <w:spacing w:line="300" w:lineRule="auto"/>
        <w:ind w:firstLine="420"/>
        <w:rPr>
          <w:szCs w:val="21"/>
          <w:u w:val="single"/>
        </w:rPr>
      </w:pPr>
      <w:r>
        <w:rPr>
          <w:rFonts w:hint="eastAsia"/>
          <w:szCs w:val="21"/>
        </w:rPr>
        <w:t>（2） 竣工后试验方案的份数和完成时间：</w:t>
      </w:r>
      <w:r>
        <w:rPr>
          <w:rFonts w:hint="eastAsia"/>
          <w:szCs w:val="21"/>
          <w:u w:val="single"/>
        </w:rPr>
        <w:t xml:space="preserve">                           </w:t>
      </w:r>
    </w:p>
    <w:p>
      <w:pPr>
        <w:spacing w:line="300" w:lineRule="auto"/>
        <w:ind w:firstLine="420"/>
        <w:rPr>
          <w:szCs w:val="21"/>
        </w:rPr>
      </w:pPr>
      <w:r>
        <w:rPr>
          <w:rFonts w:hint="eastAsia"/>
          <w:szCs w:val="21"/>
        </w:rPr>
        <w:t>（7） 其它义务和工作：</w:t>
      </w:r>
      <w:r>
        <w:rPr>
          <w:rFonts w:hint="eastAsia"/>
          <w:szCs w:val="21"/>
          <w:u w:val="single"/>
        </w:rPr>
        <w:t xml:space="preserve">                                           </w:t>
      </w:r>
    </w:p>
    <w:p>
      <w:pPr>
        <w:spacing w:beforeLines="50" w:afterLines="50" w:line="300" w:lineRule="auto"/>
        <w:ind w:firstLine="422"/>
        <w:rPr>
          <w:b/>
          <w:szCs w:val="21"/>
        </w:rPr>
      </w:pPr>
      <w:r>
        <w:rPr>
          <w:b/>
          <w:szCs w:val="21"/>
        </w:rPr>
        <w:t>10.2</w:t>
      </w:r>
      <w:r>
        <w:rPr>
          <w:rFonts w:hint="eastAsia"/>
          <w:b/>
          <w:szCs w:val="21"/>
        </w:rPr>
        <w:t xml:space="preserve">  竣工后试验程序 </w:t>
      </w:r>
    </w:p>
    <w:p>
      <w:pPr>
        <w:spacing w:line="300" w:lineRule="auto"/>
        <w:ind w:firstLine="420"/>
        <w:rPr>
          <w:szCs w:val="21"/>
        </w:rPr>
      </w:pPr>
      <w:r>
        <w:rPr>
          <w:rFonts w:hint="eastAsia"/>
          <w:szCs w:val="21"/>
        </w:rPr>
        <w:t>10.2.5竣工后试验日期的通知</w:t>
      </w:r>
    </w:p>
    <w:p>
      <w:pPr>
        <w:spacing w:line="300" w:lineRule="auto"/>
        <w:ind w:firstLine="420"/>
        <w:rPr>
          <w:szCs w:val="21"/>
        </w:rPr>
      </w:pPr>
      <w:r>
        <w:rPr>
          <w:rFonts w:hint="eastAsia"/>
          <w:szCs w:val="21"/>
        </w:rPr>
        <w:t>单项工程或（和）工程竣工后试验开始日期的约定：</w:t>
      </w:r>
      <w:r>
        <w:rPr>
          <w:rFonts w:hint="eastAsia"/>
          <w:szCs w:val="21"/>
          <w:u w:val="single"/>
        </w:rPr>
        <w:t xml:space="preserve">                   </w:t>
      </w:r>
    </w:p>
    <w:p>
      <w:pPr>
        <w:spacing w:beforeLines="50" w:afterLines="50" w:line="300" w:lineRule="auto"/>
        <w:ind w:firstLine="422"/>
        <w:rPr>
          <w:b/>
          <w:szCs w:val="21"/>
        </w:rPr>
      </w:pPr>
      <w:r>
        <w:rPr>
          <w:b/>
          <w:szCs w:val="21"/>
        </w:rPr>
        <w:t>10.</w:t>
      </w:r>
      <w:r>
        <w:rPr>
          <w:rFonts w:hint="eastAsia"/>
          <w:b/>
          <w:szCs w:val="21"/>
        </w:rPr>
        <w:t>3  竣工后试验及试运行考核</w:t>
      </w:r>
    </w:p>
    <w:p>
      <w:pPr>
        <w:spacing w:line="300" w:lineRule="auto"/>
        <w:ind w:firstLine="420"/>
        <w:rPr>
          <w:szCs w:val="21"/>
        </w:rPr>
      </w:pPr>
      <w:r>
        <w:rPr>
          <w:rFonts w:hint="eastAsia"/>
          <w:szCs w:val="21"/>
        </w:rPr>
        <w:t>10.3.3 试运行考核</w:t>
      </w:r>
    </w:p>
    <w:p>
      <w:pPr>
        <w:spacing w:line="300" w:lineRule="auto"/>
        <w:ind w:firstLine="420"/>
        <w:rPr>
          <w:szCs w:val="21"/>
        </w:rPr>
      </w:pPr>
      <w:r>
        <w:rPr>
          <w:rFonts w:hint="eastAsia"/>
          <w:szCs w:val="21"/>
        </w:rPr>
        <w:t>（3）试运行考核周期：</w:t>
      </w:r>
      <w:r>
        <w:rPr>
          <w:rFonts w:hint="eastAsia"/>
          <w:szCs w:val="21"/>
          <w:u w:val="single"/>
        </w:rPr>
        <w:t xml:space="preserve">        </w:t>
      </w:r>
      <w:r>
        <w:rPr>
          <w:rFonts w:hint="eastAsia"/>
          <w:szCs w:val="21"/>
        </w:rPr>
        <w:t>小时（或日、周、月、年）</w:t>
      </w:r>
    </w:p>
    <w:p>
      <w:pPr>
        <w:spacing w:beforeLines="50" w:afterLines="50" w:line="300" w:lineRule="auto"/>
        <w:ind w:firstLine="422"/>
        <w:rPr>
          <w:b/>
          <w:szCs w:val="21"/>
        </w:rPr>
      </w:pPr>
      <w:r>
        <w:rPr>
          <w:b/>
          <w:szCs w:val="21"/>
        </w:rPr>
        <w:t>10.</w:t>
      </w:r>
      <w:r>
        <w:rPr>
          <w:rFonts w:hint="eastAsia"/>
          <w:b/>
          <w:szCs w:val="21"/>
        </w:rPr>
        <w:t>6  未能通过考核</w:t>
      </w:r>
    </w:p>
    <w:p>
      <w:pPr>
        <w:spacing w:line="300" w:lineRule="auto"/>
        <w:ind w:firstLine="420"/>
        <w:rPr>
          <w:szCs w:val="21"/>
        </w:rPr>
      </w:pPr>
      <w:r>
        <w:rPr>
          <w:rFonts w:hint="eastAsia"/>
          <w:szCs w:val="21"/>
        </w:rPr>
        <w:t>（1）未能通过试运行考核的赔偿</w:t>
      </w:r>
    </w:p>
    <w:p>
      <w:pPr>
        <w:spacing w:line="300" w:lineRule="auto"/>
        <w:ind w:firstLine="840" w:firstLineChars="400"/>
        <w:rPr>
          <w:szCs w:val="21"/>
        </w:rPr>
      </w:pPr>
      <w:r>
        <w:rPr>
          <w:rFonts w:hint="eastAsia"/>
          <w:szCs w:val="21"/>
        </w:rPr>
        <w:t>1）承包人提供的生产工艺技术或建筑设计方案未能通过试运行考核的赔偿</w:t>
      </w:r>
    </w:p>
    <w:p>
      <w:pPr>
        <w:spacing w:line="300" w:lineRule="auto"/>
        <w:ind w:firstLine="420"/>
        <w:rPr>
          <w:szCs w:val="21"/>
        </w:rPr>
      </w:pPr>
      <w:r>
        <w:rPr>
          <w:rFonts w:hint="eastAsia"/>
          <w:szCs w:val="21"/>
        </w:rPr>
        <w:t>根据工程情况，在以下方式中选择一项，作为双方的考核赔偿约定，</w:t>
      </w:r>
    </w:p>
    <w:p>
      <w:pPr>
        <w:numPr>
          <w:ilvl w:val="0"/>
          <w:numId w:val="5"/>
        </w:numPr>
        <w:spacing w:line="300" w:lineRule="auto"/>
        <w:ind w:firstLine="420"/>
        <w:rPr>
          <w:szCs w:val="21"/>
        </w:rPr>
      </w:pPr>
      <w:r>
        <w:rPr>
          <w:rFonts w:hint="eastAsia"/>
          <w:szCs w:val="21"/>
        </w:rPr>
        <w:t>各单项工程的赔偿金额（或赔偿公式）分别为：</w:t>
      </w:r>
      <w:r>
        <w:rPr>
          <w:rFonts w:hint="eastAsia"/>
          <w:szCs w:val="21"/>
          <w:u w:val="single"/>
        </w:rPr>
        <w:t xml:space="preserve">                     </w:t>
      </w:r>
    </w:p>
    <w:p>
      <w:pPr>
        <w:numPr>
          <w:ilvl w:val="0"/>
          <w:numId w:val="5"/>
        </w:numPr>
        <w:spacing w:line="300" w:lineRule="auto"/>
        <w:ind w:firstLine="420"/>
        <w:rPr>
          <w:szCs w:val="21"/>
        </w:rPr>
      </w:pPr>
      <w:r>
        <w:rPr>
          <w:rFonts w:hint="eastAsia"/>
          <w:szCs w:val="21"/>
        </w:rPr>
        <w:t>工程的赔偿金额（或赔偿公式）：</w:t>
      </w:r>
      <w:r>
        <w:rPr>
          <w:rFonts w:hint="eastAsia"/>
          <w:szCs w:val="21"/>
          <w:u w:val="single"/>
        </w:rPr>
        <w:t xml:space="preserve">                                  </w:t>
      </w:r>
    </w:p>
    <w:p>
      <w:pPr>
        <w:spacing w:line="300" w:lineRule="auto"/>
        <w:ind w:firstLine="867" w:firstLineChars="413"/>
        <w:rPr>
          <w:szCs w:val="21"/>
        </w:rPr>
      </w:pPr>
      <w:r>
        <w:rPr>
          <w:rFonts w:hint="eastAsia"/>
          <w:szCs w:val="21"/>
        </w:rPr>
        <w:t>2）发包人提供的生产工艺技术或建筑设计方案未能通过试运行考核的赔偿</w:t>
      </w:r>
    </w:p>
    <w:p>
      <w:pPr>
        <w:spacing w:line="300" w:lineRule="auto"/>
        <w:ind w:firstLine="420"/>
        <w:rPr>
          <w:szCs w:val="21"/>
        </w:rPr>
      </w:pPr>
      <w:r>
        <w:rPr>
          <w:rFonts w:hint="eastAsia"/>
          <w:szCs w:val="21"/>
        </w:rPr>
        <w:t>其中，</w:t>
      </w:r>
    </w:p>
    <w:p>
      <w:pPr>
        <w:spacing w:line="300" w:lineRule="auto"/>
        <w:ind w:firstLine="420"/>
        <w:rPr>
          <w:szCs w:val="21"/>
          <w:u w:val="single"/>
        </w:rPr>
      </w:pPr>
      <w:r>
        <w:rPr>
          <w:rFonts w:hint="eastAsia"/>
          <w:szCs w:val="21"/>
        </w:rPr>
        <w:t>承包人应承担相关责任的赔偿金额（或赔偿公式）分别为：</w:t>
      </w:r>
      <w:r>
        <w:rPr>
          <w:rFonts w:hint="eastAsia"/>
          <w:szCs w:val="21"/>
          <w:u w:val="single"/>
        </w:rPr>
        <w:t xml:space="preserve">              </w:t>
      </w:r>
    </w:p>
    <w:p>
      <w:pPr>
        <w:spacing w:beforeLines="50" w:afterLines="50" w:line="300" w:lineRule="auto"/>
        <w:ind w:firstLine="422"/>
        <w:rPr>
          <w:b/>
          <w:szCs w:val="21"/>
        </w:rPr>
      </w:pPr>
      <w:r>
        <w:rPr>
          <w:b/>
          <w:szCs w:val="21"/>
        </w:rPr>
        <w:t>10.</w:t>
      </w:r>
      <w:r>
        <w:rPr>
          <w:rFonts w:hint="eastAsia"/>
          <w:b/>
          <w:szCs w:val="21"/>
        </w:rPr>
        <w:t>7  考核验收证书</w:t>
      </w:r>
    </w:p>
    <w:p>
      <w:pPr>
        <w:spacing w:line="300" w:lineRule="auto"/>
        <w:ind w:firstLine="420"/>
        <w:rPr>
          <w:szCs w:val="21"/>
        </w:rPr>
      </w:pPr>
      <w:r>
        <w:rPr>
          <w:szCs w:val="21"/>
        </w:rPr>
        <w:t>10.</w:t>
      </w:r>
      <w:r>
        <w:rPr>
          <w:rFonts w:hint="eastAsia"/>
          <w:szCs w:val="21"/>
        </w:rPr>
        <w:t>7</w:t>
      </w:r>
      <w:r>
        <w:rPr>
          <w:szCs w:val="21"/>
        </w:rPr>
        <w:t>.1</w:t>
      </w:r>
      <w:r>
        <w:rPr>
          <w:rFonts w:hint="eastAsia"/>
          <w:szCs w:val="21"/>
        </w:rPr>
        <w:t>在以下方式中选择其一，作为颁发竣工后试验及考核验收证书的约定。</w:t>
      </w:r>
    </w:p>
    <w:p>
      <w:pPr>
        <w:spacing w:line="300" w:lineRule="auto"/>
        <w:ind w:firstLine="420"/>
        <w:rPr>
          <w:szCs w:val="21"/>
        </w:rPr>
      </w:pPr>
      <w:r>
        <w:rPr>
          <w:rFonts w:hint="eastAsia"/>
          <w:szCs w:val="21"/>
        </w:rPr>
        <w:t>□ 按工程颁发竣工后试验及考核验收证书</w:t>
      </w:r>
    </w:p>
    <w:p>
      <w:pPr>
        <w:spacing w:line="300" w:lineRule="auto"/>
        <w:ind w:firstLine="420"/>
        <w:rPr>
          <w:szCs w:val="21"/>
        </w:rPr>
      </w:pPr>
      <w:r>
        <w:rPr>
          <w:rFonts w:hint="eastAsia"/>
          <w:szCs w:val="21"/>
        </w:rPr>
        <w:t>□ 按单项工程和工程颁发竣工后试验及考核验收证书</w:t>
      </w:r>
    </w:p>
    <w:p>
      <w:pPr>
        <w:spacing w:beforeLines="50" w:afterLines="50" w:line="300" w:lineRule="auto"/>
        <w:ind w:firstLine="422"/>
        <w:rPr>
          <w:b/>
          <w:szCs w:val="21"/>
        </w:rPr>
      </w:pPr>
      <w:r>
        <w:rPr>
          <w:b/>
          <w:szCs w:val="21"/>
        </w:rPr>
        <w:t>第11条 质量保修责任</w:t>
      </w:r>
    </w:p>
    <w:p>
      <w:pPr>
        <w:spacing w:beforeLines="50" w:afterLines="50" w:line="300" w:lineRule="auto"/>
        <w:ind w:firstLine="422"/>
        <w:rPr>
          <w:b/>
          <w:szCs w:val="21"/>
        </w:rPr>
      </w:pPr>
      <w:r>
        <w:rPr>
          <w:rFonts w:hint="eastAsia"/>
          <w:b/>
          <w:szCs w:val="21"/>
        </w:rPr>
        <w:t>11.2  缺陷责任保修金</w:t>
      </w:r>
    </w:p>
    <w:p>
      <w:pPr>
        <w:spacing w:line="300" w:lineRule="auto"/>
        <w:ind w:firstLine="420"/>
        <w:rPr>
          <w:szCs w:val="21"/>
        </w:rPr>
      </w:pPr>
      <w:r>
        <w:rPr>
          <w:rFonts w:hint="eastAsia"/>
          <w:szCs w:val="21"/>
        </w:rPr>
        <w:t>11.2.1  缺陷责任保修金金额</w:t>
      </w:r>
    </w:p>
    <w:p>
      <w:pPr>
        <w:spacing w:line="300" w:lineRule="auto"/>
        <w:ind w:firstLine="420"/>
        <w:rPr>
          <w:szCs w:val="21"/>
        </w:rPr>
      </w:pPr>
      <w:r>
        <w:rPr>
          <w:rFonts w:hint="eastAsia"/>
          <w:szCs w:val="21"/>
        </w:rPr>
        <w:t>缺陷责任保修金金额为合同协议书约定的合同价格的</w:t>
      </w:r>
      <w:r>
        <w:rPr>
          <w:rFonts w:hint="eastAsia"/>
          <w:szCs w:val="21"/>
          <w:u w:val="single"/>
        </w:rPr>
        <w:t xml:space="preserve">     </w:t>
      </w:r>
      <w:r>
        <w:rPr>
          <w:rFonts w:hint="eastAsia"/>
          <w:szCs w:val="21"/>
        </w:rPr>
        <w:t xml:space="preserve"> %。</w:t>
      </w:r>
    </w:p>
    <w:p>
      <w:pPr>
        <w:spacing w:line="300" w:lineRule="auto"/>
        <w:ind w:firstLine="420"/>
        <w:rPr>
          <w:szCs w:val="21"/>
        </w:rPr>
      </w:pPr>
      <w:r>
        <w:rPr>
          <w:rFonts w:hint="eastAsia"/>
          <w:szCs w:val="21"/>
        </w:rPr>
        <w:t>11.2.2  缺陷责任保修金金额的暂扣</w:t>
      </w:r>
    </w:p>
    <w:p>
      <w:pPr>
        <w:spacing w:line="300" w:lineRule="auto"/>
        <w:ind w:firstLine="420"/>
        <w:rPr>
          <w:szCs w:val="21"/>
        </w:rPr>
      </w:pPr>
      <w:r>
        <w:rPr>
          <w:rFonts w:hint="eastAsia"/>
          <w:szCs w:val="21"/>
        </w:rPr>
        <w:t>缺陷责任保修金金额的暂扣方式：</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12</w:t>
      </w:r>
      <w:r>
        <w:rPr>
          <w:rFonts w:hint="eastAsia"/>
          <w:b/>
          <w:szCs w:val="21"/>
        </w:rPr>
        <w:t>条</w:t>
      </w:r>
      <w:r>
        <w:rPr>
          <w:b/>
          <w:szCs w:val="21"/>
        </w:rPr>
        <w:t xml:space="preserve">  </w:t>
      </w:r>
      <w:r>
        <w:rPr>
          <w:rFonts w:hint="eastAsia"/>
          <w:b/>
          <w:szCs w:val="21"/>
        </w:rPr>
        <w:t>工程竣工验收</w:t>
      </w:r>
    </w:p>
    <w:p>
      <w:pPr>
        <w:spacing w:beforeLines="50" w:afterLines="50" w:line="300" w:lineRule="auto"/>
        <w:ind w:firstLine="422"/>
        <w:rPr>
          <w:b/>
          <w:szCs w:val="21"/>
        </w:rPr>
      </w:pPr>
      <w:r>
        <w:rPr>
          <w:b/>
          <w:szCs w:val="21"/>
        </w:rPr>
        <w:t>12.1</w:t>
      </w:r>
      <w:r>
        <w:rPr>
          <w:rFonts w:hint="eastAsia"/>
          <w:b/>
          <w:szCs w:val="21"/>
        </w:rPr>
        <w:t xml:space="preserve">  竣工资料及竣工验收报告</w:t>
      </w:r>
    </w:p>
    <w:p>
      <w:pPr>
        <w:spacing w:line="300" w:lineRule="auto"/>
        <w:ind w:firstLine="420"/>
        <w:rPr>
          <w:szCs w:val="21"/>
        </w:rPr>
      </w:pPr>
      <w:r>
        <w:rPr>
          <w:szCs w:val="21"/>
        </w:rPr>
        <w:t>12.1.1</w:t>
      </w:r>
      <w:r>
        <w:rPr>
          <w:rFonts w:hint="eastAsia"/>
          <w:szCs w:val="21"/>
        </w:rPr>
        <w:t>竣工资料和竣工验收报告</w:t>
      </w:r>
    </w:p>
    <w:p>
      <w:pPr>
        <w:spacing w:line="300" w:lineRule="auto"/>
        <w:ind w:firstLine="420"/>
        <w:rPr>
          <w:szCs w:val="21"/>
        </w:rPr>
      </w:pPr>
      <w:r>
        <w:rPr>
          <w:rFonts w:hint="eastAsia"/>
          <w:szCs w:val="21"/>
        </w:rPr>
        <w:t>竣工验收报告的格式、份数和提交时间：</w:t>
      </w:r>
      <w:r>
        <w:rPr>
          <w:rFonts w:hint="eastAsia"/>
          <w:szCs w:val="21"/>
          <w:u w:val="single"/>
        </w:rPr>
        <w:t xml:space="preserve">                              </w:t>
      </w:r>
    </w:p>
    <w:p>
      <w:pPr>
        <w:spacing w:line="300" w:lineRule="auto"/>
        <w:ind w:firstLine="420"/>
        <w:rPr>
          <w:szCs w:val="21"/>
        </w:rPr>
      </w:pPr>
      <w:r>
        <w:rPr>
          <w:rFonts w:hint="eastAsia"/>
          <w:szCs w:val="21"/>
        </w:rPr>
        <w:t>完整竣工资料的格式、份数和提交时间：</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13</w:t>
      </w:r>
      <w:r>
        <w:rPr>
          <w:rFonts w:hint="eastAsia"/>
          <w:b/>
          <w:szCs w:val="21"/>
        </w:rPr>
        <w:t>条</w:t>
      </w:r>
      <w:r>
        <w:rPr>
          <w:b/>
          <w:szCs w:val="21"/>
        </w:rPr>
        <w:t xml:space="preserve">  </w:t>
      </w:r>
      <w:r>
        <w:rPr>
          <w:rFonts w:hint="eastAsia"/>
          <w:b/>
          <w:szCs w:val="21"/>
        </w:rPr>
        <w:t>变更和合同价格调整</w:t>
      </w:r>
    </w:p>
    <w:p>
      <w:pPr>
        <w:spacing w:beforeLines="50" w:afterLines="50" w:line="300" w:lineRule="auto"/>
        <w:ind w:firstLine="422"/>
        <w:rPr>
          <w:b/>
          <w:szCs w:val="21"/>
        </w:rPr>
      </w:pPr>
      <w:r>
        <w:rPr>
          <w:rFonts w:hint="eastAsia"/>
          <w:b/>
          <w:szCs w:val="21"/>
        </w:rPr>
        <w:t>13</w:t>
      </w:r>
      <w:r>
        <w:rPr>
          <w:b/>
          <w:szCs w:val="21"/>
        </w:rPr>
        <w:t>.</w:t>
      </w:r>
      <w:r>
        <w:rPr>
          <w:rFonts w:hint="eastAsia"/>
          <w:b/>
          <w:szCs w:val="21"/>
        </w:rPr>
        <w:t>2</w:t>
      </w:r>
      <w:r>
        <w:rPr>
          <w:b/>
          <w:szCs w:val="21"/>
        </w:rPr>
        <w:t xml:space="preserve"> </w:t>
      </w:r>
      <w:r>
        <w:rPr>
          <w:rFonts w:hint="eastAsia"/>
          <w:b/>
          <w:szCs w:val="21"/>
        </w:rPr>
        <w:t>变更范围</w:t>
      </w:r>
    </w:p>
    <w:p>
      <w:pPr>
        <w:spacing w:line="300" w:lineRule="auto"/>
        <w:ind w:firstLine="420"/>
        <w:rPr>
          <w:szCs w:val="21"/>
        </w:rPr>
      </w:pPr>
      <w:r>
        <w:rPr>
          <w:rFonts w:hint="eastAsia"/>
          <w:szCs w:val="21"/>
        </w:rPr>
        <w:t>13.2.6其它变更</w:t>
      </w:r>
    </w:p>
    <w:p>
      <w:pPr>
        <w:spacing w:line="300" w:lineRule="auto"/>
        <w:ind w:firstLine="420"/>
        <w:rPr>
          <w:szCs w:val="21"/>
        </w:rPr>
      </w:pPr>
      <w:r>
        <w:rPr>
          <w:rFonts w:hint="eastAsia"/>
          <w:szCs w:val="21"/>
        </w:rPr>
        <w:t>双方根据本工程特点，商定的其它变更范围：</w:t>
      </w:r>
      <w:r>
        <w:rPr>
          <w:rFonts w:hint="eastAsia"/>
          <w:szCs w:val="21"/>
          <w:u w:val="single"/>
        </w:rPr>
        <w:t xml:space="preserve">                         </w:t>
      </w:r>
    </w:p>
    <w:p>
      <w:pPr>
        <w:spacing w:beforeLines="50" w:afterLines="50" w:line="300" w:lineRule="auto"/>
        <w:ind w:firstLine="422"/>
        <w:rPr>
          <w:b/>
          <w:szCs w:val="21"/>
        </w:rPr>
      </w:pPr>
      <w:r>
        <w:rPr>
          <w:b/>
          <w:szCs w:val="21"/>
        </w:rPr>
        <w:t>13.</w:t>
      </w:r>
      <w:r>
        <w:rPr>
          <w:rFonts w:hint="eastAsia"/>
          <w:b/>
          <w:szCs w:val="21"/>
        </w:rPr>
        <w:t>5  变更价款确定</w:t>
      </w:r>
    </w:p>
    <w:p>
      <w:pPr>
        <w:spacing w:beforeLines="50" w:afterLines="50" w:line="300" w:lineRule="auto"/>
        <w:ind w:firstLine="420"/>
        <w:rPr>
          <w:szCs w:val="21"/>
          <w:u w:val="single"/>
        </w:rPr>
      </w:pPr>
      <w:r>
        <w:rPr>
          <w:rFonts w:hint="eastAsia"/>
          <w:szCs w:val="21"/>
        </w:rPr>
        <w:t>13.5.4变更价款约定的其他方法：</w:t>
      </w:r>
      <w:r>
        <w:rPr>
          <w:rFonts w:hint="eastAsia"/>
          <w:szCs w:val="21"/>
          <w:u w:val="single"/>
        </w:rPr>
        <w:t xml:space="preserve">                                    </w:t>
      </w:r>
    </w:p>
    <w:p>
      <w:pPr>
        <w:spacing w:beforeLines="50" w:afterLines="50" w:line="300" w:lineRule="auto"/>
        <w:ind w:firstLine="422"/>
        <w:rPr>
          <w:b/>
          <w:szCs w:val="21"/>
        </w:rPr>
      </w:pPr>
      <w:r>
        <w:rPr>
          <w:b/>
          <w:szCs w:val="21"/>
        </w:rPr>
        <w:t>13.</w:t>
      </w:r>
      <w:r>
        <w:rPr>
          <w:rFonts w:hint="eastAsia"/>
          <w:b/>
          <w:szCs w:val="21"/>
        </w:rPr>
        <w:t>6  建议变更的利益分享</w:t>
      </w:r>
    </w:p>
    <w:p>
      <w:pPr>
        <w:spacing w:beforeLines="50" w:afterLines="50" w:line="300" w:lineRule="auto"/>
        <w:ind w:firstLine="420"/>
        <w:rPr>
          <w:szCs w:val="21"/>
          <w:u w:val="single"/>
        </w:rPr>
      </w:pPr>
      <w:r>
        <w:rPr>
          <w:rFonts w:hint="eastAsia"/>
          <w:szCs w:val="21"/>
        </w:rPr>
        <w:t>建议变更的利益分享的约定：</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14</w:t>
      </w:r>
      <w:r>
        <w:rPr>
          <w:rFonts w:hint="eastAsia"/>
          <w:b/>
          <w:szCs w:val="21"/>
        </w:rPr>
        <w:t>条</w:t>
      </w:r>
      <w:r>
        <w:rPr>
          <w:b/>
          <w:szCs w:val="21"/>
        </w:rPr>
        <w:t xml:space="preserve">  </w:t>
      </w:r>
      <w:r>
        <w:rPr>
          <w:rFonts w:hint="eastAsia"/>
          <w:b/>
          <w:szCs w:val="21"/>
        </w:rPr>
        <w:t>合同总价和付款</w:t>
      </w:r>
      <w:r>
        <w:rPr>
          <w:b/>
          <w:szCs w:val="21"/>
        </w:rPr>
        <w:t xml:space="preserve"> </w:t>
      </w:r>
    </w:p>
    <w:p>
      <w:pPr>
        <w:spacing w:beforeLines="50" w:afterLines="50" w:line="300" w:lineRule="auto"/>
        <w:ind w:firstLine="422"/>
        <w:rPr>
          <w:b/>
          <w:szCs w:val="21"/>
        </w:rPr>
      </w:pPr>
      <w:r>
        <w:rPr>
          <w:b/>
          <w:szCs w:val="21"/>
        </w:rPr>
        <w:t>14</w:t>
      </w:r>
      <w:r>
        <w:rPr>
          <w:rFonts w:hint="eastAsia"/>
          <w:b/>
          <w:szCs w:val="21"/>
        </w:rPr>
        <w:t>.1  合同总价和付款</w:t>
      </w:r>
    </w:p>
    <w:p>
      <w:pPr>
        <w:spacing w:line="300" w:lineRule="auto"/>
        <w:ind w:firstLine="420"/>
        <w:rPr>
          <w:szCs w:val="21"/>
        </w:rPr>
      </w:pPr>
      <w:r>
        <w:rPr>
          <w:rFonts w:hint="eastAsia"/>
          <w:szCs w:val="21"/>
        </w:rPr>
        <w:t>14.1.2 付款</w:t>
      </w:r>
    </w:p>
    <w:p>
      <w:pPr>
        <w:spacing w:line="300" w:lineRule="auto"/>
        <w:ind w:firstLine="420"/>
        <w:rPr>
          <w:szCs w:val="21"/>
          <w:u w:val="single"/>
        </w:rPr>
      </w:pPr>
      <w:r>
        <w:rPr>
          <w:rFonts w:hint="eastAsia"/>
          <w:szCs w:val="21"/>
        </w:rPr>
        <w:t>（2）承包人指定的开户银行及银行账户：</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.2  担保</w:t>
      </w:r>
    </w:p>
    <w:p>
      <w:pPr>
        <w:spacing w:line="300" w:lineRule="auto"/>
        <w:ind w:firstLine="420"/>
        <w:rPr>
          <w:szCs w:val="21"/>
        </w:rPr>
      </w:pPr>
      <w:r>
        <w:rPr>
          <w:szCs w:val="21"/>
        </w:rPr>
        <w:t>14.</w:t>
      </w:r>
      <w:r>
        <w:rPr>
          <w:rFonts w:hint="eastAsia"/>
          <w:szCs w:val="21"/>
        </w:rPr>
        <w:t>2</w:t>
      </w:r>
      <w:r>
        <w:rPr>
          <w:szCs w:val="21"/>
        </w:rPr>
        <w:t>.1</w:t>
      </w:r>
      <w:r>
        <w:rPr>
          <w:rFonts w:hint="eastAsia"/>
          <w:szCs w:val="21"/>
        </w:rPr>
        <w:t xml:space="preserve"> 履约保函</w:t>
      </w:r>
    </w:p>
    <w:p>
      <w:pPr>
        <w:spacing w:line="300" w:lineRule="auto"/>
        <w:ind w:firstLine="420"/>
        <w:rPr>
          <w:szCs w:val="21"/>
        </w:rPr>
      </w:pPr>
      <w:r>
        <w:rPr>
          <w:rFonts w:hint="eastAsia"/>
          <w:szCs w:val="21"/>
        </w:rPr>
        <w:t>在以下方式中选择其一，作为双方对履约保函的约定。</w:t>
      </w:r>
    </w:p>
    <w:p>
      <w:pPr>
        <w:numPr>
          <w:ilvl w:val="0"/>
          <w:numId w:val="5"/>
        </w:numPr>
        <w:spacing w:line="300" w:lineRule="auto"/>
        <w:ind w:firstLine="420"/>
        <w:rPr>
          <w:szCs w:val="21"/>
        </w:rPr>
      </w:pPr>
      <w:r>
        <w:rPr>
          <w:rFonts w:hint="eastAsia"/>
          <w:szCs w:val="21"/>
        </w:rPr>
        <w:t>承包人不提交履约保函。</w:t>
      </w:r>
    </w:p>
    <w:p>
      <w:pPr>
        <w:spacing w:line="300" w:lineRule="auto"/>
        <w:ind w:firstLine="420"/>
        <w:rPr>
          <w:szCs w:val="21"/>
        </w:rPr>
      </w:pPr>
      <w:r>
        <w:rPr>
          <w:rFonts w:hint="eastAsia"/>
          <w:szCs w:val="21"/>
        </w:rPr>
        <w:t>□ 承包人提交履约保函的格式、金额和时间：</w:t>
      </w:r>
      <w:r>
        <w:rPr>
          <w:rFonts w:hint="eastAsia"/>
          <w:szCs w:val="21"/>
          <w:u w:val="single"/>
        </w:rPr>
        <w:t xml:space="preserve">                         </w:t>
      </w:r>
    </w:p>
    <w:p>
      <w:pPr>
        <w:spacing w:line="300" w:lineRule="auto"/>
        <w:ind w:firstLine="420"/>
        <w:rPr>
          <w:szCs w:val="21"/>
        </w:rPr>
      </w:pPr>
      <w:r>
        <w:rPr>
          <w:rFonts w:hint="eastAsia"/>
          <w:szCs w:val="21"/>
        </w:rPr>
        <w:t>14.2.2 支付保函</w:t>
      </w:r>
    </w:p>
    <w:p>
      <w:pPr>
        <w:spacing w:line="300" w:lineRule="auto"/>
        <w:ind w:firstLine="420"/>
        <w:rPr>
          <w:szCs w:val="21"/>
        </w:rPr>
      </w:pPr>
      <w:r>
        <w:rPr>
          <w:rFonts w:hint="eastAsia"/>
          <w:szCs w:val="21"/>
        </w:rPr>
        <w:t>在以下方式中选择其一，作为双方对支付保函的约定。</w:t>
      </w:r>
    </w:p>
    <w:p>
      <w:pPr>
        <w:numPr>
          <w:ilvl w:val="0"/>
          <w:numId w:val="5"/>
        </w:numPr>
        <w:spacing w:line="300" w:lineRule="auto"/>
        <w:ind w:firstLine="420"/>
        <w:rPr>
          <w:szCs w:val="21"/>
        </w:rPr>
      </w:pPr>
      <w:r>
        <w:rPr>
          <w:rFonts w:hint="eastAsia"/>
          <w:szCs w:val="21"/>
        </w:rPr>
        <w:t>发包人不提交支付保函。</w:t>
      </w:r>
    </w:p>
    <w:p>
      <w:pPr>
        <w:spacing w:line="300" w:lineRule="auto"/>
        <w:ind w:firstLine="420"/>
        <w:rPr>
          <w:szCs w:val="21"/>
        </w:rPr>
      </w:pPr>
      <w:r>
        <w:rPr>
          <w:rFonts w:hint="eastAsia"/>
          <w:szCs w:val="21"/>
        </w:rPr>
        <w:t>□ 发包人提交支付保函的格式、金额和时间：</w:t>
      </w:r>
      <w:r>
        <w:rPr>
          <w:rFonts w:hint="eastAsia"/>
          <w:szCs w:val="21"/>
          <w:u w:val="single"/>
        </w:rPr>
        <w:t xml:space="preserve">                         </w:t>
      </w:r>
    </w:p>
    <w:p>
      <w:pPr>
        <w:spacing w:line="300" w:lineRule="auto"/>
        <w:ind w:firstLine="420"/>
        <w:rPr>
          <w:szCs w:val="21"/>
        </w:rPr>
      </w:pPr>
      <w:r>
        <w:rPr>
          <w:szCs w:val="21"/>
        </w:rPr>
        <w:t>14.</w:t>
      </w:r>
      <w:r>
        <w:rPr>
          <w:rFonts w:hint="eastAsia"/>
          <w:szCs w:val="21"/>
        </w:rPr>
        <w:t>2</w:t>
      </w:r>
      <w:r>
        <w:rPr>
          <w:szCs w:val="21"/>
        </w:rPr>
        <w:t>.</w:t>
      </w:r>
      <w:r>
        <w:rPr>
          <w:rFonts w:hint="eastAsia"/>
          <w:szCs w:val="21"/>
        </w:rPr>
        <w:t>3 预付款保函</w:t>
      </w:r>
    </w:p>
    <w:p>
      <w:pPr>
        <w:spacing w:line="300" w:lineRule="auto"/>
        <w:ind w:firstLine="420"/>
        <w:rPr>
          <w:szCs w:val="21"/>
        </w:rPr>
      </w:pPr>
      <w:r>
        <w:rPr>
          <w:rFonts w:hint="eastAsia"/>
          <w:szCs w:val="21"/>
        </w:rPr>
        <w:t>在以下方式中选择其一，作为双方对预付款保函的约定。</w:t>
      </w:r>
    </w:p>
    <w:p>
      <w:pPr>
        <w:numPr>
          <w:ilvl w:val="0"/>
          <w:numId w:val="5"/>
        </w:numPr>
        <w:spacing w:line="300" w:lineRule="auto"/>
        <w:ind w:firstLine="420"/>
        <w:rPr>
          <w:szCs w:val="21"/>
        </w:rPr>
      </w:pPr>
      <w:r>
        <w:rPr>
          <w:rFonts w:hint="eastAsia"/>
          <w:szCs w:val="21"/>
        </w:rPr>
        <w:t>承包人不提交预付款保函。</w:t>
      </w:r>
    </w:p>
    <w:p>
      <w:pPr>
        <w:spacing w:line="300" w:lineRule="auto"/>
        <w:ind w:firstLine="420"/>
        <w:rPr>
          <w:szCs w:val="21"/>
        </w:rPr>
      </w:pPr>
      <w:r>
        <w:rPr>
          <w:rFonts w:hint="eastAsia"/>
          <w:szCs w:val="21"/>
        </w:rPr>
        <w:t>□ 承包人提交预付款保函的格式、金额和时间：</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3  预付款</w:t>
      </w:r>
    </w:p>
    <w:p>
      <w:pPr>
        <w:spacing w:line="300" w:lineRule="auto"/>
        <w:ind w:firstLine="420"/>
        <w:rPr>
          <w:szCs w:val="21"/>
        </w:rPr>
      </w:pPr>
      <w:r>
        <w:rPr>
          <w:rFonts w:hint="eastAsia"/>
          <w:szCs w:val="21"/>
        </w:rPr>
        <w:t>14.3.1  预付款金额</w:t>
      </w:r>
    </w:p>
    <w:p>
      <w:pPr>
        <w:spacing w:line="300" w:lineRule="auto"/>
        <w:ind w:firstLine="420"/>
        <w:rPr>
          <w:szCs w:val="21"/>
        </w:rPr>
      </w:pPr>
      <w:r>
        <w:rPr>
          <w:rFonts w:hint="eastAsia"/>
          <w:szCs w:val="21"/>
        </w:rPr>
        <w:t>预付款的金额为：</w:t>
      </w:r>
      <w:r>
        <w:rPr>
          <w:rFonts w:hint="eastAsia"/>
          <w:szCs w:val="21"/>
          <w:u w:val="single"/>
        </w:rPr>
        <w:t xml:space="preserve">                                    </w:t>
      </w:r>
      <w:r>
        <w:rPr>
          <w:rFonts w:hint="eastAsia"/>
          <w:szCs w:val="21"/>
        </w:rPr>
        <w:t xml:space="preserve"> </w:t>
      </w:r>
    </w:p>
    <w:p>
      <w:pPr>
        <w:spacing w:line="300" w:lineRule="auto"/>
        <w:ind w:firstLine="420"/>
        <w:rPr>
          <w:szCs w:val="21"/>
        </w:rPr>
      </w:pPr>
      <w:r>
        <w:rPr>
          <w:rFonts w:hint="eastAsia"/>
          <w:szCs w:val="21"/>
        </w:rPr>
        <w:t>14.3.3 预付款抵扣</w:t>
      </w:r>
    </w:p>
    <w:p>
      <w:pPr>
        <w:spacing w:line="300" w:lineRule="auto"/>
        <w:ind w:firstLine="420"/>
        <w:rPr>
          <w:szCs w:val="21"/>
        </w:rPr>
      </w:pPr>
      <w:r>
        <w:rPr>
          <w:rFonts w:hint="eastAsia"/>
          <w:szCs w:val="21"/>
        </w:rPr>
        <w:t>（1）预付款的抵扣方式、抵扣比例和抵扣时间安排：</w:t>
      </w:r>
      <w:r>
        <w:rPr>
          <w:rFonts w:hint="eastAsia"/>
          <w:szCs w:val="21"/>
          <w:u w:val="single"/>
        </w:rPr>
        <w:t xml:space="preserve">                        </w:t>
      </w:r>
    </w:p>
    <w:p>
      <w:pPr>
        <w:spacing w:beforeLines="50" w:afterLines="50" w:line="300" w:lineRule="auto"/>
        <w:ind w:firstLine="422"/>
        <w:rPr>
          <w:b/>
          <w:szCs w:val="21"/>
        </w:rPr>
      </w:pPr>
      <w:r>
        <w:rPr>
          <w:rFonts w:hint="eastAsia"/>
          <w:b/>
          <w:szCs w:val="21"/>
        </w:rPr>
        <w:t>14.4  工程进度款</w:t>
      </w:r>
    </w:p>
    <w:p>
      <w:pPr>
        <w:spacing w:line="300" w:lineRule="auto"/>
        <w:ind w:firstLine="420"/>
        <w:rPr>
          <w:szCs w:val="21"/>
        </w:rPr>
      </w:pPr>
      <w:r>
        <w:rPr>
          <w:rFonts w:hint="eastAsia"/>
          <w:szCs w:val="21"/>
        </w:rPr>
        <w:t>14.4.1工程进度款</w:t>
      </w:r>
    </w:p>
    <w:p>
      <w:pPr>
        <w:spacing w:line="300" w:lineRule="auto"/>
        <w:ind w:firstLine="420"/>
        <w:rPr>
          <w:szCs w:val="21"/>
        </w:rPr>
      </w:pPr>
      <w:r>
        <w:rPr>
          <w:rFonts w:hint="eastAsia"/>
          <w:szCs w:val="21"/>
        </w:rPr>
        <w:t>工程进度款的支付方式、支付条件和支付时间：</w:t>
      </w:r>
      <w:r>
        <w:rPr>
          <w:rFonts w:hint="eastAsia"/>
          <w:b/>
          <w:bCs/>
          <w:szCs w:val="21"/>
          <w:u w:val="single"/>
        </w:rPr>
        <w:t>按照工程进度进行付款。</w:t>
      </w:r>
    </w:p>
    <w:p>
      <w:pPr>
        <w:spacing w:line="300" w:lineRule="auto"/>
        <w:ind w:firstLine="420"/>
        <w:rPr>
          <w:szCs w:val="21"/>
        </w:rPr>
      </w:pPr>
      <w:r>
        <w:rPr>
          <w:rFonts w:hint="eastAsia"/>
          <w:szCs w:val="21"/>
        </w:rPr>
        <w:t>14.4.2其它进度款</w:t>
      </w:r>
    </w:p>
    <w:p>
      <w:pPr>
        <w:spacing w:line="300" w:lineRule="auto"/>
        <w:ind w:firstLine="420"/>
        <w:rPr>
          <w:szCs w:val="21"/>
        </w:rPr>
      </w:pPr>
      <w:r>
        <w:rPr>
          <w:rFonts w:hint="eastAsia"/>
          <w:szCs w:val="21"/>
        </w:rPr>
        <w:t>其它进度款有：</w:t>
      </w:r>
      <w:r>
        <w:rPr>
          <w:rFonts w:hint="eastAsia"/>
          <w:szCs w:val="21"/>
          <w:u w:val="single"/>
        </w:rPr>
        <w:t xml:space="preserve">                            </w:t>
      </w:r>
    </w:p>
    <w:p>
      <w:pPr>
        <w:spacing w:beforeLines="50" w:afterLines="50" w:line="300" w:lineRule="auto"/>
        <w:ind w:firstLine="422"/>
        <w:rPr>
          <w:b/>
          <w:szCs w:val="21"/>
        </w:rPr>
      </w:pPr>
      <w:r>
        <w:rPr>
          <w:rFonts w:hint="eastAsia"/>
          <w:b/>
          <w:szCs w:val="21"/>
        </w:rPr>
        <w:t>14.5  缺陷责任保修金的暂扣与支付</w:t>
      </w:r>
    </w:p>
    <w:p>
      <w:pPr>
        <w:spacing w:line="300" w:lineRule="auto"/>
        <w:ind w:firstLine="420"/>
        <w:rPr>
          <w:szCs w:val="21"/>
        </w:rPr>
      </w:pPr>
      <w:r>
        <w:rPr>
          <w:szCs w:val="21"/>
        </w:rPr>
        <w:t>14.</w:t>
      </w:r>
      <w:r>
        <w:rPr>
          <w:rFonts w:hint="eastAsia"/>
          <w:szCs w:val="21"/>
        </w:rPr>
        <w:t>5.2</w:t>
      </w:r>
      <w:r>
        <w:rPr>
          <w:szCs w:val="21"/>
        </w:rPr>
        <w:t xml:space="preserve"> </w:t>
      </w:r>
      <w:r>
        <w:rPr>
          <w:rFonts w:hint="eastAsia"/>
          <w:szCs w:val="21"/>
        </w:rPr>
        <w:t xml:space="preserve"> </w:t>
      </w:r>
      <w:r>
        <w:rPr>
          <w:szCs w:val="21"/>
        </w:rPr>
        <w:t>缺陷责任保修金的支付</w:t>
      </w:r>
    </w:p>
    <w:p>
      <w:pPr>
        <w:spacing w:line="300" w:lineRule="auto"/>
        <w:ind w:firstLine="420"/>
        <w:rPr>
          <w:szCs w:val="21"/>
        </w:rPr>
      </w:pPr>
      <w:r>
        <w:rPr>
          <w:rFonts w:hint="eastAsia"/>
          <w:szCs w:val="21"/>
        </w:rPr>
        <w:t>（2）缺陷责任保修金保函的格式、金额和时间：</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6  按月工程进度申请付款</w:t>
      </w:r>
    </w:p>
    <w:p>
      <w:pPr>
        <w:spacing w:beforeLines="50" w:afterLines="50" w:line="300" w:lineRule="auto"/>
        <w:ind w:firstLine="420"/>
        <w:rPr>
          <w:szCs w:val="21"/>
          <w:u w:val="single"/>
        </w:rPr>
      </w:pPr>
      <w:r>
        <w:rPr>
          <w:rFonts w:hint="eastAsia"/>
          <w:szCs w:val="21"/>
        </w:rPr>
        <w:t>按月付款申请报告的格式、内容、份数和提交时间：</w:t>
      </w:r>
      <w:r>
        <w:rPr>
          <w:rFonts w:hint="eastAsia"/>
          <w:szCs w:val="21"/>
          <w:u w:val="single"/>
        </w:rPr>
        <w:t xml:space="preserve">                   </w:t>
      </w:r>
    </w:p>
    <w:p>
      <w:pPr>
        <w:spacing w:beforeLines="50" w:afterLines="50" w:line="300" w:lineRule="auto"/>
        <w:ind w:firstLine="422"/>
        <w:rPr>
          <w:b/>
          <w:szCs w:val="21"/>
        </w:rPr>
      </w:pPr>
      <w:r>
        <w:rPr>
          <w:b/>
          <w:szCs w:val="21"/>
        </w:rPr>
        <w:t>14.</w:t>
      </w:r>
      <w:r>
        <w:rPr>
          <w:rFonts w:hint="eastAsia"/>
          <w:b/>
          <w:szCs w:val="21"/>
        </w:rPr>
        <w:t>7  按付款计划表申请付款</w:t>
      </w:r>
    </w:p>
    <w:p>
      <w:pPr>
        <w:spacing w:line="300" w:lineRule="auto"/>
        <w:ind w:firstLine="420"/>
        <w:rPr>
          <w:szCs w:val="21"/>
          <w:u w:val="single"/>
        </w:rPr>
      </w:pPr>
      <w:r>
        <w:rPr>
          <w:rFonts w:hint="eastAsia"/>
          <w:szCs w:val="21"/>
        </w:rPr>
        <w:t>付款期数、每期付款金额、每期需达到的主要计划形象进度和主要计划工程量进度：</w:t>
      </w:r>
      <w:r>
        <w:rPr>
          <w:rFonts w:hint="eastAsia"/>
          <w:szCs w:val="21"/>
          <w:u w:val="single"/>
        </w:rPr>
        <w:t xml:space="preserve">                                                             </w:t>
      </w:r>
    </w:p>
    <w:p>
      <w:pPr>
        <w:spacing w:line="300" w:lineRule="auto"/>
        <w:ind w:firstLine="420"/>
        <w:rPr>
          <w:szCs w:val="21"/>
          <w:u w:val="single"/>
        </w:rPr>
      </w:pPr>
      <w:r>
        <w:rPr>
          <w:rFonts w:hint="eastAsia"/>
          <w:szCs w:val="21"/>
        </w:rPr>
        <w:t>付款申请报告的格式、内容、份数和提交时间：</w:t>
      </w:r>
      <w:r>
        <w:rPr>
          <w:rFonts w:hint="eastAsia"/>
          <w:szCs w:val="21"/>
          <w:u w:val="single"/>
        </w:rPr>
        <w:t xml:space="preserve">                       </w:t>
      </w:r>
    </w:p>
    <w:p>
      <w:pPr>
        <w:spacing w:beforeLines="50" w:afterLines="50" w:line="300" w:lineRule="auto"/>
        <w:ind w:firstLine="422"/>
        <w:rPr>
          <w:b/>
          <w:szCs w:val="21"/>
        </w:rPr>
      </w:pPr>
      <w:r>
        <w:rPr>
          <w:rFonts w:hint="eastAsia"/>
          <w:b/>
          <w:szCs w:val="21"/>
        </w:rPr>
        <w:t>14.12  竣工结算</w:t>
      </w:r>
    </w:p>
    <w:p>
      <w:pPr>
        <w:spacing w:line="300" w:lineRule="auto"/>
        <w:ind w:firstLine="420"/>
        <w:rPr>
          <w:szCs w:val="21"/>
        </w:rPr>
      </w:pPr>
      <w:r>
        <w:rPr>
          <w:szCs w:val="21"/>
        </w:rPr>
        <w:t>14.</w:t>
      </w:r>
      <w:r>
        <w:rPr>
          <w:rFonts w:hint="eastAsia"/>
          <w:szCs w:val="21"/>
        </w:rPr>
        <w:t>12.1</w:t>
      </w:r>
      <w:r>
        <w:rPr>
          <w:szCs w:val="21"/>
        </w:rPr>
        <w:t xml:space="preserve"> </w:t>
      </w:r>
      <w:r>
        <w:rPr>
          <w:rFonts w:hint="eastAsia"/>
          <w:szCs w:val="21"/>
        </w:rPr>
        <w:t xml:space="preserve"> 提交竣工结算资料</w:t>
      </w:r>
    </w:p>
    <w:p>
      <w:pPr>
        <w:spacing w:beforeLines="50" w:afterLines="50" w:line="300" w:lineRule="auto"/>
        <w:ind w:firstLine="420"/>
        <w:rPr>
          <w:szCs w:val="21"/>
          <w:u w:val="single"/>
        </w:rPr>
      </w:pPr>
      <w:r>
        <w:rPr>
          <w:rFonts w:hint="eastAsia"/>
          <w:szCs w:val="21"/>
        </w:rPr>
        <w:t>竣工结算资料的格式、内容和份数：</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w:t>
      </w:r>
      <w:r>
        <w:rPr>
          <w:rFonts w:hint="eastAsia"/>
          <w:b/>
          <w:szCs w:val="21"/>
        </w:rPr>
        <w:t>5条  保险</w:t>
      </w:r>
    </w:p>
    <w:p>
      <w:pPr>
        <w:spacing w:beforeLines="50" w:afterLines="50" w:line="300" w:lineRule="auto"/>
        <w:ind w:firstLine="422"/>
        <w:rPr>
          <w:b/>
          <w:szCs w:val="21"/>
        </w:rPr>
      </w:pPr>
      <w:r>
        <w:rPr>
          <w:rFonts w:hint="eastAsia"/>
          <w:b/>
          <w:szCs w:val="21"/>
        </w:rPr>
        <w:t>15.1  承包人的投保</w:t>
      </w:r>
    </w:p>
    <w:p>
      <w:pPr>
        <w:spacing w:line="300" w:lineRule="auto"/>
        <w:ind w:firstLine="420"/>
        <w:rPr>
          <w:szCs w:val="21"/>
        </w:rPr>
      </w:pPr>
      <w:r>
        <w:rPr>
          <w:szCs w:val="21"/>
        </w:rPr>
        <w:t>15.1.</w:t>
      </w:r>
      <w:r>
        <w:rPr>
          <w:rFonts w:hint="eastAsia"/>
          <w:szCs w:val="21"/>
        </w:rPr>
        <w:t>1</w:t>
      </w:r>
      <w:r>
        <w:rPr>
          <w:szCs w:val="21"/>
        </w:rPr>
        <w:t xml:space="preserve"> </w:t>
      </w:r>
      <w:r>
        <w:rPr>
          <w:rFonts w:hint="eastAsia"/>
          <w:szCs w:val="21"/>
        </w:rPr>
        <w:t>合同双方商定，由承包人负责投保的保险种类、</w:t>
      </w:r>
      <w:r>
        <w:rPr>
          <w:szCs w:val="21"/>
        </w:rPr>
        <w:t>保险范围、投保金额、保险期限和持续有效</w:t>
      </w:r>
      <w:r>
        <w:rPr>
          <w:rFonts w:hint="eastAsia"/>
          <w:szCs w:val="21"/>
        </w:rPr>
        <w:t>的时间：</w:t>
      </w:r>
      <w:r>
        <w:rPr>
          <w:rFonts w:hint="eastAsia"/>
          <w:szCs w:val="21"/>
          <w:u w:val="single"/>
        </w:rPr>
        <w:t xml:space="preserve">                                           </w:t>
      </w:r>
    </w:p>
    <w:p>
      <w:pPr>
        <w:spacing w:beforeLines="50" w:afterLines="50" w:line="300" w:lineRule="auto"/>
        <w:ind w:firstLine="422"/>
        <w:rPr>
          <w:b/>
          <w:szCs w:val="21"/>
        </w:rPr>
      </w:pPr>
      <w:r>
        <w:rPr>
          <w:rFonts w:hint="eastAsia"/>
          <w:b/>
          <w:szCs w:val="21"/>
        </w:rPr>
        <w:t>15.2  一切险和第三方责任</w:t>
      </w:r>
    </w:p>
    <w:p>
      <w:pPr>
        <w:spacing w:line="300" w:lineRule="auto"/>
        <w:ind w:firstLine="420"/>
        <w:rPr>
          <w:szCs w:val="21"/>
        </w:rPr>
      </w:pPr>
      <w:r>
        <w:rPr>
          <w:rFonts w:hint="eastAsia"/>
          <w:szCs w:val="21"/>
        </w:rPr>
        <w:t>土建工程一切险的投保方及对投保的相关要求：</w:t>
      </w:r>
      <w:r>
        <w:rPr>
          <w:rFonts w:hint="eastAsia"/>
          <w:szCs w:val="21"/>
          <w:u w:val="single"/>
        </w:rPr>
        <w:t xml:space="preserve">                       </w:t>
      </w:r>
    </w:p>
    <w:p>
      <w:pPr>
        <w:spacing w:line="300" w:lineRule="auto"/>
        <w:ind w:firstLine="420"/>
        <w:rPr>
          <w:szCs w:val="21"/>
        </w:rPr>
      </w:pPr>
      <w:r>
        <w:rPr>
          <w:rFonts w:hint="eastAsia"/>
          <w:szCs w:val="21"/>
        </w:rPr>
        <w:t>安装工程及竣工试验一切险的投保方及对投保的相关要求：</w:t>
      </w:r>
      <w:r>
        <w:rPr>
          <w:rFonts w:hint="eastAsia"/>
          <w:szCs w:val="21"/>
          <w:u w:val="single"/>
        </w:rPr>
        <w:t xml:space="preserve">             </w:t>
      </w:r>
    </w:p>
    <w:p>
      <w:pPr>
        <w:spacing w:line="300" w:lineRule="auto"/>
        <w:ind w:firstLine="420"/>
        <w:rPr>
          <w:szCs w:val="21"/>
        </w:rPr>
      </w:pPr>
      <w:r>
        <w:rPr>
          <w:rFonts w:hint="eastAsia"/>
          <w:szCs w:val="21"/>
        </w:rPr>
        <w:t>第三者责任险的应投保方及对投保的相关要求</w:t>
      </w:r>
      <w:r>
        <w:rPr>
          <w:rFonts w:hint="eastAsia"/>
          <w:szCs w:val="21"/>
          <w:u w:val="single"/>
        </w:rPr>
        <w:t xml:space="preserve">：                       </w:t>
      </w:r>
    </w:p>
    <w:p>
      <w:pPr>
        <w:spacing w:beforeLines="50" w:afterLines="50" w:line="300" w:lineRule="auto"/>
        <w:ind w:firstLine="422"/>
        <w:rPr>
          <w:b/>
          <w:szCs w:val="21"/>
        </w:rPr>
      </w:pPr>
      <w:r>
        <w:rPr>
          <w:rFonts w:hint="eastAsia"/>
          <w:b/>
          <w:szCs w:val="21"/>
        </w:rPr>
        <w:t>第</w:t>
      </w:r>
      <w:r>
        <w:rPr>
          <w:b/>
          <w:szCs w:val="21"/>
        </w:rPr>
        <w:t>16</w:t>
      </w:r>
      <w:r>
        <w:rPr>
          <w:rFonts w:hint="eastAsia"/>
          <w:b/>
          <w:szCs w:val="21"/>
        </w:rPr>
        <w:t>条</w:t>
      </w:r>
      <w:r>
        <w:rPr>
          <w:b/>
          <w:szCs w:val="21"/>
        </w:rPr>
        <w:t xml:space="preserve"> </w:t>
      </w:r>
      <w:r>
        <w:rPr>
          <w:rFonts w:hint="eastAsia"/>
          <w:b/>
          <w:szCs w:val="21"/>
        </w:rPr>
        <w:t xml:space="preserve"> 违约、索赔和裁决</w:t>
      </w:r>
    </w:p>
    <w:p>
      <w:pPr>
        <w:spacing w:line="300" w:lineRule="auto"/>
        <w:ind w:firstLine="422"/>
        <w:rPr>
          <w:b/>
          <w:szCs w:val="21"/>
        </w:rPr>
      </w:pPr>
      <w:r>
        <w:rPr>
          <w:b/>
          <w:szCs w:val="21"/>
        </w:rPr>
        <w:t>16.</w:t>
      </w:r>
      <w:r>
        <w:rPr>
          <w:rFonts w:hint="eastAsia"/>
          <w:b/>
          <w:szCs w:val="21"/>
        </w:rPr>
        <w:t>3  争议和裁决</w:t>
      </w:r>
    </w:p>
    <w:p>
      <w:pPr>
        <w:spacing w:line="300" w:lineRule="auto"/>
        <w:ind w:firstLine="420"/>
        <w:rPr>
          <w:szCs w:val="21"/>
        </w:rPr>
      </w:pPr>
      <w:r>
        <w:rPr>
          <w:szCs w:val="21"/>
        </w:rPr>
        <w:t>16.</w:t>
      </w:r>
      <w:r>
        <w:rPr>
          <w:rFonts w:hint="eastAsia"/>
          <w:szCs w:val="21"/>
        </w:rPr>
        <w:t>3</w:t>
      </w:r>
      <w:r>
        <w:rPr>
          <w:szCs w:val="21"/>
        </w:rPr>
        <w:t>.1</w:t>
      </w:r>
      <w:r>
        <w:rPr>
          <w:rFonts w:hint="eastAsia"/>
          <w:szCs w:val="21"/>
        </w:rPr>
        <w:t xml:space="preserve">  争议的解决程序</w:t>
      </w:r>
    </w:p>
    <w:p>
      <w:pPr>
        <w:spacing w:line="300" w:lineRule="auto"/>
        <w:ind w:firstLine="420"/>
        <w:rPr>
          <w:szCs w:val="21"/>
        </w:rPr>
      </w:pPr>
      <w:r>
        <w:rPr>
          <w:rFonts w:hint="eastAsia"/>
          <w:szCs w:val="21"/>
        </w:rPr>
        <w:t>在争议提交调解之日起30日内，双方仍存有争议时，或合同任何一方不同意调解的，在以下方式中选择其一，作为双方解决争议事项的约定。</w:t>
      </w:r>
    </w:p>
    <w:p>
      <w:pPr>
        <w:numPr>
          <w:ilvl w:val="0"/>
          <w:numId w:val="5"/>
        </w:numPr>
        <w:spacing w:line="300" w:lineRule="auto"/>
        <w:ind w:left="0" w:firstLine="420"/>
        <w:rPr>
          <w:szCs w:val="21"/>
        </w:rPr>
      </w:pPr>
      <w:r>
        <w:rPr>
          <w:rFonts w:hint="eastAsia"/>
          <w:szCs w:val="21"/>
        </w:rPr>
        <w:t>提交</w:t>
      </w:r>
      <w:r>
        <w:rPr>
          <w:rFonts w:hint="eastAsia"/>
          <w:szCs w:val="21"/>
          <w:u w:val="single"/>
        </w:rPr>
        <w:t xml:space="preserve">              </w:t>
      </w:r>
      <w:r>
        <w:rPr>
          <w:rFonts w:hint="eastAsia"/>
          <w:szCs w:val="21"/>
        </w:rPr>
        <w:t>仲裁委员会，按照申请仲裁时该会有效的仲裁规则进行仲裁。仲裁裁决是终局的，对双方均有约束力。</w:t>
      </w:r>
    </w:p>
    <w:p>
      <w:pPr>
        <w:numPr>
          <w:ilvl w:val="0"/>
          <w:numId w:val="5"/>
        </w:numPr>
        <w:spacing w:line="300" w:lineRule="auto"/>
        <w:ind w:left="0" w:firstLine="420"/>
        <w:rPr>
          <w:szCs w:val="21"/>
        </w:rPr>
      </w:pPr>
      <w:r>
        <w:rPr>
          <w:rFonts w:hint="eastAsia"/>
          <w:szCs w:val="21"/>
        </w:rPr>
        <w:t>向</w:t>
      </w:r>
      <w:r>
        <w:rPr>
          <w:rFonts w:hint="eastAsia"/>
          <w:szCs w:val="21"/>
          <w:u w:val="single"/>
        </w:rPr>
        <w:t xml:space="preserve">          </w:t>
      </w:r>
      <w:r>
        <w:rPr>
          <w:rFonts w:hint="eastAsia"/>
          <w:szCs w:val="21"/>
        </w:rPr>
        <w:t>所在地人民法院提起诉讼。</w:t>
      </w:r>
    </w:p>
    <w:p>
      <w:pPr>
        <w:spacing w:beforeLines="50" w:afterLines="50" w:line="300" w:lineRule="auto"/>
        <w:ind w:firstLine="422"/>
        <w:rPr>
          <w:b/>
          <w:szCs w:val="21"/>
        </w:rPr>
      </w:pPr>
      <w:r>
        <w:rPr>
          <w:b/>
          <w:szCs w:val="21"/>
        </w:rPr>
        <w:t>第1</w:t>
      </w:r>
      <w:r>
        <w:rPr>
          <w:rFonts w:hint="eastAsia"/>
          <w:b/>
          <w:szCs w:val="21"/>
        </w:rPr>
        <w:t>9</w:t>
      </w:r>
      <w:r>
        <w:rPr>
          <w:b/>
          <w:szCs w:val="21"/>
        </w:rPr>
        <w:t>条  合同生效与</w:t>
      </w:r>
      <w:r>
        <w:rPr>
          <w:rFonts w:hint="eastAsia"/>
          <w:b/>
          <w:szCs w:val="21"/>
        </w:rPr>
        <w:t>合同</w:t>
      </w:r>
      <w:r>
        <w:rPr>
          <w:b/>
          <w:szCs w:val="21"/>
        </w:rPr>
        <w:t>终止</w:t>
      </w:r>
    </w:p>
    <w:p>
      <w:pPr>
        <w:spacing w:beforeLines="50" w:afterLines="50" w:line="300" w:lineRule="auto"/>
        <w:ind w:firstLine="422"/>
        <w:rPr>
          <w:b/>
          <w:szCs w:val="21"/>
        </w:rPr>
      </w:pPr>
      <w:r>
        <w:rPr>
          <w:b/>
          <w:szCs w:val="21"/>
        </w:rPr>
        <w:t>1</w:t>
      </w:r>
      <w:r>
        <w:rPr>
          <w:rFonts w:hint="eastAsia"/>
          <w:b/>
          <w:szCs w:val="21"/>
        </w:rPr>
        <w:t>9</w:t>
      </w:r>
      <w:r>
        <w:rPr>
          <w:b/>
          <w:szCs w:val="21"/>
        </w:rPr>
        <w:t>.</w:t>
      </w:r>
      <w:r>
        <w:rPr>
          <w:rFonts w:hint="eastAsia"/>
          <w:b/>
          <w:szCs w:val="21"/>
        </w:rPr>
        <w:t xml:space="preserve">2  </w:t>
      </w:r>
      <w:r>
        <w:rPr>
          <w:b/>
          <w:szCs w:val="21"/>
        </w:rPr>
        <w:t>合同</w:t>
      </w:r>
      <w:r>
        <w:rPr>
          <w:rFonts w:hint="eastAsia"/>
          <w:b/>
          <w:szCs w:val="21"/>
        </w:rPr>
        <w:t>份数</w:t>
      </w:r>
    </w:p>
    <w:p>
      <w:pPr>
        <w:spacing w:beforeLines="50" w:afterLines="50" w:line="300" w:lineRule="auto"/>
        <w:ind w:firstLine="420"/>
        <w:rPr>
          <w:szCs w:val="21"/>
        </w:rPr>
      </w:pPr>
      <w:r>
        <w:rPr>
          <w:szCs w:val="21"/>
        </w:rPr>
        <w:t>本合同正本一式：</w:t>
      </w:r>
      <w:r>
        <w:rPr>
          <w:szCs w:val="21"/>
          <w:u w:val="single"/>
        </w:rPr>
        <w:t xml:space="preserve">    </w:t>
      </w:r>
      <w:r>
        <w:rPr>
          <w:rFonts w:hint="eastAsia"/>
          <w:szCs w:val="21"/>
          <w:u w:val="single"/>
        </w:rPr>
        <w:t xml:space="preserve"> </w:t>
      </w:r>
      <w:r>
        <w:rPr>
          <w:szCs w:val="21"/>
          <w:u w:val="single"/>
        </w:rPr>
        <w:t xml:space="preserve">   </w:t>
      </w:r>
      <w:r>
        <w:rPr>
          <w:szCs w:val="21"/>
        </w:rPr>
        <w:t xml:space="preserve"> 份，合同副本一式：</w:t>
      </w:r>
      <w:r>
        <w:rPr>
          <w:szCs w:val="21"/>
          <w:u w:val="single"/>
        </w:rPr>
        <w:t xml:space="preserve">   </w:t>
      </w:r>
      <w:r>
        <w:rPr>
          <w:rFonts w:hint="eastAsia"/>
          <w:szCs w:val="21"/>
          <w:u w:val="single"/>
        </w:rPr>
        <w:t xml:space="preserve">  </w:t>
      </w:r>
      <w:r>
        <w:rPr>
          <w:szCs w:val="21"/>
          <w:u w:val="single"/>
        </w:rPr>
        <w:t xml:space="preserve">  </w:t>
      </w:r>
      <w:r>
        <w:rPr>
          <w:szCs w:val="21"/>
        </w:rPr>
        <w:t xml:space="preserve"> 份。</w:t>
      </w:r>
      <w:r>
        <w:rPr>
          <w:rFonts w:hint="eastAsia"/>
          <w:szCs w:val="21"/>
        </w:rPr>
        <w:t>合同双方应持的正本份数：</w:t>
      </w:r>
      <w:r>
        <w:rPr>
          <w:rFonts w:hint="eastAsia"/>
          <w:szCs w:val="21"/>
          <w:u w:val="single"/>
        </w:rPr>
        <w:t xml:space="preserve">          </w:t>
      </w:r>
      <w:r>
        <w:rPr>
          <w:rFonts w:hint="eastAsia"/>
          <w:szCs w:val="21"/>
        </w:rPr>
        <w:t>，副本份数：</w:t>
      </w:r>
      <w:r>
        <w:rPr>
          <w:rFonts w:hint="eastAsia"/>
          <w:szCs w:val="21"/>
          <w:u w:val="single"/>
        </w:rPr>
        <w:t xml:space="preserve">          </w:t>
      </w:r>
      <w:r>
        <w:rPr>
          <w:rFonts w:hint="eastAsia"/>
          <w:szCs w:val="21"/>
        </w:rPr>
        <w:t>。</w:t>
      </w:r>
    </w:p>
    <w:p>
      <w:pPr>
        <w:spacing w:beforeLines="50" w:afterLines="50" w:line="300" w:lineRule="auto"/>
        <w:ind w:firstLine="422"/>
        <w:rPr>
          <w:b/>
          <w:szCs w:val="21"/>
        </w:rPr>
      </w:pPr>
      <w:r>
        <w:rPr>
          <w:b/>
          <w:szCs w:val="21"/>
        </w:rPr>
        <w:t>第</w:t>
      </w:r>
      <w:r>
        <w:rPr>
          <w:rFonts w:hint="eastAsia"/>
          <w:b/>
          <w:szCs w:val="21"/>
        </w:rPr>
        <w:t>20</w:t>
      </w:r>
      <w:r>
        <w:rPr>
          <w:b/>
          <w:szCs w:val="21"/>
        </w:rPr>
        <w:t xml:space="preserve">条  </w:t>
      </w:r>
      <w:r>
        <w:rPr>
          <w:rFonts w:hint="eastAsia"/>
          <w:b/>
          <w:szCs w:val="21"/>
        </w:rPr>
        <w:t>补充条款</w:t>
      </w:r>
    </w:p>
    <w:p>
      <w:pPr>
        <w:spacing w:beforeLines="50" w:afterLines="50" w:line="300" w:lineRule="auto"/>
        <w:ind w:firstLine="422"/>
        <w:rPr>
          <w:b/>
          <w:szCs w:val="21"/>
          <w:u w:val="single"/>
        </w:rPr>
      </w:pPr>
      <w:r>
        <w:rPr>
          <w:rFonts w:hint="eastAsia"/>
          <w:b/>
          <w:szCs w:val="21"/>
        </w:rPr>
        <w:t>20</w:t>
      </w:r>
      <w:r>
        <w:rPr>
          <w:b/>
          <w:szCs w:val="21"/>
        </w:rPr>
        <w:t>.</w:t>
      </w:r>
      <w:r>
        <w:rPr>
          <w:rFonts w:hint="eastAsia"/>
          <w:b/>
          <w:szCs w:val="21"/>
        </w:rPr>
        <w:t>1  承包合同工程的内容及合同工作范围划分：</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 xml:space="preserve"> </w:t>
      </w:r>
      <w:r>
        <w:rPr>
          <w:rFonts w:hint="eastAsia"/>
          <w:b/>
          <w:szCs w:val="21"/>
          <w:u w:val="single"/>
        </w:rPr>
        <w:tab/>
      </w:r>
      <w:r>
        <w:rPr>
          <w:rFonts w:hint="eastAsia"/>
          <w:b/>
          <w:szCs w:val="21"/>
          <w:u w:val="single"/>
        </w:rPr>
        <w:tab/>
      </w:r>
      <w:r>
        <w:rPr>
          <w:rFonts w:hint="eastAsia"/>
          <w:b/>
          <w:szCs w:val="21"/>
          <w:u w:val="single"/>
        </w:rPr>
        <w:t xml:space="preserve">  </w:t>
      </w:r>
      <w:r>
        <w:rPr>
          <w:rFonts w:hint="eastAsia"/>
          <w:b/>
          <w:szCs w:val="21"/>
          <w:u w:val="single"/>
        </w:rPr>
        <w:tab/>
      </w:r>
    </w:p>
    <w:p>
      <w:pPr>
        <w:spacing w:beforeLines="50" w:afterLines="50" w:line="300" w:lineRule="auto"/>
        <w:ind w:firstLine="422"/>
        <w:rPr>
          <w:b/>
          <w:szCs w:val="21"/>
          <w:u w:val="single"/>
        </w:rPr>
      </w:pPr>
      <w:r>
        <w:rPr>
          <w:rFonts w:hint="eastAsia"/>
          <w:b/>
          <w:szCs w:val="21"/>
        </w:rPr>
        <w:t>20.2  承包</w:t>
      </w:r>
      <w:r>
        <w:rPr>
          <w:b/>
          <w:szCs w:val="21"/>
        </w:rPr>
        <w:t>合同</w:t>
      </w:r>
      <w:r>
        <w:rPr>
          <w:rFonts w:hint="eastAsia"/>
          <w:b/>
          <w:szCs w:val="21"/>
        </w:rPr>
        <w:t>的单项工程一览表：</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p>
    <w:p>
      <w:pPr>
        <w:spacing w:beforeLines="50" w:afterLines="50" w:line="300" w:lineRule="auto"/>
        <w:ind w:firstLine="422"/>
        <w:rPr>
          <w:b/>
          <w:szCs w:val="21"/>
          <w:u w:val="single"/>
        </w:rPr>
      </w:pPr>
      <w:r>
        <w:rPr>
          <w:rFonts w:hint="eastAsia"/>
          <w:b/>
          <w:szCs w:val="21"/>
        </w:rPr>
        <w:t>20.3  合同价格清单分项表：</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p>
    <w:p>
      <w:pPr>
        <w:spacing w:beforeLines="50" w:afterLines="50" w:line="300" w:lineRule="auto"/>
        <w:ind w:firstLine="422"/>
        <w:rPr>
          <w:b/>
          <w:szCs w:val="21"/>
          <w:u w:val="single"/>
        </w:rPr>
      </w:pPr>
      <w:r>
        <w:rPr>
          <w:rFonts w:hint="eastAsia"/>
          <w:b/>
          <w:szCs w:val="21"/>
        </w:rPr>
        <w:t>20.4  其他合同附件：</w:t>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r>
        <w:rPr>
          <w:rFonts w:hint="eastAsia"/>
          <w:b/>
          <w:szCs w:val="21"/>
          <w:u w:val="single"/>
        </w:rPr>
        <w:tab/>
      </w:r>
    </w:p>
    <w:p>
      <w:pPr>
        <w:spacing w:before="120" w:beforeLines="50" w:line="360" w:lineRule="auto"/>
        <w:ind w:right="-43"/>
        <w:rPr>
          <w:rFonts w:hint="eastAsia" w:ascii="宋体" w:hAnsi="宋体"/>
          <w:b/>
          <w:bCs/>
          <w:color w:val="auto"/>
          <w:sz w:val="24"/>
          <w:highlight w:val="none"/>
        </w:rPr>
      </w:pPr>
    </w:p>
    <w:p>
      <w:pPr>
        <w:spacing w:before="120" w:beforeLines="50" w:line="360" w:lineRule="auto"/>
        <w:ind w:right="-43"/>
        <w:rPr>
          <w:rFonts w:hint="eastAsia" w:ascii="宋体" w:hAnsi="宋体"/>
          <w:b/>
          <w:bCs/>
          <w:color w:val="auto"/>
          <w:sz w:val="24"/>
          <w:highlight w:val="none"/>
        </w:rPr>
      </w:pPr>
    </w:p>
    <w:p>
      <w:pPr>
        <w:spacing w:before="120" w:beforeLines="50" w:line="360" w:lineRule="auto"/>
        <w:ind w:right="-43"/>
        <w:rPr>
          <w:rFonts w:hint="eastAsia" w:ascii="宋体" w:hAnsi="宋体"/>
          <w:b/>
          <w:bCs/>
          <w:color w:val="auto"/>
          <w:sz w:val="24"/>
          <w:highlight w:val="none"/>
        </w:rPr>
      </w:pPr>
    </w:p>
    <w:p>
      <w:pPr>
        <w:spacing w:before="120" w:beforeLines="50" w:line="360" w:lineRule="auto"/>
        <w:ind w:right="-43"/>
        <w:rPr>
          <w:rFonts w:hint="eastAsia" w:ascii="宋体" w:hAnsi="宋体"/>
          <w:b/>
          <w:bCs/>
          <w:color w:val="auto"/>
          <w:sz w:val="24"/>
          <w:highlight w:val="none"/>
        </w:rPr>
      </w:pPr>
    </w:p>
    <w:p>
      <w:pPr>
        <w:pStyle w:val="11"/>
        <w:ind w:right="-23" w:rightChars="-11"/>
        <w:rPr>
          <w:rFonts w:hint="eastAsia" w:ascii="宋体" w:hAnsi="宋体"/>
          <w:color w:val="auto"/>
          <w:highlight w:val="none"/>
        </w:rPr>
      </w:pPr>
      <w:bookmarkStart w:id="275" w:name="_Toc30009"/>
      <w:bookmarkStart w:id="276" w:name="_Toc24704"/>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highlight w:val="none"/>
        </w:rPr>
      </w:pPr>
    </w:p>
    <w:p>
      <w:pPr>
        <w:pStyle w:val="11"/>
        <w:ind w:right="-23" w:rightChars="-11"/>
        <w:rPr>
          <w:rFonts w:hint="eastAsia" w:ascii="宋体" w:hAnsi="宋体"/>
          <w:color w:val="auto"/>
          <w:sz w:val="28"/>
          <w:szCs w:val="28"/>
          <w:highlight w:val="none"/>
        </w:rPr>
      </w:pPr>
      <w:r>
        <w:rPr>
          <w:rFonts w:hint="eastAsia" w:ascii="宋体" w:hAnsi="宋体"/>
          <w:color w:val="auto"/>
          <w:highlight w:val="none"/>
        </w:rPr>
        <w:t xml:space="preserve">第五章  </w:t>
      </w:r>
      <w:bookmarkStart w:id="277" w:name="_Toc7549"/>
      <w:r>
        <w:rPr>
          <w:rFonts w:hint="eastAsia" w:ascii="宋体" w:hAnsi="宋体"/>
          <w:color w:val="auto"/>
          <w:highlight w:val="none"/>
        </w:rPr>
        <w:t>技术标准及要求</w:t>
      </w:r>
      <w:bookmarkEnd w:id="275"/>
      <w:bookmarkEnd w:id="276"/>
    </w:p>
    <w:bookmarkEnd w:id="277"/>
    <w:p>
      <w:pPr>
        <w:pStyle w:val="11"/>
        <w:spacing w:line="360" w:lineRule="auto"/>
        <w:ind w:right="-21" w:rightChars="-10" w:firstLine="420" w:firstLineChars="200"/>
        <w:jc w:val="left"/>
        <w:outlineLvl w:val="9"/>
        <w:rPr>
          <w:rFonts w:hint="eastAsia" w:ascii="宋体" w:hAnsi="宋体"/>
          <w:b w:val="0"/>
          <w:bCs w:val="0"/>
          <w:color w:val="auto"/>
          <w:sz w:val="21"/>
          <w:szCs w:val="21"/>
          <w:highlight w:val="none"/>
        </w:rPr>
      </w:pPr>
      <w:bookmarkStart w:id="278" w:name="_Toc16338"/>
      <w:bookmarkStart w:id="279" w:name="_Toc810"/>
      <w:r>
        <w:rPr>
          <w:rFonts w:hint="eastAsia" w:ascii="宋体" w:hAnsi="宋体"/>
          <w:b w:val="0"/>
          <w:bCs w:val="0"/>
          <w:color w:val="auto"/>
          <w:sz w:val="21"/>
          <w:szCs w:val="21"/>
          <w:highlight w:val="none"/>
        </w:rPr>
        <w:t>本招标工程项目须达到现行中华人民共和国以及省、自治区、直辖市或行业的工程建设标准、规范的要求。</w:t>
      </w:r>
      <w:bookmarkEnd w:id="278"/>
      <w:bookmarkEnd w:id="279"/>
      <w:bookmarkStart w:id="280" w:name="_Toc32478"/>
    </w:p>
    <w:p>
      <w:pPr>
        <w:pStyle w:val="11"/>
        <w:spacing w:line="360" w:lineRule="auto"/>
        <w:ind w:right="-21" w:rightChars="-10" w:firstLine="420" w:firstLineChars="200"/>
        <w:jc w:val="left"/>
        <w:outlineLvl w:val="9"/>
        <w:rPr>
          <w:rFonts w:hint="eastAsia" w:ascii="宋体" w:hAnsi="宋体"/>
          <w:b w:val="0"/>
          <w:bCs w:val="0"/>
          <w:color w:val="auto"/>
          <w:sz w:val="21"/>
          <w:szCs w:val="21"/>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jc w:val="both"/>
        <w:outlineLvl w:val="9"/>
        <w:rPr>
          <w:rFonts w:hint="eastAsia" w:ascii="宋体" w:hAnsi="宋体"/>
          <w:color w:val="auto"/>
          <w:sz w:val="28"/>
          <w:szCs w:val="28"/>
          <w:highlight w:val="none"/>
        </w:rPr>
      </w:pPr>
    </w:p>
    <w:p>
      <w:pPr>
        <w:pStyle w:val="11"/>
        <w:ind w:right="-23" w:rightChars="-11"/>
        <w:rPr>
          <w:rFonts w:hint="eastAsia" w:ascii="宋体" w:hAnsi="宋体"/>
          <w:color w:val="auto"/>
          <w:kern w:val="44"/>
          <w:highlight w:val="none"/>
        </w:rPr>
      </w:pPr>
      <w:bookmarkStart w:id="281" w:name="_Toc12874"/>
      <w:bookmarkStart w:id="282" w:name="_Toc29595"/>
      <w:r>
        <w:rPr>
          <w:rFonts w:hint="eastAsia" w:ascii="宋体" w:hAnsi="宋体"/>
          <w:color w:val="auto"/>
          <w:highlight w:val="none"/>
        </w:rPr>
        <w:t>第六章  投标文件格式</w:t>
      </w:r>
      <w:bookmarkEnd w:id="280"/>
      <w:bookmarkEnd w:id="281"/>
      <w:bookmarkEnd w:id="282"/>
    </w:p>
    <w:p>
      <w:pPr>
        <w:pStyle w:val="11"/>
        <w:outlineLvl w:val="9"/>
        <w:rPr>
          <w:rFonts w:hint="eastAsia" w:ascii="宋体" w:hAnsi="宋体"/>
          <w:color w:val="auto"/>
          <w:kern w:val="44"/>
          <w:sz w:val="24"/>
          <w:szCs w:val="24"/>
          <w:highlight w:val="none"/>
        </w:rPr>
      </w:pPr>
      <w:r>
        <w:rPr>
          <w:rFonts w:hint="eastAsia" w:ascii="宋体" w:hAnsi="宋体"/>
          <w:color w:val="auto"/>
          <w:kern w:val="44"/>
          <w:sz w:val="24"/>
          <w:szCs w:val="24"/>
          <w:highlight w:val="none"/>
        </w:rPr>
        <w:t xml:space="preserve">                                             </w:t>
      </w:r>
    </w:p>
    <w:p>
      <w:pPr>
        <w:pStyle w:val="11"/>
        <w:jc w:val="right"/>
        <w:outlineLvl w:val="9"/>
        <w:rPr>
          <w:rFonts w:hint="eastAsia" w:ascii="宋体" w:hAnsi="宋体"/>
          <w:color w:val="auto"/>
          <w:kern w:val="44"/>
          <w:highlight w:val="none"/>
        </w:rPr>
      </w:pPr>
      <w:r>
        <w:rPr>
          <w:rFonts w:hint="eastAsia" w:ascii="宋体" w:hAnsi="宋体"/>
          <w:color w:val="auto"/>
          <w:kern w:val="44"/>
          <w:sz w:val="24"/>
          <w:szCs w:val="24"/>
          <w:highlight w:val="none"/>
        </w:rPr>
        <w:t xml:space="preserve">  </w:t>
      </w:r>
      <w:r>
        <w:rPr>
          <w:rFonts w:hint="eastAsia" w:ascii="宋体" w:hAnsi="宋体"/>
          <w:color w:val="auto"/>
          <w:kern w:val="44"/>
          <w:highlight w:val="none"/>
        </w:rPr>
        <w:t xml:space="preserve"> </w:t>
      </w:r>
      <w:bookmarkStart w:id="283" w:name="_Toc25455"/>
      <w:bookmarkStart w:id="284" w:name="_Toc30986"/>
      <w:bookmarkStart w:id="285" w:name="_Toc5595"/>
      <w:bookmarkStart w:id="286" w:name="_Toc15645"/>
      <w:r>
        <w:rPr>
          <w:rFonts w:hint="eastAsia" w:ascii="宋体" w:hAnsi="宋体"/>
          <w:color w:val="auto"/>
          <w:kern w:val="44"/>
          <w:highlight w:val="none"/>
        </w:rPr>
        <w:t>正本或副本</w:t>
      </w:r>
      <w:bookmarkEnd w:id="283"/>
      <w:bookmarkEnd w:id="284"/>
      <w:bookmarkEnd w:id="285"/>
      <w:bookmarkEnd w:id="286"/>
    </w:p>
    <w:p>
      <w:pPr>
        <w:pStyle w:val="11"/>
        <w:outlineLvl w:val="9"/>
        <w:rPr>
          <w:rFonts w:hint="eastAsia" w:ascii="宋体" w:hAnsi="宋体"/>
          <w:color w:val="auto"/>
          <w:kern w:val="44"/>
          <w:sz w:val="24"/>
          <w:szCs w:val="24"/>
          <w:highlight w:val="none"/>
        </w:rPr>
      </w:pPr>
    </w:p>
    <w:p>
      <w:pPr>
        <w:spacing w:line="360" w:lineRule="auto"/>
        <w:ind w:firstLine="2208" w:firstLineChars="611"/>
        <w:outlineLvl w:val="0"/>
        <w:rPr>
          <w:rFonts w:hint="eastAsia" w:ascii="宋体" w:hAnsi="宋体"/>
          <w:b/>
          <w:color w:val="auto"/>
          <w:sz w:val="36"/>
          <w:szCs w:val="36"/>
          <w:highlight w:val="none"/>
        </w:rPr>
      </w:pPr>
      <w:r>
        <w:rPr>
          <w:rFonts w:hint="eastAsia" w:ascii="宋体" w:hAnsi="宋体"/>
          <w:b/>
          <w:color w:val="auto"/>
          <w:sz w:val="36"/>
          <w:szCs w:val="36"/>
          <w:highlight w:val="none"/>
          <w:u w:val="single"/>
        </w:rPr>
        <w:t xml:space="preserve">                   </w:t>
      </w:r>
      <w:bookmarkStart w:id="287" w:name="_Toc24751"/>
      <w:r>
        <w:rPr>
          <w:rFonts w:hint="eastAsia" w:ascii="宋体" w:hAnsi="宋体"/>
          <w:b/>
          <w:color w:val="auto"/>
          <w:sz w:val="36"/>
          <w:szCs w:val="36"/>
          <w:highlight w:val="none"/>
        </w:rPr>
        <w:t>（项目名称）</w:t>
      </w:r>
      <w:bookmarkEnd w:id="287"/>
    </w:p>
    <w:p>
      <w:pPr>
        <w:spacing w:line="360" w:lineRule="auto"/>
        <w:jc w:val="center"/>
        <w:rPr>
          <w:rFonts w:hint="eastAsia" w:ascii="宋体" w:hAnsi="宋体"/>
          <w:color w:val="auto"/>
          <w:sz w:val="32"/>
          <w:szCs w:val="32"/>
          <w:highlight w:val="none"/>
        </w:rPr>
      </w:pPr>
    </w:p>
    <w:p>
      <w:pPr>
        <w:spacing w:line="360" w:lineRule="auto"/>
        <w:jc w:val="center"/>
        <w:outlineLvl w:val="0"/>
        <w:rPr>
          <w:rFonts w:hint="eastAsia" w:ascii="宋体" w:hAnsi="宋体"/>
          <w:b/>
          <w:color w:val="auto"/>
          <w:spacing w:val="24"/>
          <w:kern w:val="10"/>
          <w:sz w:val="52"/>
          <w:szCs w:val="52"/>
          <w:highlight w:val="none"/>
        </w:rPr>
      </w:pPr>
      <w:bookmarkStart w:id="288" w:name="_Toc4648"/>
      <w:r>
        <w:rPr>
          <w:rFonts w:hint="eastAsia" w:ascii="宋体" w:hAnsi="宋体"/>
          <w:b/>
          <w:color w:val="auto"/>
          <w:spacing w:val="24"/>
          <w:kern w:val="10"/>
          <w:sz w:val="52"/>
          <w:szCs w:val="52"/>
          <w:highlight w:val="none"/>
        </w:rPr>
        <w:t>投  标  文  件</w:t>
      </w:r>
      <w:bookmarkEnd w:id="288"/>
    </w:p>
    <w:p>
      <w:pPr>
        <w:spacing w:line="360" w:lineRule="auto"/>
        <w:jc w:val="center"/>
        <w:rPr>
          <w:rFonts w:hint="eastAsia" w:ascii="宋体" w:hAnsi="宋体"/>
          <w:b/>
          <w:color w:val="auto"/>
          <w:sz w:val="28"/>
          <w:szCs w:val="28"/>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outlineLvl w:val="0"/>
        <w:rPr>
          <w:rFonts w:hint="eastAsia" w:ascii="宋体" w:hAnsi="宋体"/>
          <w:color w:val="auto"/>
          <w:sz w:val="24"/>
          <w:highlight w:val="none"/>
        </w:rPr>
      </w:pPr>
      <w:bookmarkStart w:id="289" w:name="_Toc5058"/>
      <w:r>
        <w:rPr>
          <w:rFonts w:hint="eastAsia" w:ascii="宋体" w:hAnsi="宋体"/>
          <w:color w:val="auto"/>
          <w:sz w:val="24"/>
          <w:highlight w:val="none"/>
        </w:rPr>
        <w:t>（封面）</w:t>
      </w:r>
      <w:bookmarkEnd w:id="289"/>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Cs w:val="21"/>
          <w:highlight w:val="none"/>
        </w:rPr>
      </w:pPr>
    </w:p>
    <w:p>
      <w:pPr>
        <w:jc w:val="center"/>
        <w:rPr>
          <w:rFonts w:hint="eastAsia" w:ascii="宋体" w:hAnsi="宋体"/>
          <w:color w:val="auto"/>
          <w:szCs w:val="21"/>
          <w:highlight w:val="none"/>
        </w:rPr>
      </w:pPr>
    </w:p>
    <w:p>
      <w:pPr>
        <w:pStyle w:val="8"/>
        <w:spacing w:line="600" w:lineRule="exact"/>
        <w:ind w:left="1050" w:leftChars="500" w:firstLine="113" w:firstLineChars="50"/>
        <w:rPr>
          <w:rFonts w:hint="eastAsia" w:hAnsi="宋体"/>
          <w:color w:val="auto"/>
          <w:szCs w:val="21"/>
          <w:highlight w:val="none"/>
        </w:rPr>
      </w:pPr>
      <w:r>
        <w:rPr>
          <w:rFonts w:hint="eastAsia" w:hAnsi="宋体"/>
          <w:color w:val="auto"/>
          <w:spacing w:val="8"/>
          <w:szCs w:val="21"/>
          <w:highlight w:val="none"/>
        </w:rPr>
        <w:t>投  标  人：</w:t>
      </w:r>
      <w:r>
        <w:rPr>
          <w:rFonts w:hint="eastAsia" w:hAnsi="宋体"/>
          <w:color w:val="auto"/>
          <w:spacing w:val="8"/>
          <w:szCs w:val="21"/>
          <w:highlight w:val="none"/>
          <w:u w:val="single"/>
        </w:rPr>
        <w:t xml:space="preserve">                               </w:t>
      </w:r>
      <w:r>
        <w:rPr>
          <w:rFonts w:hint="eastAsia" w:hAnsi="宋体"/>
          <w:color w:val="auto"/>
          <w:szCs w:val="21"/>
          <w:highlight w:val="none"/>
        </w:rPr>
        <w:t>（盖单位</w:t>
      </w:r>
      <w:r>
        <w:rPr>
          <w:rFonts w:hint="eastAsia" w:hAnsi="宋体"/>
          <w:color w:val="auto"/>
          <w:szCs w:val="21"/>
          <w:highlight w:val="none"/>
          <w:lang w:val="en-US" w:eastAsia="zh-CN"/>
        </w:rPr>
        <w:t>电子签章</w:t>
      </w:r>
      <w:r>
        <w:rPr>
          <w:rFonts w:hint="eastAsia" w:hAnsi="宋体"/>
          <w:color w:val="auto"/>
          <w:szCs w:val="21"/>
          <w:highlight w:val="none"/>
        </w:rPr>
        <w:t>）</w:t>
      </w:r>
      <w:r>
        <w:rPr>
          <w:rFonts w:hAnsi="宋体"/>
          <w:color w:val="auto"/>
          <w:szCs w:val="21"/>
          <w:highlight w:val="none"/>
        </w:rPr>
        <w:t xml:space="preserve"> </w:t>
      </w:r>
      <w:r>
        <w:rPr>
          <w:rFonts w:hint="eastAsia" w:hAnsi="宋体"/>
          <w:color w:val="auto"/>
          <w:szCs w:val="21"/>
          <w:highlight w:val="none"/>
        </w:rPr>
        <w:t xml:space="preserve"> </w:t>
      </w:r>
      <w:r>
        <w:rPr>
          <w:rFonts w:hAnsi="宋体"/>
          <w:color w:val="auto"/>
          <w:szCs w:val="21"/>
          <w:highlight w:val="none"/>
        </w:rPr>
        <w:t xml:space="preserve"> </w:t>
      </w:r>
    </w:p>
    <w:p>
      <w:pPr>
        <w:pStyle w:val="8"/>
        <w:spacing w:line="600" w:lineRule="exact"/>
        <w:ind w:left="1050" w:leftChars="500" w:firstLine="105" w:firstLineChars="50"/>
        <w:rPr>
          <w:rFonts w:hint="eastAsia" w:hAnsi="宋体"/>
          <w:color w:val="auto"/>
          <w:szCs w:val="21"/>
          <w:highlight w:val="none"/>
        </w:rPr>
      </w:pPr>
      <w:r>
        <w:rPr>
          <w:rFonts w:hint="eastAsia" w:hAnsi="宋体"/>
          <w:color w:val="auto"/>
          <w:szCs w:val="21"/>
          <w:highlight w:val="none"/>
        </w:rPr>
        <w:t>法定代表人或其</w:t>
      </w:r>
      <w:r>
        <w:rPr>
          <w:rFonts w:hint="eastAsia" w:hAnsi="宋体"/>
          <w:color w:val="auto"/>
          <w:spacing w:val="12"/>
          <w:szCs w:val="21"/>
          <w:highlight w:val="none"/>
        </w:rPr>
        <w:t>委托代理人：</w:t>
      </w:r>
      <w:r>
        <w:rPr>
          <w:rFonts w:hint="eastAsia" w:hAnsi="宋体"/>
          <w:color w:val="auto"/>
          <w:spacing w:val="12"/>
          <w:szCs w:val="21"/>
          <w:highlight w:val="none"/>
          <w:u w:val="single"/>
        </w:rPr>
        <w:t xml:space="preserve">                   </w:t>
      </w:r>
      <w:r>
        <w:rPr>
          <w:rFonts w:hint="eastAsia" w:hAnsi="宋体"/>
          <w:color w:val="auto"/>
          <w:szCs w:val="21"/>
          <w:highlight w:val="none"/>
        </w:rPr>
        <w:t>（</w:t>
      </w:r>
      <w:r>
        <w:rPr>
          <w:rFonts w:hint="eastAsia" w:hAnsi="宋体"/>
          <w:color w:val="auto"/>
          <w:szCs w:val="21"/>
          <w:highlight w:val="none"/>
          <w:lang w:val="en-US" w:eastAsia="zh-CN"/>
        </w:rPr>
        <w:t>电子签章</w:t>
      </w:r>
      <w:r>
        <w:rPr>
          <w:rFonts w:hint="eastAsia" w:hAnsi="宋体"/>
          <w:color w:val="auto"/>
          <w:szCs w:val="21"/>
          <w:highlight w:val="none"/>
        </w:rPr>
        <w:t>）</w:t>
      </w:r>
      <w:r>
        <w:rPr>
          <w:rFonts w:hAnsi="宋体"/>
          <w:color w:val="auto"/>
          <w:szCs w:val="21"/>
          <w:highlight w:val="none"/>
        </w:rPr>
        <w:t xml:space="preserve"> </w:t>
      </w:r>
      <w:r>
        <w:rPr>
          <w:rFonts w:hint="eastAsia" w:hAnsi="宋体"/>
          <w:color w:val="auto"/>
          <w:szCs w:val="21"/>
          <w:highlight w:val="none"/>
        </w:rPr>
        <w:t xml:space="preserve"> </w:t>
      </w:r>
    </w:p>
    <w:p>
      <w:pPr>
        <w:pStyle w:val="8"/>
        <w:spacing w:line="600" w:lineRule="exact"/>
        <w:ind w:left="1050" w:leftChars="500" w:firstLine="105" w:firstLineChars="50"/>
        <w:rPr>
          <w:rFonts w:hint="eastAsia" w:hAnsi="宋体"/>
          <w:color w:val="auto"/>
          <w:szCs w:val="21"/>
          <w:highlight w:val="none"/>
        </w:rPr>
      </w:pPr>
      <w:r>
        <w:rPr>
          <w:rFonts w:hint="eastAsia" w:hAnsi="宋体"/>
          <w:color w:val="auto"/>
          <w:szCs w:val="21"/>
          <w:highlight w:val="none"/>
        </w:rPr>
        <w:t>日</w:t>
      </w:r>
      <w:r>
        <w:rPr>
          <w:rFonts w:hAnsi="宋体"/>
          <w:color w:val="auto"/>
          <w:szCs w:val="21"/>
          <w:highlight w:val="none"/>
        </w:rPr>
        <w:t xml:space="preserve">   </w:t>
      </w:r>
      <w:r>
        <w:rPr>
          <w:rFonts w:hint="eastAsia" w:hAnsi="宋体"/>
          <w:color w:val="auto"/>
          <w:szCs w:val="21"/>
          <w:highlight w:val="none"/>
        </w:rPr>
        <w:t xml:space="preserve"> </w:t>
      </w:r>
      <w:r>
        <w:rPr>
          <w:rFonts w:hAnsi="宋体"/>
          <w:color w:val="auto"/>
          <w:szCs w:val="21"/>
          <w:highlight w:val="none"/>
        </w:rPr>
        <w:t xml:space="preserve">   </w:t>
      </w:r>
      <w:r>
        <w:rPr>
          <w:rFonts w:hint="eastAsia" w:hAnsi="宋体"/>
          <w:color w:val="auto"/>
          <w:szCs w:val="21"/>
          <w:highlight w:val="none"/>
        </w:rPr>
        <w:t>期：</w:t>
      </w:r>
      <w:r>
        <w:rPr>
          <w:rFonts w:hAnsi="宋体"/>
          <w:color w:val="auto"/>
          <w:szCs w:val="21"/>
          <w:highlight w:val="none"/>
        </w:rPr>
        <w:t xml:space="preserve"> </w:t>
      </w:r>
      <w:r>
        <w:rPr>
          <w:rFonts w:hint="eastAsia" w:hAnsi="宋体"/>
          <w:color w:val="auto"/>
          <w:szCs w:val="21"/>
          <w:highlight w:val="none"/>
        </w:rPr>
        <w:t xml:space="preserve">      年   </w:t>
      </w:r>
      <w:r>
        <w:rPr>
          <w:rFonts w:hAnsi="宋体"/>
          <w:color w:val="auto"/>
          <w:szCs w:val="21"/>
          <w:highlight w:val="none"/>
        </w:rPr>
        <w:t xml:space="preserve"> </w:t>
      </w:r>
      <w:r>
        <w:rPr>
          <w:rFonts w:hint="eastAsia" w:hAnsi="宋体"/>
          <w:color w:val="auto"/>
          <w:szCs w:val="21"/>
          <w:highlight w:val="none"/>
        </w:rPr>
        <w:t xml:space="preserve">月 </w:t>
      </w:r>
      <w:r>
        <w:rPr>
          <w:rFonts w:hAnsi="宋体"/>
          <w:color w:val="auto"/>
          <w:szCs w:val="21"/>
          <w:highlight w:val="none"/>
        </w:rPr>
        <w:t xml:space="preserve"> </w:t>
      </w:r>
      <w:r>
        <w:rPr>
          <w:rFonts w:hint="eastAsia" w:hAnsi="宋体"/>
          <w:color w:val="auto"/>
          <w:szCs w:val="21"/>
          <w:highlight w:val="none"/>
        </w:rPr>
        <w:t xml:space="preserve">  日</w:t>
      </w:r>
    </w:p>
    <w:p>
      <w:pPr>
        <w:rPr>
          <w:rFonts w:hint="eastAsia" w:ascii="宋体" w:hAnsi="宋体"/>
          <w:b/>
          <w:bCs/>
          <w:color w:val="auto"/>
          <w:sz w:val="24"/>
          <w:highlight w:val="none"/>
        </w:rPr>
      </w:pPr>
    </w:p>
    <w:p>
      <w:pPr>
        <w:rPr>
          <w:rFonts w:hint="eastAsia" w:ascii="宋体" w:hAnsi="宋体"/>
          <w:b/>
          <w:bCs/>
          <w:color w:val="auto"/>
          <w:sz w:val="28"/>
          <w:szCs w:val="28"/>
          <w:highlight w:val="none"/>
        </w:rPr>
      </w:pPr>
    </w:p>
    <w:p>
      <w:pPr>
        <w:ind w:firstLine="540" w:firstLineChars="192"/>
        <w:jc w:val="center"/>
        <w:rPr>
          <w:rFonts w:hint="eastAsia" w:ascii="宋体" w:hAnsi="宋体"/>
          <w:b/>
          <w:bCs/>
          <w:color w:val="auto"/>
          <w:sz w:val="28"/>
          <w:szCs w:val="28"/>
          <w:highlight w:val="none"/>
        </w:rPr>
      </w:pPr>
    </w:p>
    <w:p>
      <w:pPr>
        <w:ind w:firstLine="540" w:firstLineChars="192"/>
        <w:jc w:val="center"/>
        <w:rPr>
          <w:rFonts w:hint="eastAsia" w:ascii="宋体" w:hAnsi="宋体"/>
          <w:b/>
          <w:bCs/>
          <w:color w:val="auto"/>
          <w:sz w:val="28"/>
          <w:szCs w:val="28"/>
          <w:highlight w:val="none"/>
        </w:rPr>
      </w:pPr>
    </w:p>
    <w:p>
      <w:pPr>
        <w:rPr>
          <w:rFonts w:hint="eastAsia" w:ascii="宋体" w:hAnsi="宋体"/>
          <w:b/>
          <w:bCs/>
          <w:color w:val="auto"/>
          <w:sz w:val="28"/>
          <w:szCs w:val="28"/>
          <w:highlight w:val="none"/>
        </w:rPr>
      </w:pPr>
    </w:p>
    <w:p>
      <w:pPr>
        <w:pStyle w:val="12"/>
        <w:ind w:firstLine="280"/>
        <w:rPr>
          <w:rFonts w:hint="eastAsia"/>
          <w:color w:val="auto"/>
          <w:highlight w:val="none"/>
        </w:rPr>
      </w:pPr>
    </w:p>
    <w:p>
      <w:pPr>
        <w:ind w:firstLine="617" w:firstLineChars="192"/>
        <w:jc w:val="center"/>
        <w:outlineLvl w:val="0"/>
        <w:rPr>
          <w:rFonts w:hint="eastAsia" w:ascii="宋体" w:hAnsi="宋体"/>
          <w:b/>
          <w:bCs/>
          <w:color w:val="auto"/>
          <w:sz w:val="32"/>
          <w:szCs w:val="32"/>
          <w:highlight w:val="none"/>
        </w:rPr>
      </w:pPr>
      <w:bookmarkStart w:id="290" w:name="_Toc22483"/>
      <w:r>
        <w:rPr>
          <w:rFonts w:hint="eastAsia" w:ascii="宋体" w:hAnsi="宋体"/>
          <w:b/>
          <w:bCs/>
          <w:color w:val="auto"/>
          <w:sz w:val="32"/>
          <w:szCs w:val="32"/>
          <w:highlight w:val="none"/>
        </w:rPr>
        <w:t>目</w:t>
      </w:r>
      <w:r>
        <w:rPr>
          <w:rFonts w:ascii="宋体" w:hAnsi="宋体"/>
          <w:b/>
          <w:bCs/>
          <w:color w:val="auto"/>
          <w:sz w:val="32"/>
          <w:szCs w:val="32"/>
          <w:highlight w:val="none"/>
        </w:rPr>
        <w:t xml:space="preserve">   </w:t>
      </w:r>
      <w:r>
        <w:rPr>
          <w:rFonts w:hint="eastAsia" w:ascii="宋体" w:hAnsi="宋体"/>
          <w:b/>
          <w:bCs/>
          <w:color w:val="auto"/>
          <w:sz w:val="32"/>
          <w:szCs w:val="32"/>
          <w:highlight w:val="none"/>
        </w:rPr>
        <w:t xml:space="preserve"> 录</w:t>
      </w:r>
      <w:bookmarkEnd w:id="290"/>
    </w:p>
    <w:p>
      <w:pPr>
        <w:spacing w:line="360" w:lineRule="auto"/>
        <w:jc w:val="left"/>
        <w:rPr>
          <w:rFonts w:hint="eastAsia" w:ascii="宋体" w:hAnsi="宋体"/>
          <w:color w:val="auto"/>
          <w:sz w:val="28"/>
          <w:szCs w:val="28"/>
          <w:highlight w:val="none"/>
        </w:rPr>
      </w:pPr>
    </w:p>
    <w:p>
      <w:pPr>
        <w:tabs>
          <w:tab w:val="left" w:pos="630"/>
        </w:tabs>
        <w:spacing w:line="600" w:lineRule="auto"/>
        <w:ind w:left="420" w:leftChars="200"/>
        <w:jc w:val="left"/>
        <w:outlineLvl w:val="0"/>
        <w:rPr>
          <w:rFonts w:hint="eastAsia" w:ascii="宋体" w:hAnsi="宋体"/>
          <w:color w:val="auto"/>
          <w:szCs w:val="21"/>
          <w:highlight w:val="none"/>
        </w:rPr>
      </w:pPr>
      <w:bookmarkStart w:id="291" w:name="_Toc20534"/>
      <w:r>
        <w:rPr>
          <w:rFonts w:hint="eastAsia" w:ascii="宋体" w:hAnsi="宋体"/>
          <w:color w:val="auto"/>
          <w:szCs w:val="21"/>
          <w:highlight w:val="none"/>
        </w:rPr>
        <w:t>一、投标函及投标函附录</w:t>
      </w:r>
      <w:bookmarkEnd w:id="291"/>
      <w:r>
        <w:rPr>
          <w:rFonts w:hint="eastAsia" w:ascii="宋体" w:hAnsi="宋体"/>
          <w:color w:val="auto"/>
          <w:szCs w:val="21"/>
          <w:highlight w:val="none"/>
        </w:rPr>
        <w:t xml:space="preserve"> </w:t>
      </w:r>
    </w:p>
    <w:p>
      <w:pPr>
        <w:tabs>
          <w:tab w:val="left" w:pos="630"/>
        </w:tabs>
        <w:spacing w:line="600" w:lineRule="auto"/>
        <w:ind w:left="420" w:leftChars="200"/>
        <w:jc w:val="left"/>
        <w:outlineLvl w:val="0"/>
        <w:rPr>
          <w:rFonts w:hint="eastAsia" w:ascii="宋体" w:hAnsi="宋体"/>
          <w:color w:val="auto"/>
          <w:szCs w:val="21"/>
          <w:highlight w:val="none"/>
        </w:rPr>
      </w:pPr>
      <w:bookmarkStart w:id="292" w:name="_Toc31676"/>
      <w:r>
        <w:rPr>
          <w:rFonts w:hint="eastAsia" w:ascii="宋体" w:hAnsi="宋体"/>
          <w:color w:val="auto"/>
          <w:szCs w:val="21"/>
          <w:highlight w:val="none"/>
        </w:rPr>
        <w:t>二、法定代表人身份证明或附有法定代表人身份证明的授权委托书；</w:t>
      </w:r>
      <w:bookmarkEnd w:id="292"/>
    </w:p>
    <w:p>
      <w:pPr>
        <w:tabs>
          <w:tab w:val="left" w:pos="630"/>
        </w:tabs>
        <w:spacing w:line="600" w:lineRule="auto"/>
        <w:ind w:left="420" w:leftChars="200"/>
        <w:jc w:val="left"/>
        <w:outlineLvl w:val="0"/>
        <w:rPr>
          <w:rFonts w:hint="eastAsia" w:ascii="宋体" w:hAnsi="宋体"/>
          <w:color w:val="auto"/>
          <w:szCs w:val="21"/>
          <w:highlight w:val="none"/>
        </w:rPr>
      </w:pPr>
      <w:bookmarkStart w:id="293" w:name="_Toc21453"/>
      <w:r>
        <w:rPr>
          <w:rFonts w:hint="eastAsia" w:ascii="宋体" w:hAnsi="宋体"/>
          <w:color w:val="auto"/>
          <w:szCs w:val="21"/>
          <w:highlight w:val="none"/>
        </w:rPr>
        <w:t>三、联合体协议书</w:t>
      </w:r>
      <w:bookmarkEnd w:id="293"/>
      <w:r>
        <w:rPr>
          <w:rFonts w:hint="eastAsia" w:ascii="宋体" w:hAnsi="宋体"/>
          <w:color w:val="auto"/>
          <w:szCs w:val="21"/>
          <w:highlight w:val="none"/>
        </w:rPr>
        <w:t xml:space="preserve"> </w:t>
      </w:r>
    </w:p>
    <w:p>
      <w:pPr>
        <w:tabs>
          <w:tab w:val="left" w:pos="630"/>
        </w:tabs>
        <w:spacing w:line="600" w:lineRule="auto"/>
        <w:ind w:left="420" w:leftChars="200"/>
        <w:jc w:val="left"/>
        <w:outlineLvl w:val="0"/>
        <w:rPr>
          <w:rFonts w:hint="eastAsia" w:ascii="宋体" w:hAnsi="宋体"/>
          <w:color w:val="auto"/>
          <w:szCs w:val="21"/>
          <w:highlight w:val="none"/>
        </w:rPr>
      </w:pPr>
      <w:bookmarkStart w:id="294" w:name="_Toc12700"/>
      <w:r>
        <w:rPr>
          <w:rFonts w:hint="eastAsia" w:ascii="宋体" w:hAnsi="宋体"/>
          <w:color w:val="auto"/>
          <w:szCs w:val="21"/>
          <w:highlight w:val="none"/>
        </w:rPr>
        <w:t>四、投标保证金</w:t>
      </w:r>
      <w:bookmarkEnd w:id="294"/>
    </w:p>
    <w:p>
      <w:pPr>
        <w:tabs>
          <w:tab w:val="left" w:pos="630"/>
        </w:tabs>
        <w:spacing w:line="600" w:lineRule="auto"/>
        <w:ind w:left="420" w:leftChars="200"/>
        <w:jc w:val="left"/>
        <w:outlineLvl w:val="0"/>
        <w:rPr>
          <w:rFonts w:hint="eastAsia" w:ascii="宋体" w:hAnsi="宋体"/>
          <w:color w:val="auto"/>
          <w:szCs w:val="21"/>
          <w:highlight w:val="none"/>
        </w:rPr>
      </w:pPr>
      <w:bookmarkStart w:id="295" w:name="_Toc17499"/>
      <w:r>
        <w:rPr>
          <w:rFonts w:hint="eastAsia" w:ascii="宋体" w:hAnsi="宋体"/>
          <w:color w:val="auto"/>
          <w:szCs w:val="21"/>
          <w:highlight w:val="none"/>
        </w:rPr>
        <w:t>五、优惠及服务承诺</w:t>
      </w:r>
      <w:bookmarkEnd w:id="295"/>
    </w:p>
    <w:p>
      <w:pPr>
        <w:spacing w:line="600" w:lineRule="auto"/>
        <w:ind w:firstLine="420" w:firstLineChars="200"/>
        <w:rPr>
          <w:rFonts w:hint="eastAsia" w:ascii="宋体" w:hAnsi="宋体"/>
          <w:color w:val="auto"/>
          <w:szCs w:val="21"/>
          <w:highlight w:val="none"/>
        </w:rPr>
      </w:pPr>
      <w:bookmarkStart w:id="296" w:name="_Toc11533"/>
      <w:r>
        <w:rPr>
          <w:rFonts w:hint="eastAsia" w:ascii="宋体" w:hAnsi="宋体"/>
          <w:color w:val="auto"/>
          <w:szCs w:val="21"/>
          <w:highlight w:val="none"/>
        </w:rPr>
        <w:t>六、设计方案</w:t>
      </w:r>
    </w:p>
    <w:p>
      <w:pPr>
        <w:tabs>
          <w:tab w:val="left" w:pos="630"/>
        </w:tabs>
        <w:spacing w:line="600" w:lineRule="auto"/>
        <w:ind w:left="420" w:leftChars="200"/>
        <w:jc w:val="left"/>
        <w:outlineLvl w:val="0"/>
        <w:rPr>
          <w:rFonts w:hint="eastAsia" w:ascii="宋体" w:hAnsi="宋体"/>
          <w:color w:val="auto"/>
          <w:szCs w:val="21"/>
          <w:highlight w:val="none"/>
        </w:rPr>
      </w:pPr>
      <w:r>
        <w:rPr>
          <w:rFonts w:hint="eastAsia" w:ascii="宋体" w:hAnsi="宋体"/>
          <w:color w:val="auto"/>
          <w:szCs w:val="21"/>
          <w:highlight w:val="none"/>
        </w:rPr>
        <w:t>七、施工组织设计</w:t>
      </w:r>
      <w:bookmarkEnd w:id="296"/>
    </w:p>
    <w:p>
      <w:pPr>
        <w:tabs>
          <w:tab w:val="left" w:pos="630"/>
        </w:tabs>
        <w:spacing w:line="600" w:lineRule="auto"/>
        <w:ind w:left="420" w:leftChars="200"/>
        <w:jc w:val="left"/>
        <w:outlineLvl w:val="0"/>
        <w:rPr>
          <w:rFonts w:hint="eastAsia" w:ascii="宋体" w:hAnsi="宋体"/>
          <w:color w:val="auto"/>
          <w:szCs w:val="21"/>
          <w:highlight w:val="none"/>
        </w:rPr>
      </w:pPr>
      <w:bookmarkStart w:id="297" w:name="_Toc24534"/>
      <w:r>
        <w:rPr>
          <w:rFonts w:hint="eastAsia" w:ascii="宋体" w:hAnsi="宋体"/>
          <w:color w:val="auto"/>
          <w:szCs w:val="21"/>
          <w:highlight w:val="none"/>
        </w:rPr>
        <w:t>八、项目管理机构</w:t>
      </w:r>
      <w:bookmarkEnd w:id="297"/>
    </w:p>
    <w:p>
      <w:pPr>
        <w:tabs>
          <w:tab w:val="left" w:pos="630"/>
        </w:tabs>
        <w:spacing w:line="600" w:lineRule="auto"/>
        <w:ind w:left="420" w:leftChars="200"/>
        <w:jc w:val="left"/>
        <w:outlineLvl w:val="0"/>
        <w:rPr>
          <w:rFonts w:hint="eastAsia" w:ascii="宋体" w:hAnsi="宋体"/>
          <w:color w:val="auto"/>
          <w:szCs w:val="21"/>
          <w:highlight w:val="none"/>
        </w:rPr>
      </w:pPr>
      <w:bookmarkStart w:id="298" w:name="_Toc20942"/>
      <w:r>
        <w:rPr>
          <w:rFonts w:hint="eastAsia" w:ascii="宋体" w:hAnsi="宋体"/>
          <w:color w:val="auto"/>
          <w:szCs w:val="21"/>
          <w:highlight w:val="none"/>
        </w:rPr>
        <w:t>九、资格审查资料</w:t>
      </w:r>
      <w:bookmarkEnd w:id="298"/>
    </w:p>
    <w:p>
      <w:pPr>
        <w:tabs>
          <w:tab w:val="left" w:pos="630"/>
        </w:tabs>
        <w:spacing w:line="600" w:lineRule="auto"/>
        <w:ind w:left="420" w:leftChars="200"/>
        <w:jc w:val="left"/>
        <w:outlineLvl w:val="0"/>
        <w:rPr>
          <w:rFonts w:hint="eastAsia" w:ascii="宋体" w:hAnsi="宋体"/>
          <w:color w:val="auto"/>
          <w:szCs w:val="21"/>
          <w:highlight w:val="none"/>
        </w:rPr>
      </w:pPr>
      <w:bookmarkStart w:id="299" w:name="_Toc10785"/>
      <w:r>
        <w:rPr>
          <w:rFonts w:hint="eastAsia" w:ascii="宋体" w:hAnsi="宋体"/>
          <w:color w:val="auto"/>
          <w:szCs w:val="21"/>
          <w:highlight w:val="none"/>
        </w:rPr>
        <w:t>十、中小企业声明函（如有）</w:t>
      </w:r>
      <w:bookmarkEnd w:id="299"/>
    </w:p>
    <w:p>
      <w:pPr>
        <w:tabs>
          <w:tab w:val="left" w:pos="630"/>
        </w:tabs>
        <w:spacing w:line="600" w:lineRule="auto"/>
        <w:ind w:left="420" w:leftChars="200"/>
        <w:jc w:val="left"/>
        <w:outlineLvl w:val="0"/>
        <w:rPr>
          <w:rFonts w:hint="eastAsia" w:ascii="宋体" w:hAnsi="宋体"/>
          <w:color w:val="auto"/>
          <w:szCs w:val="21"/>
          <w:highlight w:val="none"/>
        </w:rPr>
      </w:pPr>
      <w:bookmarkStart w:id="300" w:name="_Toc28391"/>
      <w:r>
        <w:rPr>
          <w:rFonts w:hint="eastAsia" w:ascii="宋体" w:hAnsi="宋体"/>
          <w:color w:val="auto"/>
          <w:szCs w:val="21"/>
          <w:highlight w:val="none"/>
        </w:rPr>
        <w:t>十一、投标人须提交的其他材料</w:t>
      </w:r>
      <w:bookmarkEnd w:id="300"/>
    </w:p>
    <w:p>
      <w:pPr>
        <w:tabs>
          <w:tab w:val="left" w:pos="630"/>
        </w:tabs>
        <w:spacing w:line="600" w:lineRule="auto"/>
        <w:ind w:left="420" w:leftChars="200"/>
        <w:jc w:val="left"/>
        <w:rPr>
          <w:rFonts w:hint="eastAsia" w:ascii="宋体" w:hAnsi="宋体"/>
          <w:color w:val="auto"/>
          <w:szCs w:val="21"/>
          <w:highlight w:val="none"/>
        </w:rPr>
      </w:pPr>
    </w:p>
    <w:p>
      <w:pPr>
        <w:ind w:firstLine="480" w:firstLineChars="200"/>
        <w:jc w:val="left"/>
        <w:rPr>
          <w:rFonts w:hint="eastAsia" w:ascii="宋体" w:hAnsi="宋体"/>
          <w:color w:val="auto"/>
          <w:sz w:val="24"/>
          <w:highlight w:val="none"/>
        </w:rPr>
      </w:pPr>
    </w:p>
    <w:p>
      <w:pPr>
        <w:ind w:firstLine="480" w:firstLineChars="200"/>
        <w:jc w:val="left"/>
        <w:rPr>
          <w:rFonts w:hint="eastAsia" w:ascii="宋体" w:hAnsi="宋体"/>
          <w:color w:val="auto"/>
          <w:sz w:val="24"/>
          <w:highlight w:val="none"/>
        </w:rPr>
      </w:pPr>
    </w:p>
    <w:p>
      <w:pPr>
        <w:ind w:firstLine="480" w:firstLineChars="200"/>
        <w:jc w:val="left"/>
        <w:rPr>
          <w:rFonts w:hint="eastAsia" w:ascii="宋体" w:hAnsi="宋体"/>
          <w:color w:val="auto"/>
          <w:sz w:val="24"/>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6"/>
        <w:rPr>
          <w:rFonts w:hint="eastAsia"/>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17"/>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numPr>
          <w:ilvl w:val="1"/>
          <w:numId w:val="6"/>
        </w:numPr>
        <w:jc w:val="center"/>
        <w:outlineLvl w:val="0"/>
        <w:rPr>
          <w:rFonts w:hint="eastAsia" w:ascii="宋体" w:hAnsi="宋体"/>
          <w:b/>
          <w:color w:val="auto"/>
          <w:sz w:val="32"/>
          <w:szCs w:val="32"/>
          <w:highlight w:val="none"/>
        </w:rPr>
      </w:pPr>
      <w:bookmarkStart w:id="301" w:name="_Toc28171"/>
      <w:r>
        <w:rPr>
          <w:rFonts w:hint="eastAsia" w:ascii="宋体" w:hAnsi="宋体"/>
          <w:b/>
          <w:color w:val="auto"/>
          <w:sz w:val="32"/>
          <w:szCs w:val="32"/>
          <w:highlight w:val="none"/>
        </w:rPr>
        <w:t>投标函及投标函附录</w:t>
      </w:r>
      <w:bookmarkEnd w:id="301"/>
    </w:p>
    <w:p>
      <w:pPr>
        <w:rPr>
          <w:rFonts w:hint="eastAsia" w:ascii="宋体" w:hAnsi="宋体"/>
          <w:b/>
          <w:bCs/>
          <w:color w:val="auto"/>
          <w:sz w:val="28"/>
          <w:highlight w:val="none"/>
        </w:rPr>
      </w:pPr>
    </w:p>
    <w:p>
      <w:pPr>
        <w:jc w:val="center"/>
        <w:rPr>
          <w:rFonts w:hint="eastAsia" w:ascii="宋体" w:hAnsi="宋体"/>
          <w:b/>
          <w:bCs/>
          <w:color w:val="auto"/>
          <w:sz w:val="24"/>
          <w:highlight w:val="none"/>
        </w:rPr>
      </w:pPr>
      <w:r>
        <w:rPr>
          <w:rFonts w:hint="eastAsia" w:ascii="宋体" w:hAnsi="宋体"/>
          <w:b/>
          <w:bCs/>
          <w:color w:val="auto"/>
          <w:sz w:val="24"/>
          <w:highlight w:val="none"/>
        </w:rPr>
        <w:t xml:space="preserve">（一）投标函 </w:t>
      </w:r>
    </w:p>
    <w:p>
      <w:pPr>
        <w:jc w:val="center"/>
        <w:rPr>
          <w:rFonts w:hint="eastAsia" w:ascii="宋体" w:hAnsi="宋体"/>
          <w:b/>
          <w:bCs/>
          <w:color w:val="auto"/>
          <w:sz w:val="28"/>
          <w:highlight w:val="none"/>
        </w:rPr>
      </w:pPr>
    </w:p>
    <w:p>
      <w:pPr>
        <w:spacing w:line="440" w:lineRule="exact"/>
        <w:rPr>
          <w:rFonts w:hint="eastAsia" w:ascii="宋体" w:hAnsi="宋体"/>
          <w:b/>
          <w:bCs/>
          <w:color w:val="auto"/>
          <w:sz w:val="28"/>
          <w:highlight w:val="none"/>
        </w:rPr>
      </w:pPr>
      <w:r>
        <w:rPr>
          <w:rFonts w:hint="eastAsia" w:ascii="宋体" w:hAnsi="宋体"/>
          <w:color w:val="auto"/>
          <w:sz w:val="24"/>
          <w:highlight w:val="none"/>
          <w:u w:val="single"/>
        </w:rPr>
        <w:t xml:space="preserve">             </w:t>
      </w:r>
      <w:r>
        <w:rPr>
          <w:rFonts w:hint="eastAsia" w:ascii="宋体" w:hAnsi="Courier New"/>
          <w:color w:val="auto"/>
          <w:sz w:val="24"/>
          <w:szCs w:val="20"/>
          <w:highlight w:val="none"/>
          <w:u w:val="single"/>
        </w:rPr>
        <w:t xml:space="preserve">            </w:t>
      </w:r>
      <w:r>
        <w:rPr>
          <w:rFonts w:hint="eastAsia" w:ascii="宋体" w:hAnsi="Courier New"/>
          <w:color w:val="auto"/>
          <w:sz w:val="24"/>
          <w:szCs w:val="20"/>
          <w:highlight w:val="none"/>
        </w:rPr>
        <w:t xml:space="preserve">（招标人名称）：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我方已仔细研究了</w:t>
      </w:r>
      <w:r>
        <w:rPr>
          <w:rFonts w:hint="eastAsia" w:ascii="宋体" w:hAnsi="Courier New"/>
          <w:color w:val="auto"/>
          <w:szCs w:val="21"/>
          <w:highlight w:val="none"/>
          <w:u w:val="single"/>
        </w:rPr>
        <w:t xml:space="preserve">              </w:t>
      </w:r>
      <w:r>
        <w:rPr>
          <w:rFonts w:hint="eastAsia" w:ascii="宋体" w:hAnsi="Courier New"/>
          <w:color w:val="auto"/>
          <w:szCs w:val="21"/>
          <w:highlight w:val="none"/>
        </w:rPr>
        <w:t>（项目名称）招标文件的全部内容，</w:t>
      </w:r>
      <w:r>
        <w:rPr>
          <w:rFonts w:hint="eastAsia" w:ascii="宋体" w:hAnsi="宋体"/>
          <w:color w:val="auto"/>
          <w:szCs w:val="21"/>
          <w:highlight w:val="none"/>
        </w:rPr>
        <w:t>对本工程</w:t>
      </w:r>
      <w:r>
        <w:rPr>
          <w:rFonts w:hint="eastAsia" w:ascii="宋体" w:hAnsi="Courier New"/>
          <w:color w:val="auto"/>
          <w:szCs w:val="21"/>
          <w:highlight w:val="none"/>
        </w:rPr>
        <w:t>愿意以综合费率</w:t>
      </w:r>
      <w:r>
        <w:rPr>
          <w:rFonts w:hint="eastAsia" w:ascii="宋体" w:hAnsi="Courier New"/>
          <w:color w:val="auto"/>
          <w:szCs w:val="21"/>
          <w:highlight w:val="none"/>
          <w:u w:val="single"/>
        </w:rPr>
        <w:t xml:space="preserve">                   </w:t>
      </w:r>
      <w:r>
        <w:rPr>
          <w:rFonts w:hint="eastAsia" w:ascii="宋体" w:hAnsi="Courier New"/>
          <w:color w:val="auto"/>
          <w:szCs w:val="21"/>
          <w:highlight w:val="none"/>
        </w:rPr>
        <w:t>%报价，</w:t>
      </w:r>
      <w:r>
        <w:rPr>
          <w:rFonts w:hint="eastAsia" w:ascii="宋体" w:hAnsi="Courier New" w:eastAsia="宋体" w:cs="Times New Roman"/>
          <w:color w:val="auto"/>
          <w:szCs w:val="21"/>
          <w:highlight w:val="none"/>
        </w:rPr>
        <w:t xml:space="preserve">工期  </w:t>
      </w:r>
      <w:r>
        <w:rPr>
          <w:rFonts w:hint="eastAsia" w:ascii="宋体" w:hAnsi="Courier New"/>
          <w:color w:val="auto"/>
          <w:szCs w:val="21"/>
          <w:highlight w:val="none"/>
          <w:u w:val="single"/>
        </w:rPr>
        <w:t xml:space="preserve">    </w:t>
      </w:r>
      <w:r>
        <w:rPr>
          <w:rFonts w:hint="eastAsia" w:ascii="宋体" w:hAnsi="Courier New"/>
          <w:color w:val="auto"/>
          <w:szCs w:val="21"/>
          <w:highlight w:val="none"/>
          <w:u w:val="single"/>
          <w:lang w:val="en-US" w:eastAsia="zh-CN"/>
        </w:rPr>
        <w:t xml:space="preserve">    </w:t>
      </w:r>
      <w:r>
        <w:rPr>
          <w:rFonts w:hint="eastAsia" w:ascii="宋体" w:hAnsi="Courier New"/>
          <w:color w:val="auto"/>
          <w:szCs w:val="21"/>
          <w:highlight w:val="none"/>
          <w:lang w:val="en-US" w:eastAsia="zh-CN"/>
        </w:rPr>
        <w:t xml:space="preserve"> </w:t>
      </w:r>
      <w:r>
        <w:rPr>
          <w:rFonts w:hint="eastAsia" w:ascii="宋体" w:hAnsi="Courier New"/>
          <w:color w:val="auto"/>
          <w:szCs w:val="21"/>
          <w:highlight w:val="none"/>
        </w:rPr>
        <w:t xml:space="preserve"> ，按合同约定实施和完成承包工程，修补工程中的任何缺陷，工程质量标准达到</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numPr>
          <w:ilvl w:val="0"/>
          <w:numId w:val="7"/>
        </w:numPr>
        <w:tabs>
          <w:tab w:val="left" w:pos="840"/>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我方承诺在招标文件规定的投标有效期内不修改、撤销投标文件。 </w:t>
      </w:r>
    </w:p>
    <w:p>
      <w:pPr>
        <w:numPr>
          <w:ilvl w:val="0"/>
          <w:numId w:val="7"/>
        </w:numPr>
        <w:tabs>
          <w:tab w:val="left" w:pos="840"/>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如我方中标：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（1）我方承诺在收到中标通知书后，在中标通知书规定的期限内与你方签订合同。</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（2）随同本投标函递交的投标函附录属于合同文件的组成部分。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（3）我方承诺按照招标文件规定向你方递交履约担保。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（4）我方承诺在合同约定的期限内完成并移交全部合同工程。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我方在此声明，所递交的投标文件及有关资料内容完整、真实和准确。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u w:val="single"/>
        </w:rPr>
        <w:t xml:space="preserve">                      </w:t>
      </w:r>
      <w:r>
        <w:rPr>
          <w:rFonts w:hint="eastAsia" w:ascii="宋体" w:hAnsi="Courier New"/>
          <w:color w:val="auto"/>
          <w:szCs w:val="21"/>
          <w:highlight w:val="none"/>
        </w:rPr>
        <w:t>（其他补充说明）。</w:t>
      </w:r>
    </w:p>
    <w:p>
      <w:pPr>
        <w:spacing w:line="440" w:lineRule="exact"/>
        <w:ind w:left="105"/>
        <w:rPr>
          <w:rFonts w:hint="eastAsia" w:ascii="宋体" w:hAnsi="Courier New"/>
          <w:color w:val="auto"/>
          <w:szCs w:val="21"/>
          <w:highlight w:val="none"/>
        </w:rPr>
      </w:pPr>
    </w:p>
    <w:p>
      <w:pPr>
        <w:spacing w:line="440" w:lineRule="exact"/>
        <w:ind w:left="105"/>
        <w:rPr>
          <w:rFonts w:hint="eastAsia" w:ascii="宋体" w:hAnsi="Courier New"/>
          <w:color w:val="auto"/>
          <w:szCs w:val="21"/>
          <w:highlight w:val="none"/>
        </w:rPr>
      </w:pP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投  标  人：</w:t>
      </w:r>
      <w:r>
        <w:rPr>
          <w:rFonts w:hint="eastAsia" w:ascii="宋体" w:hAnsi="Courier New"/>
          <w:color w:val="auto"/>
          <w:szCs w:val="21"/>
          <w:highlight w:val="none"/>
          <w:u w:val="single"/>
        </w:rPr>
        <w:t xml:space="preserve">                      </w:t>
      </w:r>
      <w:r>
        <w:rPr>
          <w:rFonts w:hint="eastAsia" w:ascii="宋体" w:hAnsi="Courier New"/>
          <w:color w:val="auto"/>
          <w:szCs w:val="21"/>
          <w:highlight w:val="none"/>
        </w:rPr>
        <w:t>（盖单位公章）</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法定代表人或其委托代理人：</w:t>
      </w:r>
      <w:r>
        <w:rPr>
          <w:rFonts w:hint="eastAsia" w:ascii="宋体" w:hAnsi="Courier New"/>
          <w:color w:val="auto"/>
          <w:szCs w:val="21"/>
          <w:highlight w:val="none"/>
          <w:u w:val="single"/>
        </w:rPr>
        <w:t xml:space="preserve">            </w:t>
      </w:r>
      <w:r>
        <w:rPr>
          <w:rFonts w:hint="eastAsia" w:ascii="宋体" w:hAnsi="Courier New"/>
          <w:color w:val="auto"/>
          <w:szCs w:val="21"/>
          <w:highlight w:val="none"/>
        </w:rPr>
        <w:t>（</w:t>
      </w:r>
      <w:r>
        <w:rPr>
          <w:rFonts w:hint="eastAsia" w:ascii="宋体" w:hAnsi="宋体" w:cs="宋体"/>
          <w:color w:val="auto"/>
          <w:kern w:val="0"/>
          <w:szCs w:val="21"/>
          <w:highlight w:val="none"/>
        </w:rPr>
        <w:t>签字或盖章）</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地址：</w:t>
      </w:r>
      <w:r>
        <w:rPr>
          <w:rFonts w:hint="eastAsia" w:ascii="宋体" w:hAnsi="Courier New"/>
          <w:color w:val="auto"/>
          <w:szCs w:val="21"/>
          <w:highlight w:val="none"/>
          <w:u w:val="singl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网址：</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电话：</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传真：</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邮政编码：</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ascii="宋体" w:hAnsi="Courier New"/>
          <w:color w:val="auto"/>
          <w:szCs w:val="21"/>
          <w:highlight w:val="none"/>
        </w:rPr>
        <w:t xml:space="preserve"> </w:t>
      </w:r>
      <w:r>
        <w:rPr>
          <w:rFonts w:hint="eastAsia" w:ascii="宋体" w:hAnsi="Courier New"/>
          <w:color w:val="auto"/>
          <w:szCs w:val="21"/>
          <w:highlight w:val="none"/>
        </w:rPr>
        <w:t xml:space="preserve">日  期 ： </w:t>
      </w:r>
      <w:r>
        <w:rPr>
          <w:rFonts w:hint="eastAsia" w:ascii="宋体" w:hAnsi="Courier New"/>
          <w:color w:val="auto"/>
          <w:szCs w:val="21"/>
          <w:highlight w:val="none"/>
          <w:u w:val="single"/>
        </w:rPr>
        <w:t xml:space="preserve">        </w:t>
      </w:r>
      <w:r>
        <w:rPr>
          <w:rFonts w:hint="eastAsia" w:ascii="宋体" w:hAnsi="Courier New"/>
          <w:color w:val="auto"/>
          <w:szCs w:val="21"/>
          <w:highlight w:val="none"/>
        </w:rPr>
        <w:t>年</w:t>
      </w:r>
      <w:r>
        <w:rPr>
          <w:rFonts w:hint="eastAsia" w:ascii="宋体" w:hAnsi="Courier New"/>
          <w:color w:val="auto"/>
          <w:szCs w:val="21"/>
          <w:highlight w:val="none"/>
          <w:u w:val="single"/>
        </w:rPr>
        <w:t xml:space="preserve">        </w:t>
      </w:r>
      <w:r>
        <w:rPr>
          <w:rFonts w:hint="eastAsia" w:ascii="宋体" w:hAnsi="Courier New"/>
          <w:color w:val="auto"/>
          <w:szCs w:val="21"/>
          <w:highlight w:val="none"/>
        </w:rPr>
        <w:t>月</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日 </w:t>
      </w:r>
    </w:p>
    <w:p>
      <w:pPr>
        <w:jc w:val="center"/>
        <w:rPr>
          <w:rFonts w:hint="eastAsia" w:ascii="宋体" w:hAnsi="宋体"/>
          <w:b/>
          <w:bCs/>
          <w:color w:val="auto"/>
          <w:sz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ascii="宋体" w:hAnsi="宋体"/>
          <w:b/>
          <w:bCs/>
          <w:color w:val="auto"/>
          <w:sz w:val="24"/>
          <w:highlight w:val="none"/>
        </w:rPr>
      </w:pPr>
    </w:p>
    <w:p>
      <w:pPr>
        <w:pStyle w:val="2"/>
        <w:ind w:firstLine="482"/>
        <w:rPr>
          <w:rFonts w:hint="eastAsia" w:ascii="宋体" w:hAnsi="宋体"/>
          <w:b/>
          <w:bCs/>
          <w:color w:val="auto"/>
          <w:sz w:val="24"/>
          <w:highlight w:val="none"/>
        </w:rPr>
      </w:pPr>
    </w:p>
    <w:p>
      <w:pPr>
        <w:rPr>
          <w:rFonts w:hint="eastAsia" w:ascii="宋体" w:hAnsi="宋体"/>
          <w:b/>
          <w:bCs/>
          <w:color w:val="auto"/>
          <w:sz w:val="24"/>
          <w:highlight w:val="none"/>
        </w:rPr>
      </w:pPr>
    </w:p>
    <w:p>
      <w:pPr>
        <w:pStyle w:val="6"/>
        <w:rPr>
          <w:rFonts w:hint="eastAsia"/>
        </w:rPr>
      </w:pPr>
    </w:p>
    <w:p>
      <w:pPr>
        <w:rPr>
          <w:rFonts w:hint="eastAsia"/>
          <w:color w:val="auto"/>
          <w:highlight w:val="none"/>
        </w:rPr>
      </w:pPr>
    </w:p>
    <w:p>
      <w:pPr>
        <w:jc w:val="center"/>
        <w:rPr>
          <w:rFonts w:hint="eastAsia" w:ascii="宋体" w:hAnsi="宋体"/>
          <w:b/>
          <w:bCs/>
          <w:color w:val="auto"/>
          <w:sz w:val="24"/>
          <w:highlight w:val="none"/>
        </w:rPr>
      </w:pPr>
      <w:r>
        <w:rPr>
          <w:rFonts w:hint="eastAsia" w:ascii="宋体" w:hAnsi="宋体"/>
          <w:b/>
          <w:bCs/>
          <w:color w:val="auto"/>
          <w:sz w:val="24"/>
          <w:highlight w:val="none"/>
        </w:rPr>
        <w:t>（二） 投标函附录</w:t>
      </w:r>
    </w:p>
    <w:p>
      <w:pPr>
        <w:jc w:val="center"/>
        <w:rPr>
          <w:rFonts w:hint="eastAsia" w:ascii="宋体" w:hAnsi="宋体"/>
          <w:b/>
          <w:bCs/>
          <w:color w:val="auto"/>
          <w:sz w:val="28"/>
          <w:highlight w:val="none"/>
        </w:rPr>
      </w:pPr>
    </w:p>
    <w:tbl>
      <w:tblPr>
        <w:tblStyle w:val="13"/>
        <w:tblW w:w="9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3388"/>
        <w:gridCol w:w="1525"/>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工程名称</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投标人名称</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lang w:val="en-US" w:eastAsia="zh-CN"/>
              </w:rPr>
              <w:t>总</w:t>
            </w:r>
            <w:r>
              <w:rPr>
                <w:rFonts w:hint="eastAsia" w:ascii="宋体" w:hAnsi="宋体"/>
                <w:color w:val="auto"/>
                <w:szCs w:val="21"/>
                <w:highlight w:val="none"/>
              </w:rPr>
              <w:t>投标报价</w:t>
            </w:r>
          </w:p>
          <w:p>
            <w:pPr>
              <w:pStyle w:val="17"/>
              <w:jc w:val="center"/>
              <w:rPr>
                <w:rFonts w:hint="eastAsia"/>
                <w:color w:val="auto"/>
                <w:highlight w:val="none"/>
              </w:rPr>
            </w:pPr>
            <w:r>
              <w:rPr>
                <w:rFonts w:hint="eastAsia" w:hAnsi="宋体" w:cs="Times New Roman"/>
                <w:color w:val="auto"/>
                <w:kern w:val="2"/>
                <w:sz w:val="21"/>
                <w:szCs w:val="21"/>
                <w:highlight w:val="none"/>
              </w:rPr>
              <w:t>（综合费率）</w:t>
            </w:r>
          </w:p>
        </w:tc>
        <w:tc>
          <w:tcPr>
            <w:tcW w:w="7478" w:type="dxa"/>
            <w:gridSpan w:val="3"/>
            <w:noWrap w:val="0"/>
            <w:vAlign w:val="center"/>
          </w:tcPr>
          <w:p>
            <w:pPr>
              <w:rPr>
                <w:rFonts w:hint="eastAsia" w:ascii="宋体" w:hAnsi="宋体" w:eastAsia="宋体" w:cs="宋体"/>
                <w:sz w:val="21"/>
                <w:szCs w:val="21"/>
                <w:lang w:val="en-US" w:eastAsia="zh-CN"/>
              </w:rPr>
            </w:pPr>
          </w:p>
          <w:p>
            <w:pPr>
              <w:rPr>
                <w:rFonts w:hint="eastAsia" w:ascii="宋体" w:hAnsi="宋体" w:eastAsia="宋体" w:cs="宋体"/>
                <w:sz w:val="21"/>
                <w:szCs w:val="21"/>
              </w:rPr>
            </w:pPr>
            <w:r>
              <w:rPr>
                <w:rFonts w:hint="eastAsia" w:ascii="宋体" w:hAnsi="宋体" w:eastAsia="宋体" w:cs="宋体"/>
                <w:sz w:val="21"/>
                <w:szCs w:val="21"/>
              </w:rPr>
              <w:t xml:space="preserve">大写：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小写：</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17"/>
              <w:rPr>
                <w:rFonts w:hint="eastAsia" w:ascii="宋体" w:hAnsi="宋体" w:eastAsia="宋体" w:cs="宋体"/>
                <w:sz w:val="21"/>
                <w:szCs w:val="21"/>
              </w:rPr>
            </w:pP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工期</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质量标准</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投标有效期</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项目经理</w:t>
            </w:r>
          </w:p>
        </w:tc>
        <w:tc>
          <w:tcPr>
            <w:tcW w:w="3388" w:type="dxa"/>
            <w:noWrap w:val="0"/>
            <w:vAlign w:val="center"/>
          </w:tcPr>
          <w:p>
            <w:pPr>
              <w:jc w:val="center"/>
              <w:rPr>
                <w:rFonts w:hint="eastAsia" w:ascii="宋体" w:hAnsi="宋体"/>
                <w:color w:val="auto"/>
                <w:szCs w:val="21"/>
                <w:highlight w:val="none"/>
              </w:rPr>
            </w:pPr>
          </w:p>
        </w:tc>
        <w:tc>
          <w:tcPr>
            <w:tcW w:w="1525"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证书编号</w:t>
            </w:r>
          </w:p>
        </w:tc>
        <w:tc>
          <w:tcPr>
            <w:tcW w:w="2565"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ascii="宋体" w:hAnsi="宋体"/>
                <w:color w:val="auto"/>
                <w:szCs w:val="21"/>
                <w:highlight w:val="none"/>
              </w:rPr>
            </w:pPr>
            <w:r>
              <w:rPr>
                <w:rFonts w:hint="eastAsia" w:ascii="宋体" w:hAnsi="宋体"/>
                <w:color w:val="auto"/>
                <w:szCs w:val="21"/>
                <w:highlight w:val="none"/>
              </w:rPr>
              <w:t>设计负责人</w:t>
            </w:r>
          </w:p>
        </w:tc>
        <w:tc>
          <w:tcPr>
            <w:tcW w:w="3388" w:type="dxa"/>
            <w:noWrap w:val="0"/>
            <w:vAlign w:val="center"/>
          </w:tcPr>
          <w:p>
            <w:pPr>
              <w:jc w:val="center"/>
              <w:rPr>
                <w:rFonts w:hint="eastAsia" w:ascii="宋体" w:hAnsi="宋体"/>
                <w:color w:val="auto"/>
                <w:szCs w:val="21"/>
                <w:highlight w:val="none"/>
              </w:rPr>
            </w:pPr>
          </w:p>
        </w:tc>
        <w:tc>
          <w:tcPr>
            <w:tcW w:w="1525" w:type="dxa"/>
            <w:noWrap w:val="0"/>
            <w:vAlign w:val="center"/>
          </w:tcPr>
          <w:p>
            <w:pPr>
              <w:jc w:val="center"/>
              <w:rPr>
                <w:rFonts w:ascii="宋体" w:hAnsi="宋体"/>
                <w:color w:val="auto"/>
                <w:szCs w:val="21"/>
                <w:highlight w:val="none"/>
              </w:rPr>
            </w:pPr>
            <w:r>
              <w:rPr>
                <w:rFonts w:hint="eastAsia" w:ascii="宋体" w:hAnsi="宋体"/>
                <w:color w:val="auto"/>
                <w:szCs w:val="21"/>
                <w:highlight w:val="none"/>
              </w:rPr>
              <w:t>证书编号</w:t>
            </w:r>
          </w:p>
        </w:tc>
        <w:tc>
          <w:tcPr>
            <w:tcW w:w="2565"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备注</w:t>
            </w:r>
          </w:p>
        </w:tc>
        <w:tc>
          <w:tcPr>
            <w:tcW w:w="7478" w:type="dxa"/>
            <w:gridSpan w:val="3"/>
            <w:noWrap w:val="0"/>
            <w:vAlign w:val="center"/>
          </w:tcPr>
          <w:p>
            <w:pPr>
              <w:rPr>
                <w:rFonts w:hint="eastAsia" w:ascii="宋体" w:hAnsi="宋体"/>
                <w:color w:val="auto"/>
                <w:szCs w:val="21"/>
                <w:highlight w:val="none"/>
              </w:rPr>
            </w:pPr>
          </w:p>
        </w:tc>
      </w:tr>
    </w:tbl>
    <w:p>
      <w:pPr>
        <w:rPr>
          <w:rFonts w:hint="eastAsia"/>
          <w:color w:val="auto"/>
          <w:highlight w:val="none"/>
        </w:rPr>
      </w:pPr>
    </w:p>
    <w:p>
      <w:pPr>
        <w:spacing w:line="360" w:lineRule="auto"/>
        <w:ind w:firstLine="472" w:firstLineChars="196"/>
        <w:rPr>
          <w:rFonts w:hint="eastAsia" w:ascii="宋体" w:hAnsi="宋体"/>
          <w:b/>
          <w:color w:val="auto"/>
          <w:sz w:val="24"/>
          <w:highlight w:val="none"/>
        </w:rPr>
      </w:pPr>
    </w:p>
    <w:p>
      <w:pPr>
        <w:spacing w:line="480" w:lineRule="auto"/>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Courier New"/>
          <w:color w:val="auto"/>
          <w:szCs w:val="21"/>
          <w:highlight w:val="none"/>
        </w:rPr>
        <w:t>盖单位公章</w:t>
      </w:r>
      <w:r>
        <w:rPr>
          <w:rFonts w:hint="eastAsia" w:ascii="宋体" w:hAnsi="宋体"/>
          <w:color w:val="auto"/>
          <w:szCs w:val="21"/>
          <w:highlight w:val="none"/>
        </w:rPr>
        <w:t>）</w:t>
      </w:r>
    </w:p>
    <w:p>
      <w:pPr>
        <w:spacing w:line="480" w:lineRule="auto"/>
        <w:rPr>
          <w:rFonts w:hint="eastAsia"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（签字或盖章）</w:t>
      </w:r>
    </w:p>
    <w:p>
      <w:pPr>
        <w:spacing w:line="480" w:lineRule="auto"/>
        <w:rPr>
          <w:rFonts w:hint="eastAsia" w:ascii="宋体" w:hAnsi="宋体"/>
          <w:color w:val="auto"/>
          <w:szCs w:val="21"/>
          <w:highlight w:val="none"/>
        </w:rPr>
      </w:pPr>
      <w:r>
        <w:rPr>
          <w:rFonts w:hint="eastAsia" w:ascii="宋体" w:hAnsi="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11"/>
        <w:spacing w:before="0" w:after="0" w:line="360" w:lineRule="auto"/>
        <w:ind w:right="-1"/>
        <w:rPr>
          <w:rFonts w:hint="eastAsia" w:ascii="宋体" w:hAnsi="宋体" w:cs="宋体"/>
          <w:color w:val="auto"/>
          <w:sz w:val="28"/>
          <w:szCs w:val="28"/>
          <w:highlight w:val="none"/>
        </w:rPr>
      </w:pPr>
      <w:bookmarkStart w:id="302" w:name="_Toc9260"/>
      <w:bookmarkStart w:id="303" w:name="_Toc7168"/>
      <w:r>
        <w:rPr>
          <w:rFonts w:hint="eastAsia" w:ascii="宋体" w:hAnsi="宋体" w:cs="宋体"/>
          <w:color w:val="auto"/>
          <w:sz w:val="28"/>
          <w:szCs w:val="28"/>
          <w:highlight w:val="none"/>
        </w:rPr>
        <w:t>二、法定代表人身份证明或附有法定代表人身份证明的授权委托书</w:t>
      </w:r>
      <w:bookmarkEnd w:id="302"/>
      <w:bookmarkEnd w:id="303"/>
    </w:p>
    <w:p>
      <w:pPr>
        <w:spacing w:line="360" w:lineRule="auto"/>
        <w:ind w:left="420"/>
        <w:jc w:val="center"/>
        <w:rPr>
          <w:rFonts w:hint="eastAsia" w:ascii="宋体" w:hAnsi="宋体" w:cs="宋体"/>
          <w:b/>
          <w:bCs/>
          <w:color w:val="auto"/>
          <w:sz w:val="28"/>
          <w:highlight w:val="none"/>
        </w:rPr>
      </w:pPr>
      <w:r>
        <w:rPr>
          <w:rFonts w:hint="eastAsia" w:ascii="宋体" w:hAnsi="宋体" w:cs="宋体"/>
          <w:b/>
          <w:bCs/>
          <w:color w:val="auto"/>
          <w:sz w:val="28"/>
          <w:highlight w:val="none"/>
        </w:rPr>
        <w:t>（1）法定代表人身份证明书</w:t>
      </w:r>
    </w:p>
    <w:p>
      <w:pPr>
        <w:spacing w:line="440" w:lineRule="exact"/>
        <w:jc w:val="center"/>
        <w:rPr>
          <w:rFonts w:hint="eastAsia" w:ascii="宋体" w:hAnsi="宋体"/>
          <w:color w:val="auto"/>
          <w:sz w:val="24"/>
          <w:highlight w:val="none"/>
        </w:rPr>
      </w:pPr>
    </w:p>
    <w:p>
      <w:pPr>
        <w:spacing w:line="560" w:lineRule="exact"/>
        <w:ind w:left="718" w:leftChars="342"/>
        <w:rPr>
          <w:rFonts w:hint="eastAsia" w:ascii="宋体" w:hAnsi="宋体"/>
          <w:color w:val="auto"/>
          <w:szCs w:val="21"/>
          <w:highlight w:val="none"/>
          <w:u w:val="single"/>
        </w:rPr>
      </w:pPr>
      <w:r>
        <w:rPr>
          <w:rFonts w:hint="eastAsia" w:ascii="宋体" w:hAnsi="宋体"/>
          <w:color w:val="auto"/>
          <w:szCs w:val="21"/>
          <w:highlight w:val="none"/>
        </w:rPr>
        <w:t>投标人名称：</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单位性质：</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成立时间：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经营期限：</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姓名：</w:t>
      </w:r>
      <w:r>
        <w:rPr>
          <w:rFonts w:hint="eastAsia" w:ascii="宋体" w:hAnsi="宋体"/>
          <w:color w:val="auto"/>
          <w:szCs w:val="21"/>
          <w:highlight w:val="none"/>
          <w:u w:val="single"/>
        </w:rPr>
        <w:t xml:space="preserve">         </w:t>
      </w:r>
      <w:r>
        <w:rPr>
          <w:rFonts w:hint="eastAsia" w:ascii="宋体" w:hAnsi="宋体"/>
          <w:color w:val="auto"/>
          <w:szCs w:val="21"/>
          <w:highlight w:val="none"/>
        </w:rPr>
        <w:t>性别：</w:t>
      </w:r>
      <w:r>
        <w:rPr>
          <w:rFonts w:hint="eastAsia" w:ascii="宋体" w:hAnsi="宋体"/>
          <w:color w:val="auto"/>
          <w:szCs w:val="21"/>
          <w:highlight w:val="none"/>
          <w:u w:val="single"/>
        </w:rPr>
        <w:t xml:space="preserve">       </w:t>
      </w:r>
      <w:r>
        <w:rPr>
          <w:rFonts w:hint="eastAsia" w:ascii="宋体" w:hAnsi="宋体"/>
          <w:color w:val="auto"/>
          <w:szCs w:val="21"/>
          <w:highlight w:val="none"/>
        </w:rPr>
        <w:t>年龄：</w:t>
      </w:r>
      <w:r>
        <w:rPr>
          <w:rFonts w:hint="eastAsia" w:ascii="宋体" w:hAnsi="宋体"/>
          <w:color w:val="auto"/>
          <w:szCs w:val="21"/>
          <w:highlight w:val="none"/>
          <w:u w:val="single"/>
        </w:rPr>
        <w:t xml:space="preserve">     </w:t>
      </w:r>
      <w:r>
        <w:rPr>
          <w:rFonts w:hint="eastAsia" w:ascii="宋体" w:hAnsi="宋体"/>
          <w:color w:val="auto"/>
          <w:szCs w:val="21"/>
          <w:highlight w:val="none"/>
        </w:rPr>
        <w:t>职务：</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系</w:t>
      </w:r>
      <w:r>
        <w:rPr>
          <w:rFonts w:hint="eastAsia" w:ascii="宋体" w:hAnsi="宋体"/>
          <w:color w:val="auto"/>
          <w:szCs w:val="21"/>
          <w:highlight w:val="none"/>
          <w:u w:val="single"/>
        </w:rPr>
        <w:t xml:space="preserve">                    </w:t>
      </w:r>
      <w:r>
        <w:rPr>
          <w:rFonts w:hint="eastAsia" w:ascii="宋体" w:hAnsi="宋体"/>
          <w:color w:val="auto"/>
          <w:szCs w:val="21"/>
          <w:highlight w:val="none"/>
        </w:rPr>
        <w:t>（投标人单位名称）的法定代表人。</w:t>
      </w:r>
    </w:p>
    <w:p>
      <w:pPr>
        <w:spacing w:line="440" w:lineRule="exact"/>
        <w:ind w:left="718" w:leftChars="342"/>
        <w:rPr>
          <w:rFonts w:hint="eastAsia" w:ascii="宋体" w:hAnsi="宋体"/>
          <w:color w:val="auto"/>
          <w:szCs w:val="21"/>
          <w:highlight w:val="none"/>
        </w:rPr>
      </w:pPr>
    </w:p>
    <w:p>
      <w:pPr>
        <w:spacing w:line="440" w:lineRule="exact"/>
        <w:ind w:left="718" w:leftChars="342"/>
        <w:rPr>
          <w:rFonts w:hint="eastAsia" w:ascii="宋体" w:hAnsi="宋体"/>
          <w:color w:val="auto"/>
          <w:szCs w:val="21"/>
          <w:highlight w:val="none"/>
        </w:rPr>
      </w:pPr>
    </w:p>
    <w:p>
      <w:pPr>
        <w:spacing w:line="440" w:lineRule="exact"/>
        <w:ind w:left="718" w:leftChars="342"/>
        <w:rPr>
          <w:rFonts w:hint="eastAsia" w:ascii="宋体" w:hAnsi="宋体"/>
          <w:color w:val="auto"/>
          <w:szCs w:val="21"/>
          <w:highlight w:val="none"/>
        </w:rPr>
      </w:pPr>
      <w:r>
        <w:rPr>
          <w:rFonts w:hint="eastAsia" w:ascii="宋体" w:hAnsi="宋体"/>
          <w:color w:val="auto"/>
          <w:szCs w:val="21"/>
          <w:highlight w:val="none"/>
        </w:rPr>
        <w:t>特此证明。</w:t>
      </w:r>
    </w:p>
    <w:p>
      <w:pPr>
        <w:spacing w:line="440" w:lineRule="exact"/>
        <w:rPr>
          <w:rFonts w:hint="eastAsia" w:ascii="宋体" w:hAnsi="宋体"/>
          <w:color w:val="auto"/>
          <w:szCs w:val="21"/>
          <w:highlight w:val="none"/>
        </w:rPr>
      </w:pPr>
    </w:p>
    <w:p>
      <w:pPr>
        <w:spacing w:line="440" w:lineRule="exact"/>
        <w:rPr>
          <w:rFonts w:hint="eastAsia" w:ascii="宋体" w:hAnsi="宋体"/>
          <w:color w:val="auto"/>
          <w:szCs w:val="21"/>
          <w:highlight w:val="none"/>
        </w:rPr>
      </w:pPr>
    </w:p>
    <w:p>
      <w:pPr>
        <w:spacing w:line="440" w:lineRule="exact"/>
        <w:rPr>
          <w:rFonts w:hint="eastAsia" w:ascii="宋体" w:hAnsi="宋体"/>
          <w:color w:val="auto"/>
          <w:szCs w:val="21"/>
          <w:highlight w:val="none"/>
        </w:rPr>
      </w:pPr>
    </w:p>
    <w:p>
      <w:pPr>
        <w:spacing w:line="480" w:lineRule="auto"/>
        <w:ind w:left="4773" w:leftChars="2151" w:hanging="256" w:hangingChars="122"/>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盖单位公章）</w:t>
      </w:r>
    </w:p>
    <w:p>
      <w:pPr>
        <w:spacing w:line="480" w:lineRule="auto"/>
        <w:ind w:firstLine="4620" w:firstLineChars="2200"/>
        <w:rPr>
          <w:rFonts w:hint="eastAsia" w:ascii="宋体" w:hAnsi="宋体"/>
          <w:color w:val="auto"/>
          <w:szCs w:val="21"/>
          <w:highlight w:val="none"/>
        </w:rPr>
      </w:pPr>
      <w:r>
        <w:rPr>
          <w:rFonts w:hint="eastAsia" w:ascii="宋体" w:hAnsi="宋体"/>
          <w:color w:val="auto"/>
          <w:szCs w:val="21"/>
          <w:highlight w:val="none"/>
        </w:rPr>
        <w:t xml:space="preserve">日  期：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440" w:lineRule="exact"/>
        <w:rPr>
          <w:rFonts w:hint="eastAsia"/>
          <w:color w:val="auto"/>
          <w:szCs w:val="21"/>
          <w:highlight w:val="none"/>
        </w:rPr>
      </w:pPr>
    </w:p>
    <w:p>
      <w:pPr>
        <w:spacing w:line="440" w:lineRule="exact"/>
        <w:rPr>
          <w:rFonts w:hint="eastAsia"/>
          <w:color w:val="auto"/>
          <w:highlight w:val="none"/>
        </w:rPr>
      </w:pPr>
    </w:p>
    <w:p>
      <w:pPr>
        <w:spacing w:line="440" w:lineRule="exact"/>
        <w:rPr>
          <w:rFonts w:hint="eastAsia"/>
          <w:color w:val="auto"/>
          <w:highlight w:val="none"/>
        </w:rPr>
      </w:pPr>
    </w:p>
    <w:p>
      <w:pPr>
        <w:spacing w:line="440" w:lineRule="exact"/>
        <w:rPr>
          <w:rFonts w:hint="eastAsia"/>
          <w:color w:val="auto"/>
          <w:highlight w:val="none"/>
        </w:rPr>
      </w:pPr>
    </w:p>
    <w:p>
      <w:pPr>
        <w:spacing w:line="440" w:lineRule="exact"/>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2"/>
        <w:rPr>
          <w:rFonts w:hint="eastAsia"/>
        </w:rPr>
      </w:pPr>
    </w:p>
    <w:p>
      <w:pPr>
        <w:pStyle w:val="2"/>
        <w:ind w:firstLine="977" w:firstLineChars="349"/>
        <w:rPr>
          <w:rFonts w:hint="eastAsia"/>
          <w:color w:val="auto"/>
          <w:highlight w:val="none"/>
        </w:rPr>
      </w:pPr>
    </w:p>
    <w:p>
      <w:pPr>
        <w:jc w:val="center"/>
        <w:outlineLvl w:val="2"/>
        <w:rPr>
          <w:rFonts w:hint="eastAsia" w:ascii="宋体" w:hAnsi="宋体" w:cs="宋体"/>
          <w:b/>
          <w:bCs/>
          <w:color w:val="auto"/>
          <w:sz w:val="28"/>
          <w:highlight w:val="none"/>
        </w:rPr>
      </w:pPr>
      <w:r>
        <w:rPr>
          <w:rFonts w:hint="eastAsia" w:ascii="宋体" w:hAnsi="宋体" w:cs="宋体"/>
          <w:b/>
          <w:bCs/>
          <w:color w:val="auto"/>
          <w:sz w:val="28"/>
          <w:highlight w:val="none"/>
        </w:rPr>
        <w:t>（2）</w:t>
      </w:r>
      <w:bookmarkStart w:id="304" w:name="_Toc9138"/>
      <w:bookmarkStart w:id="305" w:name="_Toc29943"/>
      <w:r>
        <w:rPr>
          <w:rFonts w:hint="eastAsia" w:ascii="宋体" w:hAnsi="宋体" w:cs="宋体"/>
          <w:b/>
          <w:bCs/>
          <w:color w:val="auto"/>
          <w:sz w:val="28"/>
          <w:highlight w:val="none"/>
        </w:rPr>
        <w:t>委托书</w:t>
      </w:r>
    </w:p>
    <w:p>
      <w:pPr>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（非联合体提供此委托书）</w:t>
      </w:r>
      <w:bookmarkEnd w:id="304"/>
      <w:bookmarkEnd w:id="305"/>
    </w:p>
    <w:p>
      <w:pPr>
        <w:pStyle w:val="17"/>
        <w:rPr>
          <w:rFonts w:hint="eastAsia"/>
          <w:color w:val="auto"/>
          <w:highlight w:val="none"/>
        </w:rPr>
      </w:pPr>
    </w:p>
    <w:p>
      <w:pPr>
        <w:spacing w:line="440" w:lineRule="exact"/>
        <w:ind w:left="840"/>
        <w:rPr>
          <w:rFonts w:hint="eastAsia" w:ascii="宋体" w:hAnsi="宋体"/>
          <w:b/>
          <w:bCs/>
          <w:color w:val="auto"/>
          <w:sz w:val="24"/>
          <w:highlight w:val="none"/>
        </w:rPr>
      </w:pPr>
    </w:p>
    <w:p>
      <w:pPr>
        <w:spacing w:line="500" w:lineRule="exact"/>
        <w:ind w:firstLine="420" w:firstLineChars="200"/>
        <w:rPr>
          <w:rFonts w:hint="eastAsia" w:ascii="宋体" w:hAnsi="宋体"/>
          <w:bCs/>
          <w:color w:val="auto"/>
          <w:szCs w:val="21"/>
          <w:highlight w:val="none"/>
        </w:rPr>
      </w:pPr>
      <w:r>
        <w:rPr>
          <w:rFonts w:hint="eastAsia" w:ascii="宋体" w:hAnsi="宋体"/>
          <w:bCs/>
          <w:color w:val="auto"/>
          <w:szCs w:val="21"/>
          <w:highlight w:val="none"/>
        </w:rPr>
        <w:t>本人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（姓名）系</w:t>
      </w:r>
      <w:r>
        <w:rPr>
          <w:rFonts w:hint="eastAsia" w:ascii="宋体" w:hAnsi="宋体"/>
          <w:bCs/>
          <w:color w:val="auto"/>
          <w:szCs w:val="21"/>
          <w:highlight w:val="none"/>
          <w:u w:val="single"/>
        </w:rPr>
        <w:t xml:space="preserve">            </w:t>
      </w:r>
      <w:r>
        <w:rPr>
          <w:rFonts w:hint="eastAsia" w:ascii="宋体" w:hAnsi="宋体"/>
          <w:bCs/>
          <w:color w:val="auto"/>
          <w:szCs w:val="21"/>
          <w:highlight w:val="none"/>
        </w:rPr>
        <w:t>（投标人名称）的法定代表人，现委托</w:t>
      </w:r>
      <w:r>
        <w:rPr>
          <w:rFonts w:hint="eastAsia" w:ascii="宋体" w:hAnsi="宋体"/>
          <w:bCs/>
          <w:color w:val="auto"/>
          <w:szCs w:val="21"/>
          <w:highlight w:val="none"/>
          <w:u w:val="single"/>
        </w:rPr>
        <w:t xml:space="preserve">         </w:t>
      </w:r>
      <w:r>
        <w:rPr>
          <w:rFonts w:hint="eastAsia" w:ascii="宋体" w:hAnsi="宋体"/>
          <w:bCs/>
          <w:color w:val="auto"/>
          <w:szCs w:val="21"/>
          <w:highlight w:val="none"/>
        </w:rPr>
        <w:t>（姓名）为我方代理人。代理人根据授权，以我方名义签署、澄清、说明、补正、递交、撤回、修改</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（项目名称）施工投标文件、签订合同和处理有关事宜，其法律后果由我方承担。 </w:t>
      </w:r>
    </w:p>
    <w:p>
      <w:pPr>
        <w:spacing w:line="500" w:lineRule="exact"/>
        <w:rPr>
          <w:rFonts w:hint="eastAsia" w:ascii="宋体" w:hAnsi="宋体"/>
          <w:bCs/>
          <w:color w:val="auto"/>
          <w:szCs w:val="21"/>
          <w:highlight w:val="none"/>
        </w:rPr>
      </w:pPr>
      <w:r>
        <w:rPr>
          <w:rFonts w:hint="eastAsia" w:ascii="宋体" w:hAnsi="宋体"/>
          <w:bCs/>
          <w:color w:val="auto"/>
          <w:szCs w:val="21"/>
          <w:highlight w:val="none"/>
        </w:rPr>
        <w:t>委托期限：</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 </w:t>
      </w:r>
    </w:p>
    <w:p>
      <w:pPr>
        <w:spacing w:line="500" w:lineRule="exact"/>
        <w:rPr>
          <w:rFonts w:hint="eastAsia" w:ascii="宋体" w:hAnsi="宋体"/>
          <w:bCs/>
          <w:color w:val="auto"/>
          <w:szCs w:val="21"/>
          <w:highlight w:val="none"/>
        </w:rPr>
      </w:pPr>
      <w:r>
        <w:rPr>
          <w:rFonts w:hint="eastAsia" w:ascii="宋体" w:hAnsi="宋体"/>
          <w:bCs/>
          <w:color w:val="auto"/>
          <w:szCs w:val="21"/>
          <w:highlight w:val="none"/>
        </w:rPr>
        <w:t xml:space="preserve">代理人无转委托权。 </w:t>
      </w:r>
    </w:p>
    <w:p>
      <w:pPr>
        <w:spacing w:line="500" w:lineRule="exact"/>
        <w:rPr>
          <w:rFonts w:hint="eastAsia" w:ascii="宋体" w:hAnsi="宋体"/>
          <w:bCs/>
          <w:color w:val="auto"/>
          <w:szCs w:val="21"/>
          <w:highlight w:val="none"/>
        </w:rPr>
      </w:pPr>
      <w:r>
        <w:rPr>
          <w:rFonts w:hint="eastAsia" w:ascii="宋体" w:hAnsi="宋体"/>
          <w:bCs/>
          <w:color w:val="auto"/>
          <w:szCs w:val="21"/>
          <w:highlight w:val="none"/>
        </w:rPr>
        <w:t>附：法定代表人和代理人身份证</w:t>
      </w:r>
    </w:p>
    <w:p>
      <w:pPr>
        <w:spacing w:line="440" w:lineRule="exact"/>
        <w:ind w:left="84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840"/>
        <w:rPr>
          <w:rFonts w:hint="eastAsia" w:ascii="宋体" w:hAnsi="宋体"/>
          <w:bCs/>
          <w:color w:val="auto"/>
          <w:szCs w:val="21"/>
          <w:highlight w:val="none"/>
        </w:rPr>
      </w:pPr>
      <w:r>
        <w:rPr>
          <w:rFonts w:ascii="宋体" w:hAnsi="宋体"/>
          <w:bCs/>
          <w:color w:val="auto"/>
          <w:szCs w:val="21"/>
          <w:highlight w:val="none"/>
        </w:rPr>
        <w:t xml:space="preserve"> </w:t>
      </w:r>
    </w:p>
    <w:p>
      <w:pPr>
        <w:spacing w:line="440" w:lineRule="exact"/>
        <w:ind w:left="840"/>
        <w:rPr>
          <w:rFonts w:hint="eastAsia" w:ascii="宋体" w:hAnsi="宋体"/>
          <w:bCs/>
          <w:color w:val="auto"/>
          <w:szCs w:val="21"/>
          <w:highlight w:val="none"/>
        </w:rPr>
      </w:pPr>
    </w:p>
    <w:p>
      <w:pPr>
        <w:spacing w:line="440" w:lineRule="exact"/>
        <w:ind w:left="840"/>
        <w:rPr>
          <w:rFonts w:hint="eastAsia" w:ascii="宋体" w:hAnsi="宋体"/>
          <w:bCs/>
          <w:color w:val="auto"/>
          <w:szCs w:val="21"/>
          <w:highlight w:val="none"/>
        </w:rPr>
      </w:pP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投  标 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（加盖单位公章）</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法定代表人：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（签字或盖章） </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身份证号码：</w:t>
      </w:r>
      <w:r>
        <w:rPr>
          <w:rFonts w:hint="eastAsia" w:ascii="宋体" w:hAnsi="宋体"/>
          <w:bCs/>
          <w:color w:val="auto"/>
          <w:szCs w:val="21"/>
          <w:highlight w:val="none"/>
          <w:u w:val="single"/>
        </w:rPr>
        <w:t xml:space="preserve">                                   </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委托代理人：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（签字或盖章）</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tabs>
          <w:tab w:val="left" w:pos="6510"/>
        </w:tabs>
        <w:spacing w:line="440" w:lineRule="exact"/>
        <w:ind w:left="3570"/>
        <w:rPr>
          <w:rFonts w:hint="eastAsia" w:ascii="宋体" w:hAnsi="宋体"/>
          <w:bCs/>
          <w:color w:val="auto"/>
          <w:szCs w:val="21"/>
          <w:highlight w:val="none"/>
        </w:rPr>
      </w:pPr>
      <w:r>
        <w:rPr>
          <w:rFonts w:hint="eastAsia" w:ascii="宋体" w:hAnsi="宋体"/>
          <w:bCs/>
          <w:color w:val="auto"/>
          <w:szCs w:val="21"/>
          <w:highlight w:val="none"/>
        </w:rPr>
        <w:t>身份证号码：</w:t>
      </w:r>
      <w:r>
        <w:rPr>
          <w:rFonts w:hint="eastAsia" w:ascii="宋体" w:hAnsi="宋体"/>
          <w:bCs/>
          <w:color w:val="auto"/>
          <w:szCs w:val="21"/>
          <w:highlight w:val="none"/>
          <w:u w:val="single"/>
        </w:rPr>
        <w:t xml:space="preserve">                                   </w:t>
      </w:r>
    </w:p>
    <w:p>
      <w:pPr>
        <w:spacing w:line="440" w:lineRule="exact"/>
        <w:ind w:left="357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left="840"/>
        <w:rPr>
          <w:rFonts w:ascii="宋体" w:hAnsi="宋体"/>
          <w:bCs/>
          <w:color w:val="auto"/>
          <w:szCs w:val="21"/>
          <w:highlight w:val="none"/>
        </w:rPr>
      </w:pPr>
      <w:r>
        <w:rPr>
          <w:rFonts w:ascii="宋体" w:hAnsi="宋体"/>
          <w:bCs/>
          <w:color w:val="auto"/>
          <w:szCs w:val="21"/>
          <w:highlight w:val="none"/>
        </w:rPr>
        <w:t xml:space="preserve"> </w:t>
      </w:r>
    </w:p>
    <w:p>
      <w:pPr>
        <w:spacing w:line="440" w:lineRule="exact"/>
        <w:ind w:firstLine="3570" w:firstLineChars="1700"/>
        <w:rPr>
          <w:rFonts w:hint="eastAsia" w:ascii="宋体" w:hAnsi="宋体"/>
          <w:bCs/>
          <w:color w:val="auto"/>
          <w:szCs w:val="21"/>
          <w:highlight w:val="none"/>
        </w:rPr>
      </w:pPr>
      <w:r>
        <w:rPr>
          <w:rFonts w:hint="eastAsia" w:ascii="宋体" w:hAnsi="宋体"/>
          <w:bCs/>
          <w:color w:val="auto"/>
          <w:szCs w:val="21"/>
          <w:highlight w:val="none"/>
        </w:rPr>
        <w:t>日      期 ：</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spacing w:line="440" w:lineRule="exact"/>
        <w:ind w:left="840"/>
        <w:rPr>
          <w:rFonts w:hint="eastAsia" w:ascii="宋体" w:hAnsi="宋体"/>
          <w:bCs/>
          <w:color w:val="auto"/>
          <w:szCs w:val="21"/>
          <w:highlight w:val="none"/>
        </w:rPr>
      </w:pPr>
    </w:p>
    <w:p>
      <w:pPr>
        <w:spacing w:line="440" w:lineRule="exact"/>
        <w:ind w:left="840"/>
        <w:rPr>
          <w:rFonts w:hint="eastAsia" w:ascii="宋体" w:hAnsi="宋体"/>
          <w:bCs/>
          <w:color w:val="auto"/>
          <w:sz w:val="24"/>
          <w:highlight w:val="none"/>
        </w:rPr>
      </w:pPr>
    </w:p>
    <w:p>
      <w:pPr>
        <w:pStyle w:val="17"/>
        <w:rPr>
          <w:rFonts w:hint="eastAsia" w:ascii="宋体" w:hAnsi="宋体"/>
          <w:bCs/>
          <w:color w:val="auto"/>
          <w:sz w:val="24"/>
          <w:highlight w:val="none"/>
        </w:rPr>
      </w:pPr>
    </w:p>
    <w:p>
      <w:pPr>
        <w:rPr>
          <w:rFonts w:hint="eastAsia" w:ascii="宋体" w:hAnsi="宋体"/>
          <w:bCs/>
          <w:color w:val="auto"/>
          <w:sz w:val="24"/>
          <w:highlight w:val="none"/>
        </w:rPr>
      </w:pPr>
    </w:p>
    <w:p>
      <w:pPr>
        <w:pStyle w:val="17"/>
        <w:rPr>
          <w:rFonts w:hint="eastAsia"/>
          <w:color w:val="auto"/>
          <w:highlight w:val="none"/>
        </w:rPr>
      </w:pPr>
    </w:p>
    <w:p>
      <w:pPr>
        <w:jc w:val="center"/>
        <w:outlineLvl w:val="2"/>
        <w:rPr>
          <w:rFonts w:hint="eastAsia"/>
          <w:b/>
          <w:bCs/>
          <w:color w:val="auto"/>
          <w:kern w:val="0"/>
          <w:sz w:val="28"/>
          <w:szCs w:val="28"/>
          <w:highlight w:val="none"/>
        </w:rPr>
      </w:pPr>
      <w:bookmarkStart w:id="306" w:name="_Toc24750"/>
      <w:bookmarkStart w:id="307" w:name="_Toc14374"/>
    </w:p>
    <w:p>
      <w:pPr>
        <w:jc w:val="center"/>
        <w:outlineLvl w:val="2"/>
        <w:rPr>
          <w:rFonts w:hint="eastAsia"/>
          <w:b/>
          <w:bCs/>
          <w:color w:val="auto"/>
          <w:kern w:val="0"/>
          <w:sz w:val="28"/>
          <w:szCs w:val="28"/>
          <w:highlight w:val="none"/>
        </w:rPr>
      </w:pPr>
      <w:r>
        <w:rPr>
          <w:rFonts w:hint="eastAsia"/>
          <w:b/>
          <w:bCs/>
          <w:color w:val="auto"/>
          <w:kern w:val="0"/>
          <w:sz w:val="28"/>
          <w:szCs w:val="28"/>
          <w:highlight w:val="none"/>
        </w:rPr>
        <w:t>（3）委托书</w:t>
      </w:r>
    </w:p>
    <w:p>
      <w:pPr>
        <w:jc w:val="center"/>
        <w:outlineLvl w:val="2"/>
        <w:rPr>
          <w:b/>
          <w:bCs/>
          <w:color w:val="auto"/>
          <w:kern w:val="0"/>
          <w:sz w:val="28"/>
          <w:szCs w:val="28"/>
          <w:highlight w:val="none"/>
        </w:rPr>
      </w:pPr>
      <w:r>
        <w:rPr>
          <w:rFonts w:hint="eastAsia"/>
          <w:b/>
          <w:bCs/>
          <w:color w:val="auto"/>
          <w:kern w:val="0"/>
          <w:sz w:val="28"/>
          <w:szCs w:val="28"/>
          <w:highlight w:val="none"/>
        </w:rPr>
        <w:t>（联合体</w:t>
      </w:r>
      <w:bookmarkEnd w:id="306"/>
      <w:bookmarkEnd w:id="307"/>
      <w:r>
        <w:rPr>
          <w:rFonts w:hint="eastAsia"/>
          <w:b/>
          <w:bCs/>
          <w:color w:val="auto"/>
          <w:kern w:val="0"/>
          <w:sz w:val="28"/>
          <w:szCs w:val="28"/>
          <w:highlight w:val="none"/>
        </w:rPr>
        <w:t>提供此委托书）</w:t>
      </w:r>
    </w:p>
    <w:p>
      <w:pPr>
        <w:jc w:val="center"/>
        <w:rPr>
          <w:rFonts w:hint="eastAsia"/>
          <w:b/>
          <w:bCs/>
          <w:color w:val="auto"/>
          <w:kern w:val="0"/>
          <w:sz w:val="32"/>
          <w:szCs w:val="32"/>
          <w:highlight w:val="none"/>
        </w:rPr>
      </w:pPr>
    </w:p>
    <w:p>
      <w:pPr>
        <w:pStyle w:val="29"/>
        <w:tabs>
          <w:tab w:val="left" w:pos="0"/>
          <w:tab w:val="left" w:pos="1134"/>
        </w:tabs>
        <w:autoSpaceDE w:val="0"/>
        <w:autoSpaceDN w:val="0"/>
        <w:adjustRightInd/>
        <w:spacing w:before="0" w:after="0" w:line="360" w:lineRule="auto"/>
        <w:ind w:left="0" w:right="2" w:rightChars="1" w:firstLine="420" w:firstLineChars="200"/>
        <w:textAlignment w:val="bottom"/>
        <w:rPr>
          <w:rFonts w:hint="eastAsia" w:ascii="宋体" w:hAnsi="宋体"/>
          <w:color w:val="auto"/>
          <w:kern w:val="2"/>
          <w:sz w:val="21"/>
          <w:szCs w:val="21"/>
          <w:highlight w:val="none"/>
        </w:rPr>
      </w:pPr>
      <w:r>
        <w:rPr>
          <w:rFonts w:hint="eastAsia" w:ascii="宋体" w:hAnsi="宋体"/>
          <w:color w:val="auto"/>
          <w:kern w:val="2"/>
          <w:sz w:val="21"/>
          <w:szCs w:val="21"/>
          <w:highlight w:val="none"/>
        </w:rPr>
        <w:t>本授权委托书声明：我</w:t>
      </w:r>
      <w:r>
        <w:rPr>
          <w:rFonts w:ascii="宋体" w:hAnsi="宋体"/>
          <w:color w:val="auto"/>
          <w:kern w:val="2"/>
          <w:sz w:val="21"/>
          <w:szCs w:val="21"/>
          <w:highlight w:val="none"/>
          <w:u w:val="single"/>
        </w:rPr>
        <w:t xml:space="preserve">  </w:t>
      </w:r>
      <w:r>
        <w:rPr>
          <w:rFonts w:hint="eastAsia" w:ascii="宋体" w:hAnsi="宋体"/>
          <w:b/>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rPr>
        <w:t>（姓名）系</w:t>
      </w:r>
      <w:r>
        <w:rPr>
          <w:rFonts w:ascii="宋体" w:hAnsi="宋体"/>
          <w:color w:val="auto"/>
          <w:kern w:val="2"/>
          <w:sz w:val="21"/>
          <w:szCs w:val="21"/>
          <w:highlight w:val="non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rPr>
        <w:t>(联合体牵头人)的法定代表人，我</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rPr>
        <w:t>（姓名）系</w:t>
      </w:r>
      <w:r>
        <w:rPr>
          <w:rFonts w:hint="eastAsia" w:ascii="宋体" w:hAnsi="宋体"/>
          <w:color w:val="auto"/>
          <w:kern w:val="2"/>
          <w:sz w:val="21"/>
          <w:szCs w:val="21"/>
          <w:highlight w:val="none"/>
          <w:u w:val="single"/>
        </w:rPr>
        <w:t xml:space="preserve">               （</w:t>
      </w:r>
      <w:r>
        <w:rPr>
          <w:rFonts w:hint="eastAsia" w:ascii="宋体" w:hAnsi="宋体"/>
          <w:color w:val="auto"/>
          <w:kern w:val="2"/>
          <w:sz w:val="21"/>
          <w:szCs w:val="21"/>
          <w:highlight w:val="none"/>
        </w:rPr>
        <w:t>联合体成员单位名称)的法定代表人，现共同授权委托</w:t>
      </w:r>
      <w:r>
        <w:rPr>
          <w:rFonts w:ascii="宋体" w:hAnsi="宋体"/>
          <w:color w:val="auto"/>
          <w:kern w:val="2"/>
          <w:sz w:val="21"/>
          <w:szCs w:val="21"/>
          <w:highlight w:val="non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hint="eastAsia" w:ascii="宋体" w:hAnsi="宋体"/>
          <w:color w:val="auto"/>
          <w:kern w:val="2"/>
          <w:sz w:val="21"/>
          <w:szCs w:val="21"/>
          <w:highlight w:val="none"/>
        </w:rPr>
        <w:t>(联合体牵头人)的</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hint="eastAsia" w:ascii="宋体" w:hAnsi="宋体"/>
          <w:b/>
          <w:color w:val="auto"/>
          <w:kern w:val="2"/>
          <w:sz w:val="21"/>
          <w:szCs w:val="21"/>
          <w:highlight w:val="none"/>
          <w:u w:val="single"/>
        </w:rPr>
        <w:t xml:space="preserve"> </w:t>
      </w:r>
      <w:r>
        <w:rPr>
          <w:rFonts w:hint="eastAsia" w:ascii="宋体" w:hAnsi="宋体"/>
          <w:color w:val="auto"/>
          <w:kern w:val="2"/>
          <w:sz w:val="21"/>
          <w:szCs w:val="21"/>
          <w:highlight w:val="none"/>
        </w:rPr>
        <w:t>(委托代理人)为我们所组成投标联合体参加</w:t>
      </w:r>
      <w:r>
        <w:rPr>
          <w:rFonts w:hint="eastAsia" w:ascii="宋体" w:hAnsi="宋体"/>
          <w:color w:val="auto"/>
          <w:kern w:val="2"/>
          <w:sz w:val="21"/>
          <w:szCs w:val="21"/>
          <w:highlight w:val="none"/>
          <w:u w:val="single"/>
        </w:rPr>
        <w:t xml:space="preserve">     (项目名称)  </w:t>
      </w:r>
      <w:r>
        <w:rPr>
          <w:rFonts w:hint="eastAsia" w:ascii="宋体" w:hAnsi="宋体"/>
          <w:color w:val="auto"/>
          <w:kern w:val="2"/>
          <w:sz w:val="21"/>
          <w:szCs w:val="21"/>
          <w:highlight w:val="none"/>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委托期限：</w:t>
      </w:r>
      <w:r>
        <w:rPr>
          <w:rFonts w:hint="eastAsia" w:ascii="宋体" w:hAnsi="宋体"/>
          <w:color w:val="auto"/>
          <w:szCs w:val="21"/>
          <w:highlight w:val="none"/>
          <w:u w:val="single"/>
        </w:rPr>
        <w:t>自本授权委托书签署之日起至招标文件约定的“投标有效期”结束为止</w:t>
      </w:r>
      <w:r>
        <w:rPr>
          <w:rFonts w:hint="eastAsia" w:ascii="宋体" w:hAnsi="宋体"/>
          <w:b/>
          <w:color w:val="auto"/>
          <w:szCs w:val="21"/>
          <w:highlight w:val="none"/>
          <w:u w:val="single"/>
        </w:rPr>
        <w:t>。</w:t>
      </w:r>
    </w:p>
    <w:p>
      <w:pPr>
        <w:pStyle w:val="29"/>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color w:val="auto"/>
          <w:sz w:val="21"/>
          <w:szCs w:val="21"/>
          <w:highlight w:val="none"/>
        </w:rPr>
      </w:pPr>
      <w:r>
        <w:rPr>
          <w:rFonts w:hint="eastAsia" w:ascii="宋体" w:hAnsi="宋体"/>
          <w:color w:val="auto"/>
          <w:kern w:val="2"/>
          <w:sz w:val="21"/>
          <w:szCs w:val="21"/>
          <w:highlight w:val="none"/>
        </w:rPr>
        <w:t>委托代理人无转委托权。</w:t>
      </w:r>
    </w:p>
    <w:p>
      <w:pPr>
        <w:pStyle w:val="29"/>
        <w:tabs>
          <w:tab w:val="left" w:pos="0"/>
          <w:tab w:val="left" w:pos="1134"/>
        </w:tabs>
        <w:autoSpaceDE w:val="0"/>
        <w:autoSpaceDN w:val="0"/>
        <w:adjustRightInd/>
        <w:spacing w:before="0" w:after="0" w:line="360" w:lineRule="auto"/>
        <w:ind w:left="0" w:right="2" w:rightChars="1" w:firstLine="420" w:firstLineChars="200"/>
        <w:textAlignment w:val="bottom"/>
        <w:rPr>
          <w:rFonts w:hint="eastAsia" w:ascii="宋体" w:hAnsi="宋体"/>
          <w:color w:val="auto"/>
          <w:kern w:val="2"/>
          <w:sz w:val="21"/>
          <w:szCs w:val="21"/>
          <w:highlight w:val="none"/>
        </w:rPr>
      </w:pPr>
      <w:r>
        <w:rPr>
          <w:rFonts w:hint="eastAsia" w:ascii="宋体" w:hAnsi="宋体"/>
          <w:color w:val="auto"/>
          <w:kern w:val="2"/>
          <w:sz w:val="21"/>
          <w:szCs w:val="21"/>
          <w:highlight w:val="none"/>
        </w:rPr>
        <w:t>委托代理人姓名：</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 xml:space="preserve">   </w:t>
      </w:r>
      <w:r>
        <w:rPr>
          <w:rFonts w:ascii="宋体" w:hAnsi="宋体"/>
          <w:color w:val="auto"/>
          <w:kern w:val="2"/>
          <w:sz w:val="21"/>
          <w:szCs w:val="21"/>
          <w:highlight w:val="none"/>
          <w:u w:val="single"/>
        </w:rPr>
        <w:t xml:space="preserve">   </w:t>
      </w:r>
      <w:r>
        <w:rPr>
          <w:rFonts w:ascii="宋体" w:hAnsi="宋体"/>
          <w:color w:val="auto"/>
          <w:kern w:val="2"/>
          <w:sz w:val="21"/>
          <w:szCs w:val="21"/>
          <w:highlight w:val="none"/>
        </w:rPr>
        <w:t xml:space="preserve"> </w:t>
      </w:r>
    </w:p>
    <w:p>
      <w:pPr>
        <w:pStyle w:val="29"/>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color w:val="auto"/>
          <w:kern w:val="2"/>
          <w:sz w:val="21"/>
          <w:szCs w:val="21"/>
          <w:highlight w:val="none"/>
        </w:rPr>
      </w:pPr>
      <w:r>
        <w:rPr>
          <w:rFonts w:hint="eastAsia" w:ascii="宋体" w:hAnsi="宋体"/>
          <w:color w:val="auto"/>
          <w:kern w:val="2"/>
          <w:sz w:val="21"/>
          <w:szCs w:val="21"/>
          <w:highlight w:val="none"/>
        </w:rPr>
        <w:t>委托代理人：</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(签字)</w:t>
      </w:r>
      <w:r>
        <w:rPr>
          <w:rFonts w:ascii="宋体" w:hAnsi="宋体"/>
          <w:color w:val="auto"/>
          <w:kern w:val="2"/>
          <w:sz w:val="21"/>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附：（1）法定代表人身份证</w:t>
      </w:r>
    </w:p>
    <w:p>
      <w:pPr>
        <w:pStyle w:val="29"/>
        <w:tabs>
          <w:tab w:val="left" w:pos="0"/>
          <w:tab w:val="left" w:pos="1134"/>
        </w:tabs>
        <w:autoSpaceDE w:val="0"/>
        <w:autoSpaceDN w:val="0"/>
        <w:adjustRightInd/>
        <w:spacing w:before="0" w:after="0" w:line="360" w:lineRule="auto"/>
        <w:ind w:left="0" w:right="2" w:rightChars="1" w:firstLine="420" w:firstLineChars="200"/>
        <w:textAlignment w:val="bottom"/>
        <w:rPr>
          <w:rFonts w:hint="eastAsia" w:ascii="宋体" w:hAnsi="宋体"/>
          <w:color w:val="auto"/>
          <w:kern w:val="2"/>
          <w:sz w:val="21"/>
          <w:szCs w:val="21"/>
          <w:highlight w:val="none"/>
        </w:rPr>
      </w:pPr>
      <w:r>
        <w:rPr>
          <w:rFonts w:hint="eastAsia" w:ascii="宋体" w:hAnsi="宋体"/>
          <w:color w:val="auto"/>
          <w:sz w:val="21"/>
          <w:szCs w:val="21"/>
          <w:highlight w:val="none"/>
        </w:rPr>
        <w:t xml:space="preserve"> （2）委托代理人身份证</w:t>
      </w:r>
    </w:p>
    <w:p>
      <w:pPr>
        <w:pStyle w:val="29"/>
        <w:tabs>
          <w:tab w:val="left" w:pos="0"/>
          <w:tab w:val="left" w:pos="1134"/>
        </w:tabs>
        <w:autoSpaceDE w:val="0"/>
        <w:autoSpaceDN w:val="0"/>
        <w:adjustRightInd/>
        <w:spacing w:before="0" w:after="0" w:line="360" w:lineRule="auto"/>
        <w:ind w:left="372" w:right="2" w:rightChars="1" w:hanging="371" w:hangingChars="177"/>
        <w:jc w:val="left"/>
        <w:textAlignment w:val="bottom"/>
        <w:rPr>
          <w:rFonts w:hint="eastAsia" w:ascii="宋体" w:hAnsi="宋体"/>
          <w:color w:val="auto"/>
          <w:kern w:val="2"/>
          <w:sz w:val="21"/>
          <w:szCs w:val="21"/>
          <w:highlight w:val="none"/>
          <w:u w:val="single"/>
        </w:rPr>
      </w:pPr>
      <w:r>
        <w:rPr>
          <w:rFonts w:hint="eastAsia" w:ascii="宋体" w:hAnsi="宋体"/>
          <w:color w:val="auto"/>
          <w:kern w:val="2"/>
          <w:sz w:val="21"/>
          <w:szCs w:val="21"/>
          <w:highlight w:val="none"/>
        </w:rPr>
        <w:t>联合体牵头人：</w:t>
      </w:r>
      <w:r>
        <w:rPr>
          <w:rFonts w:ascii="宋体" w:hAnsi="宋体"/>
          <w:color w:val="auto"/>
          <w:kern w:val="2"/>
          <w:sz w:val="21"/>
          <w:szCs w:val="21"/>
          <w:highlight w:val="none"/>
          <w:u w:val="single"/>
        </w:rPr>
        <w:t xml:space="preserve">   </w:t>
      </w:r>
      <w:r>
        <w:rPr>
          <w:rFonts w:hint="eastAsia" w:ascii="宋体" w:hAnsi="宋体"/>
          <w:b/>
          <w:color w:val="auto"/>
          <w:kern w:val="2"/>
          <w:sz w:val="21"/>
          <w:szCs w:val="21"/>
          <w:highlight w:val="none"/>
          <w:u w:val="single"/>
        </w:rPr>
        <w:t xml:space="preserve">             </w:t>
      </w:r>
      <w:r>
        <w:rPr>
          <w:rFonts w:hint="eastAsia" w:ascii="宋体" w:hAnsi="宋体"/>
          <w:color w:val="auto"/>
          <w:sz w:val="21"/>
          <w:szCs w:val="21"/>
          <w:highlight w:val="none"/>
        </w:rPr>
        <w:t>（盖企业公章）</w:t>
      </w:r>
    </w:p>
    <w:p>
      <w:pPr>
        <w:pStyle w:val="29"/>
        <w:tabs>
          <w:tab w:val="left" w:pos="0"/>
          <w:tab w:val="left" w:pos="1134"/>
        </w:tabs>
        <w:autoSpaceDE w:val="0"/>
        <w:autoSpaceDN w:val="0"/>
        <w:adjustRightInd/>
        <w:spacing w:before="0" w:after="0" w:line="360" w:lineRule="auto"/>
        <w:ind w:left="0" w:right="2" w:rightChars="1" w:firstLine="0"/>
        <w:jc w:val="left"/>
        <w:textAlignment w:val="bottom"/>
        <w:rPr>
          <w:rFonts w:ascii="宋体" w:hAnsi="宋体"/>
          <w:color w:val="auto"/>
          <w:kern w:val="2"/>
          <w:sz w:val="21"/>
          <w:szCs w:val="21"/>
          <w:highlight w:val="none"/>
          <w:u w:val="single"/>
        </w:rPr>
      </w:pPr>
      <w:r>
        <w:rPr>
          <w:rFonts w:hint="eastAsia" w:ascii="宋体" w:hAnsi="宋体"/>
          <w:color w:val="auto"/>
          <w:kern w:val="2"/>
          <w:sz w:val="21"/>
          <w:szCs w:val="21"/>
          <w:highlight w:val="none"/>
        </w:rPr>
        <w:t>法定代表人：</w:t>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(签字或盖章)</w:t>
      </w:r>
    </w:p>
    <w:p>
      <w:pPr>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身份证号码：</w:t>
      </w:r>
      <w:r>
        <w:rPr>
          <w:rFonts w:hint="eastAsia" w:ascii="宋体" w:hAnsi="宋体"/>
          <w:color w:val="auto"/>
          <w:szCs w:val="21"/>
          <w:highlight w:val="none"/>
          <w:u w:val="single"/>
        </w:rPr>
        <w:t xml:space="preserve">                                 </w:t>
      </w:r>
    </w:p>
    <w:p>
      <w:pPr>
        <w:pStyle w:val="29"/>
        <w:tabs>
          <w:tab w:val="left" w:pos="0"/>
          <w:tab w:val="left" w:pos="1134"/>
        </w:tabs>
        <w:autoSpaceDE w:val="0"/>
        <w:autoSpaceDN w:val="0"/>
        <w:adjustRightInd/>
        <w:spacing w:before="0" w:after="0" w:line="360" w:lineRule="auto"/>
        <w:ind w:left="372" w:right="2" w:rightChars="1" w:hanging="371" w:hangingChars="177"/>
        <w:jc w:val="left"/>
        <w:textAlignment w:val="bottom"/>
        <w:rPr>
          <w:rFonts w:hint="eastAsia" w:ascii="宋体" w:hAnsi="宋体"/>
          <w:color w:val="auto"/>
          <w:kern w:val="2"/>
          <w:sz w:val="21"/>
          <w:szCs w:val="21"/>
          <w:highlight w:val="none"/>
        </w:rPr>
      </w:pPr>
      <w:r>
        <w:rPr>
          <w:rFonts w:hint="eastAsia" w:ascii="宋体" w:hAnsi="宋体"/>
          <w:color w:val="auto"/>
          <w:kern w:val="2"/>
          <w:sz w:val="21"/>
          <w:szCs w:val="21"/>
          <w:highlight w:val="none"/>
        </w:rPr>
        <w:t>联合体成员单位名称</w:t>
      </w:r>
      <w:r>
        <w:rPr>
          <w:rFonts w:hint="eastAsia" w:ascii="宋体" w:hAnsi="宋体"/>
          <w:b/>
          <w:color w:val="auto"/>
          <w:kern w:val="2"/>
          <w:sz w:val="21"/>
          <w:szCs w:val="21"/>
          <w:highlight w:val="none"/>
          <w:u w:val="single"/>
        </w:rPr>
        <w:t xml:space="preserve">：              </w:t>
      </w:r>
      <w:r>
        <w:rPr>
          <w:rFonts w:hint="eastAsia" w:ascii="宋体" w:hAnsi="宋体"/>
          <w:color w:val="auto"/>
          <w:sz w:val="21"/>
          <w:szCs w:val="21"/>
          <w:highlight w:val="none"/>
        </w:rPr>
        <w:t>（盖企业公章）</w:t>
      </w:r>
    </w:p>
    <w:p>
      <w:pPr>
        <w:pStyle w:val="29"/>
        <w:tabs>
          <w:tab w:val="left" w:pos="0"/>
          <w:tab w:val="left" w:pos="1134"/>
        </w:tabs>
        <w:autoSpaceDE w:val="0"/>
        <w:autoSpaceDN w:val="0"/>
        <w:adjustRightInd/>
        <w:spacing w:before="0" w:after="0" w:line="360" w:lineRule="auto"/>
        <w:ind w:left="372" w:right="2" w:rightChars="1" w:hanging="371" w:hangingChars="177"/>
        <w:jc w:val="left"/>
        <w:textAlignment w:val="bottom"/>
        <w:rPr>
          <w:rFonts w:ascii="宋体" w:hAnsi="宋体"/>
          <w:color w:val="auto"/>
          <w:kern w:val="2"/>
          <w:sz w:val="21"/>
          <w:szCs w:val="21"/>
          <w:highlight w:val="none"/>
          <w:u w:val="single"/>
        </w:rPr>
      </w:pPr>
      <w:r>
        <w:rPr>
          <w:rFonts w:hint="eastAsia" w:ascii="宋体" w:hAnsi="宋体"/>
          <w:color w:val="auto"/>
          <w:kern w:val="2"/>
          <w:sz w:val="21"/>
          <w:szCs w:val="21"/>
          <w:highlight w:val="none"/>
        </w:rPr>
        <w:t>法定代表人：</w:t>
      </w:r>
      <w:r>
        <w:rPr>
          <w:rFonts w:ascii="宋体" w:hAnsi="宋体"/>
          <w:color w:val="auto"/>
          <w:kern w:val="2"/>
          <w:sz w:val="21"/>
          <w:szCs w:val="21"/>
          <w:highlight w:val="none"/>
        </w:rPr>
        <w:t xml:space="preserve"> </w:t>
      </w:r>
      <w:r>
        <w:rPr>
          <w:rFonts w:ascii="宋体" w:hAnsi="宋体"/>
          <w:color w:val="auto"/>
          <w:kern w:val="2"/>
          <w:sz w:val="21"/>
          <w:szCs w:val="21"/>
          <w:highlight w:val="none"/>
          <w:u w:val="single"/>
        </w:rPr>
        <w:tab/>
      </w:r>
      <w:r>
        <w:rPr>
          <w:rFonts w:ascii="宋体" w:hAnsi="宋体"/>
          <w:color w:val="auto"/>
          <w:kern w:val="2"/>
          <w:sz w:val="21"/>
          <w:szCs w:val="21"/>
          <w:highlight w:val="none"/>
          <w:u w:val="single"/>
        </w:rPr>
        <w:t xml:space="preserve">                 </w:t>
      </w:r>
      <w:r>
        <w:rPr>
          <w:rFonts w:hint="eastAsia" w:ascii="宋体" w:hAnsi="宋体"/>
          <w:color w:val="auto"/>
          <w:kern w:val="2"/>
          <w:sz w:val="21"/>
          <w:szCs w:val="21"/>
          <w:highlight w:val="none"/>
          <w:u w:val="single"/>
        </w:rPr>
        <w:t>(签字或盖章)</w:t>
      </w:r>
    </w:p>
    <w:p>
      <w:pPr>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身份证号码：</w:t>
      </w:r>
      <w:r>
        <w:rPr>
          <w:rFonts w:hint="eastAsia" w:ascii="宋体" w:hAnsi="宋体"/>
          <w:color w:val="auto"/>
          <w:szCs w:val="21"/>
          <w:highlight w:val="none"/>
          <w:u w:val="single"/>
        </w:rPr>
        <w:t xml:space="preserve">                                 </w:t>
      </w:r>
    </w:p>
    <w:p>
      <w:pPr>
        <w:spacing w:line="360" w:lineRule="auto"/>
        <w:jc w:val="left"/>
        <w:rPr>
          <w:rFonts w:hint="eastAsia" w:ascii="宋体" w:hAnsi="宋体"/>
          <w:color w:val="auto"/>
          <w:szCs w:val="21"/>
          <w:highlight w:val="none"/>
        </w:rPr>
      </w:pPr>
      <w:r>
        <w:rPr>
          <w:rFonts w:hint="eastAsia" w:ascii="宋体" w:hAnsi="宋体"/>
          <w:color w:val="auto"/>
          <w:szCs w:val="21"/>
          <w:highlight w:val="none"/>
        </w:rPr>
        <w:t>委托代理人：</w:t>
      </w:r>
      <w:r>
        <w:rPr>
          <w:rFonts w:hint="eastAsia" w:ascii="宋体" w:hAnsi="宋体"/>
          <w:color w:val="auto"/>
          <w:szCs w:val="21"/>
          <w:highlight w:val="none"/>
          <w:u w:val="single"/>
        </w:rPr>
        <w:t xml:space="preserve">                    （签字）</w:t>
      </w:r>
    </w:p>
    <w:p>
      <w:pPr>
        <w:spacing w:line="360" w:lineRule="auto"/>
        <w:jc w:val="left"/>
        <w:rPr>
          <w:rFonts w:hint="eastAsia" w:ascii="宋体" w:hAnsi="宋体"/>
          <w:color w:val="auto"/>
          <w:szCs w:val="21"/>
          <w:highlight w:val="none"/>
          <w:u w:val="single"/>
        </w:rPr>
      </w:pPr>
      <w:r>
        <w:rPr>
          <w:rFonts w:hint="eastAsia" w:ascii="宋体" w:hAnsi="宋体"/>
          <w:color w:val="auto"/>
          <w:szCs w:val="21"/>
          <w:highlight w:val="none"/>
        </w:rPr>
        <w:t>身份证号码：</w:t>
      </w:r>
      <w:r>
        <w:rPr>
          <w:rFonts w:hint="eastAsia" w:ascii="宋体" w:hAnsi="宋体"/>
          <w:color w:val="auto"/>
          <w:szCs w:val="21"/>
          <w:highlight w:val="none"/>
          <w:u w:val="single"/>
        </w:rPr>
        <w:t xml:space="preserve">                                 </w:t>
      </w:r>
    </w:p>
    <w:p>
      <w:pPr>
        <w:spacing w:line="360" w:lineRule="auto"/>
        <w:jc w:val="right"/>
        <w:rPr>
          <w:rFonts w:hint="eastAsia" w:ascii="宋体" w:hAnsi="宋体"/>
          <w:b/>
          <w:color w:val="auto"/>
          <w:kern w:val="0"/>
          <w:szCs w:val="21"/>
          <w:highlight w:val="none"/>
        </w:rPr>
      </w:pPr>
      <w:r>
        <w:rPr>
          <w:rFonts w:ascii="宋体" w:hAnsi="宋体"/>
          <w:color w:val="auto"/>
          <w:szCs w:val="21"/>
          <w:highlight w:val="none"/>
          <w:u w:val="single"/>
        </w:rPr>
        <w:t xml:space="preserve">       </w:t>
      </w:r>
      <w:r>
        <w:rPr>
          <w:rFonts w:ascii="宋体" w:hAnsi="宋体"/>
          <w:color w:val="auto"/>
          <w:szCs w:val="21"/>
          <w:highlight w:val="none"/>
        </w:rPr>
        <w:t>年</w:t>
      </w:r>
      <w:r>
        <w:rPr>
          <w:rFonts w:ascii="宋体" w:hAnsi="宋体"/>
          <w:color w:val="auto"/>
          <w:szCs w:val="21"/>
          <w:highlight w:val="none"/>
          <w:u w:val="single"/>
        </w:rPr>
        <w:t xml:space="preserve">    </w:t>
      </w:r>
      <w:r>
        <w:rPr>
          <w:rFonts w:ascii="宋体" w:hAnsi="宋体"/>
          <w:color w:val="auto"/>
          <w:szCs w:val="21"/>
          <w:highlight w:val="none"/>
        </w:rPr>
        <w:t>月</w:t>
      </w:r>
      <w:r>
        <w:rPr>
          <w:rFonts w:ascii="宋体" w:hAnsi="宋体"/>
          <w:color w:val="auto"/>
          <w:szCs w:val="21"/>
          <w:highlight w:val="none"/>
          <w:u w:val="single"/>
        </w:rPr>
        <w:t xml:space="preserve">     </w:t>
      </w:r>
      <w:r>
        <w:rPr>
          <w:rFonts w:ascii="宋体" w:hAnsi="宋体"/>
          <w:color w:val="auto"/>
          <w:szCs w:val="21"/>
          <w:highlight w:val="none"/>
        </w:rPr>
        <w:t>日</w:t>
      </w:r>
    </w:p>
    <w:p>
      <w:pPr>
        <w:spacing w:line="360" w:lineRule="auto"/>
        <w:rPr>
          <w:rFonts w:ascii="宋体" w:hAnsi="宋体"/>
          <w:color w:val="auto"/>
          <w:szCs w:val="21"/>
          <w:highlight w:val="none"/>
        </w:rPr>
      </w:pPr>
      <w:r>
        <w:rPr>
          <w:rFonts w:hint="eastAsia" w:ascii="宋体" w:hAnsi="宋体"/>
          <w:color w:val="auto"/>
          <w:szCs w:val="21"/>
          <w:highlight w:val="none"/>
        </w:rPr>
        <w:t>注：</w:t>
      </w:r>
    </w:p>
    <w:p>
      <w:pPr>
        <w:spacing w:line="360" w:lineRule="auto"/>
        <w:rPr>
          <w:rFonts w:ascii="宋体" w:hAnsi="宋体"/>
          <w:color w:val="auto"/>
          <w:szCs w:val="21"/>
          <w:highlight w:val="none"/>
        </w:rPr>
      </w:pPr>
      <w:r>
        <w:rPr>
          <w:rFonts w:hint="eastAsia" w:ascii="宋体" w:hAnsi="宋体"/>
          <w:color w:val="auto"/>
          <w:szCs w:val="21"/>
          <w:highlight w:val="none"/>
        </w:rPr>
        <w:t>1、法定代表人不亲自投标而委托代理人投标的联合体投标人适用。其中涉及联合体成员数量的格式内容可根据实际情况可以修改。</w:t>
      </w:r>
    </w:p>
    <w:p>
      <w:pPr>
        <w:spacing w:line="360" w:lineRule="auto"/>
        <w:rPr>
          <w:rFonts w:hint="eastAsia" w:ascii="宋体" w:hAnsi="宋体"/>
          <w:color w:val="auto"/>
          <w:szCs w:val="21"/>
          <w:highlight w:val="none"/>
        </w:rPr>
      </w:pPr>
      <w:r>
        <w:rPr>
          <w:rFonts w:hint="eastAsia" w:ascii="宋体" w:hAnsi="宋体"/>
          <w:color w:val="auto"/>
          <w:szCs w:val="21"/>
          <w:highlight w:val="none"/>
        </w:rPr>
        <w:t>2、授权委托书格式由投标人根据自身情况自行选择，并删除不适用格式。</w:t>
      </w:r>
    </w:p>
    <w:p>
      <w:pPr>
        <w:spacing w:line="440" w:lineRule="exact"/>
        <w:ind w:left="840"/>
        <w:rPr>
          <w:rFonts w:hint="eastAsia" w:ascii="宋体" w:hAnsi="宋体"/>
          <w:bCs/>
          <w:color w:val="auto"/>
          <w:sz w:val="24"/>
          <w:highlight w:val="none"/>
        </w:rPr>
      </w:pPr>
    </w:p>
    <w:p>
      <w:pPr>
        <w:spacing w:line="440" w:lineRule="exact"/>
        <w:rPr>
          <w:rFonts w:hint="eastAsia" w:ascii="宋体" w:hAnsi="宋体"/>
          <w:b/>
          <w:bCs/>
          <w:color w:val="auto"/>
          <w:sz w:val="24"/>
          <w:highlight w:val="none"/>
        </w:rPr>
      </w:pPr>
    </w:p>
    <w:p>
      <w:pPr>
        <w:pStyle w:val="17"/>
        <w:rPr>
          <w:rFonts w:hint="eastAsia" w:hAnsi="宋体"/>
          <w:b/>
          <w:bCs/>
          <w:color w:val="auto"/>
          <w:highlight w:val="none"/>
        </w:rPr>
      </w:pPr>
    </w:p>
    <w:p>
      <w:pPr>
        <w:pStyle w:val="2"/>
        <w:ind w:firstLine="560"/>
        <w:rPr>
          <w:rFonts w:hint="eastAsia"/>
          <w:color w:val="auto"/>
          <w:highlight w:val="none"/>
        </w:rPr>
      </w:pPr>
    </w:p>
    <w:p>
      <w:pPr>
        <w:spacing w:line="440" w:lineRule="exact"/>
        <w:rPr>
          <w:rFonts w:hint="eastAsia" w:ascii="宋体" w:hAnsi="宋体"/>
          <w:b/>
          <w:bCs/>
          <w:color w:val="auto"/>
          <w:sz w:val="24"/>
          <w:highlight w:val="none"/>
        </w:rPr>
      </w:pPr>
    </w:p>
    <w:p>
      <w:pPr>
        <w:pStyle w:val="17"/>
        <w:rPr>
          <w:rFonts w:hint="eastAsia" w:hAnsi="宋体"/>
          <w:b/>
          <w:bCs/>
          <w:color w:val="auto"/>
          <w:highlight w:val="none"/>
        </w:rPr>
      </w:pPr>
    </w:p>
    <w:p>
      <w:pPr>
        <w:jc w:val="center"/>
        <w:outlineLvl w:val="0"/>
        <w:rPr>
          <w:b/>
          <w:bCs/>
          <w:color w:val="auto"/>
          <w:kern w:val="0"/>
          <w:sz w:val="28"/>
          <w:szCs w:val="28"/>
          <w:highlight w:val="none"/>
        </w:rPr>
      </w:pPr>
      <w:bookmarkStart w:id="308" w:name="_Toc8089"/>
      <w:bookmarkStart w:id="309" w:name="_Toc500515574"/>
      <w:bookmarkStart w:id="310" w:name="_Toc27282"/>
      <w:bookmarkStart w:id="311" w:name="_Toc21328"/>
      <w:r>
        <w:rPr>
          <w:rFonts w:hint="eastAsia"/>
          <w:b/>
          <w:bCs/>
          <w:color w:val="auto"/>
          <w:kern w:val="0"/>
          <w:sz w:val="32"/>
          <w:szCs w:val="32"/>
          <w:highlight w:val="none"/>
        </w:rPr>
        <w:t>三、联合体协议书</w:t>
      </w:r>
      <w:bookmarkEnd w:id="308"/>
      <w:bookmarkEnd w:id="309"/>
      <w:bookmarkEnd w:id="310"/>
      <w:bookmarkEnd w:id="311"/>
    </w:p>
    <w:p>
      <w:pPr>
        <w:jc w:val="center"/>
        <w:rPr>
          <w:rFonts w:hint="eastAsia"/>
          <w:bCs/>
          <w:color w:val="auto"/>
          <w:szCs w:val="32"/>
          <w:highlight w:val="none"/>
        </w:rPr>
      </w:pPr>
    </w:p>
    <w:p>
      <w:pPr>
        <w:spacing w:line="360" w:lineRule="auto"/>
        <w:rPr>
          <w:rFonts w:hint="eastAsia" w:ascii="宋体" w:hAnsi="宋体"/>
          <w:color w:val="auto"/>
          <w:szCs w:val="21"/>
          <w:highlight w:val="none"/>
        </w:rPr>
      </w:pPr>
      <w:r>
        <w:rPr>
          <w:rFonts w:hint="eastAsia" w:ascii="仿宋_GB2312" w:eastAsia="仿宋_GB2312"/>
          <w:color w:val="auto"/>
          <w:highlight w:val="none"/>
        </w:rPr>
        <w:t xml:space="preserve">    </w:t>
      </w:r>
      <w:r>
        <w:rPr>
          <w:rFonts w:hint="eastAsia" w:ascii="宋体" w:hAnsi="宋体"/>
          <w:color w:val="auto"/>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（所有成员单位名称）自愿组成联合体，共同参加</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投标。现就联合体投标事宜订立如下协议。</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1、</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（某成员单位名称）为</w:t>
      </w:r>
      <w:r>
        <w:rPr>
          <w:rFonts w:hint="eastAsia" w:ascii="宋体" w:hAnsi="宋体"/>
          <w:color w:val="auto"/>
          <w:szCs w:val="21"/>
          <w:highlight w:val="none"/>
          <w:u w:val="single"/>
        </w:rPr>
        <w:t xml:space="preserve">           </w:t>
      </w:r>
      <w:r>
        <w:rPr>
          <w:rFonts w:hint="eastAsia" w:ascii="宋体" w:hAnsi="宋体"/>
          <w:color w:val="auto"/>
          <w:szCs w:val="21"/>
          <w:highlight w:val="none"/>
        </w:rPr>
        <w:t>（联合体名称）牵头人。</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3、联合体将严格按照招标文件的各项要求，递交投标文件，履行合同，并对外承担连带责任。</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4、联合体各成员单位内部的职责分工如下：</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5、本协议书自签署之日起生效，合同履行完毕后自动失效。</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6、本协议书一式</w:t>
      </w:r>
      <w:r>
        <w:rPr>
          <w:rFonts w:hint="eastAsia" w:ascii="宋体" w:hAnsi="宋体"/>
          <w:color w:val="auto"/>
          <w:szCs w:val="21"/>
          <w:highlight w:val="none"/>
          <w:u w:val="single"/>
        </w:rPr>
        <w:t xml:space="preserve">      </w:t>
      </w:r>
      <w:r>
        <w:rPr>
          <w:rFonts w:hint="eastAsia" w:ascii="宋体" w:hAnsi="宋体"/>
          <w:color w:val="auto"/>
          <w:szCs w:val="21"/>
          <w:highlight w:val="none"/>
        </w:rPr>
        <w:t>份，联合体成员和招标人各执一份。</w:t>
      </w:r>
    </w:p>
    <w:p>
      <w:pPr>
        <w:spacing w:line="360" w:lineRule="auto"/>
        <w:rPr>
          <w:rFonts w:ascii="宋体" w:hAnsi="宋体"/>
          <w:color w:val="auto"/>
          <w:szCs w:val="21"/>
          <w:highlight w:val="none"/>
        </w:rPr>
      </w:pPr>
      <w:r>
        <w:rPr>
          <w:rFonts w:hint="eastAsia" w:ascii="宋体" w:hAnsi="宋体"/>
          <w:color w:val="auto"/>
          <w:szCs w:val="21"/>
          <w:highlight w:val="none"/>
        </w:rPr>
        <w:t xml:space="preserve">      </w:t>
      </w:r>
    </w:p>
    <w:p>
      <w:pPr>
        <w:spacing w:line="360" w:lineRule="auto"/>
        <w:ind w:firstLine="630" w:firstLineChars="300"/>
        <w:rPr>
          <w:rFonts w:hint="eastAsia" w:ascii="宋体" w:hAnsi="宋体"/>
          <w:color w:val="auto"/>
          <w:szCs w:val="21"/>
          <w:highlight w:val="none"/>
          <w:u w:val="single"/>
        </w:rPr>
      </w:pPr>
      <w:r>
        <w:rPr>
          <w:rFonts w:hint="eastAsia" w:ascii="宋体" w:hAnsi="宋体"/>
          <w:color w:val="auto"/>
          <w:szCs w:val="21"/>
          <w:highlight w:val="none"/>
        </w:rPr>
        <w:t>联合体牵头人名称：</w:t>
      </w:r>
      <w:r>
        <w:rPr>
          <w:rFonts w:hint="eastAsia" w:ascii="宋体" w:hAnsi="宋体"/>
          <w:color w:val="auto"/>
          <w:szCs w:val="21"/>
          <w:highlight w:val="none"/>
          <w:u w:val="single"/>
        </w:rPr>
        <w:t xml:space="preserve">                        （盖单位公章）</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(签字或盖章)</w:t>
      </w:r>
    </w:p>
    <w:p>
      <w:pPr>
        <w:spacing w:line="360" w:lineRule="auto"/>
        <w:rPr>
          <w:rFonts w:hint="eastAsia" w:ascii="宋体" w:hAnsi="宋体"/>
          <w:color w:val="auto"/>
          <w:szCs w:val="21"/>
          <w:highlight w:val="none"/>
          <w:u w:val="single"/>
        </w:rPr>
      </w:pPr>
      <w:r>
        <w:rPr>
          <w:rFonts w:hint="eastAsia" w:ascii="宋体" w:hAnsi="宋体"/>
          <w:color w:val="auto"/>
          <w:szCs w:val="21"/>
          <w:highlight w:val="none"/>
        </w:rPr>
        <w:t xml:space="preserve">      联合体成员单位名称：</w:t>
      </w:r>
      <w:r>
        <w:rPr>
          <w:rFonts w:hint="eastAsia" w:ascii="宋体" w:hAnsi="宋体"/>
          <w:color w:val="auto"/>
          <w:szCs w:val="21"/>
          <w:highlight w:val="none"/>
          <w:u w:val="single"/>
        </w:rPr>
        <w:t xml:space="preserve">                        （盖单位公章）</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(签字或盖章)</w:t>
      </w:r>
    </w:p>
    <w:p>
      <w:pPr>
        <w:spacing w:line="360" w:lineRule="auto"/>
        <w:jc w:val="right"/>
        <w:rPr>
          <w:rFonts w:hint="eastAsia"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360" w:lineRule="auto"/>
        <w:jc w:val="left"/>
        <w:rPr>
          <w:rFonts w:ascii="宋体" w:hAnsi="宋体"/>
          <w:color w:val="auto"/>
          <w:szCs w:val="21"/>
          <w:highlight w:val="none"/>
        </w:rPr>
      </w:pPr>
      <w:r>
        <w:rPr>
          <w:rFonts w:hint="eastAsia" w:ascii="宋体" w:hAnsi="宋体"/>
          <w:color w:val="auto"/>
          <w:szCs w:val="21"/>
          <w:highlight w:val="none"/>
        </w:rPr>
        <w:t>注：</w:t>
      </w:r>
    </w:p>
    <w:p>
      <w:pPr>
        <w:spacing w:line="360" w:lineRule="auto"/>
        <w:jc w:val="left"/>
        <w:rPr>
          <w:rFonts w:ascii="宋体" w:hAnsi="宋体"/>
          <w:color w:val="auto"/>
          <w:szCs w:val="21"/>
          <w:highlight w:val="none"/>
        </w:rPr>
      </w:pPr>
      <w:r>
        <w:rPr>
          <w:rFonts w:hint="eastAsia" w:ascii="宋体" w:hAnsi="宋体"/>
          <w:color w:val="auto"/>
          <w:szCs w:val="21"/>
          <w:highlight w:val="none"/>
        </w:rPr>
        <w:t>1、本协议书为联合体投标时适用，非联合体投标时不需填报。如投标人没有组成联合体参加投标，可删除“</w:t>
      </w:r>
      <w:r>
        <w:rPr>
          <w:rFonts w:hint="eastAsia" w:ascii="宋体" w:hAnsi="宋体"/>
          <w:color w:val="auto"/>
          <w:szCs w:val="21"/>
          <w:highlight w:val="none"/>
          <w:lang w:val="en-US" w:eastAsia="zh-CN"/>
        </w:rPr>
        <w:t>三</w:t>
      </w:r>
      <w:r>
        <w:rPr>
          <w:rFonts w:hint="eastAsia" w:ascii="宋体" w:hAnsi="宋体"/>
          <w:color w:val="auto"/>
          <w:szCs w:val="21"/>
          <w:highlight w:val="none"/>
        </w:rPr>
        <w:t>、联合体协议书”，以下章节的序号依次递补。</w:t>
      </w:r>
    </w:p>
    <w:p>
      <w:pPr>
        <w:spacing w:line="360" w:lineRule="auto"/>
        <w:jc w:val="left"/>
        <w:rPr>
          <w:rFonts w:ascii="宋体" w:hAnsi="宋体"/>
          <w:color w:val="auto"/>
          <w:szCs w:val="21"/>
          <w:highlight w:val="none"/>
        </w:rPr>
      </w:pPr>
      <w:r>
        <w:rPr>
          <w:rFonts w:hint="eastAsia" w:ascii="宋体" w:hAnsi="宋体"/>
          <w:color w:val="auto"/>
          <w:szCs w:val="21"/>
          <w:highlight w:val="none"/>
        </w:rPr>
        <w:t>2、其中涉及联合体成员数量的格式内容可根据实际情况可以修改。</w:t>
      </w:r>
    </w:p>
    <w:p>
      <w:pPr>
        <w:rPr>
          <w:rFonts w:hint="eastAsia"/>
          <w:color w:val="auto"/>
          <w:highlight w:val="none"/>
        </w:rPr>
      </w:pPr>
    </w:p>
    <w:p>
      <w:pPr>
        <w:rPr>
          <w:rFonts w:hint="eastAsia"/>
          <w:color w:val="auto"/>
          <w:highlight w:val="none"/>
        </w:rPr>
      </w:pPr>
    </w:p>
    <w:bookmarkEnd w:id="264"/>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outlineLvl w:val="0"/>
        <w:rPr>
          <w:rFonts w:hint="eastAsia" w:ascii="宋体" w:hAnsi="宋体"/>
          <w:b/>
          <w:color w:val="auto"/>
          <w:sz w:val="32"/>
          <w:szCs w:val="32"/>
          <w:highlight w:val="none"/>
        </w:rPr>
      </w:pPr>
      <w:bookmarkStart w:id="312" w:name="_Toc19642"/>
      <w:r>
        <w:rPr>
          <w:rFonts w:hint="eastAsia" w:ascii="宋体" w:hAnsi="宋体"/>
          <w:b/>
          <w:color w:val="auto"/>
          <w:sz w:val="32"/>
          <w:szCs w:val="32"/>
          <w:highlight w:val="none"/>
        </w:rPr>
        <w:t>四、投标保证金</w:t>
      </w:r>
      <w:bookmarkEnd w:id="312"/>
    </w:p>
    <w:p>
      <w:pPr>
        <w:jc w:val="center"/>
        <w:rPr>
          <w:rFonts w:hint="eastAsia" w:ascii="宋体" w:hAnsi="宋体"/>
          <w:b/>
          <w:color w:val="auto"/>
          <w:sz w:val="30"/>
          <w:szCs w:val="30"/>
          <w:highlight w:val="none"/>
        </w:rPr>
      </w:pPr>
    </w:p>
    <w:p>
      <w:pPr>
        <w:pStyle w:val="11"/>
        <w:spacing w:before="0" w:after="0" w:line="360" w:lineRule="auto"/>
        <w:ind w:right="-1"/>
        <w:jc w:val="center"/>
        <w:outlineLvl w:val="1"/>
        <w:rPr>
          <w:rFonts w:hint="eastAsia" w:ascii="宋体" w:hAnsi="宋体" w:eastAsia="宋体" w:cs="宋体"/>
          <w:b w:val="0"/>
          <w:bCs w:val="0"/>
          <w:color w:val="auto"/>
          <w:kern w:val="0"/>
          <w:sz w:val="21"/>
          <w:szCs w:val="21"/>
          <w:highlight w:val="none"/>
          <w:lang w:val="en-US" w:eastAsia="zh-CN"/>
        </w:rPr>
      </w:pPr>
      <w:bookmarkStart w:id="313" w:name="_Toc6566"/>
      <w:bookmarkStart w:id="314" w:name="_Toc6252"/>
      <w:r>
        <w:rPr>
          <w:rFonts w:hint="eastAsia" w:ascii="宋体" w:hAnsi="宋体" w:cs="宋体"/>
          <w:b w:val="0"/>
          <w:bCs w:val="0"/>
          <w:color w:val="auto"/>
          <w:kern w:val="0"/>
          <w:sz w:val="21"/>
          <w:szCs w:val="21"/>
          <w:highlight w:val="none"/>
        </w:rPr>
        <w:t>附投标人投标保证金银行交款凭证或保函</w:t>
      </w:r>
      <w:bookmarkEnd w:id="313"/>
      <w:bookmarkEnd w:id="314"/>
      <w:r>
        <w:rPr>
          <w:rFonts w:hint="eastAsia" w:ascii="宋体" w:hAnsi="宋体" w:cs="宋体"/>
          <w:b w:val="0"/>
          <w:bCs w:val="0"/>
          <w:color w:val="auto"/>
          <w:kern w:val="0"/>
          <w:sz w:val="21"/>
          <w:szCs w:val="21"/>
          <w:highlight w:val="none"/>
          <w:lang w:val="en-US" w:eastAsia="zh-CN"/>
        </w:rPr>
        <w:t>扫描件</w:t>
      </w:r>
    </w:p>
    <w:p>
      <w:pPr>
        <w:pStyle w:val="11"/>
        <w:spacing w:before="0" w:after="0" w:line="360" w:lineRule="auto"/>
        <w:ind w:right="-1"/>
        <w:jc w:val="center"/>
        <w:outlineLvl w:val="1"/>
        <w:rPr>
          <w:rFonts w:hint="eastAsia" w:ascii="宋体" w:hAnsi="宋体" w:cs="宋体"/>
          <w:color w:val="auto"/>
          <w:kern w:val="0"/>
          <w:sz w:val="21"/>
          <w:szCs w:val="21"/>
          <w:highlight w:val="none"/>
        </w:rPr>
      </w:pPr>
      <w:bookmarkStart w:id="315" w:name="_Toc21102"/>
      <w:bookmarkStart w:id="316" w:name="_Toc24153"/>
      <w:r>
        <w:rPr>
          <w:rFonts w:hint="eastAsia" w:ascii="宋体" w:hAnsi="宋体" w:cs="宋体"/>
          <w:color w:val="auto"/>
          <w:kern w:val="0"/>
          <w:sz w:val="21"/>
          <w:szCs w:val="21"/>
          <w:highlight w:val="none"/>
        </w:rPr>
        <w:t>附银行基本账户开户许可证或基本存款账户信息并加盖公章</w:t>
      </w:r>
    </w:p>
    <w:p>
      <w:pPr>
        <w:pStyle w:val="11"/>
        <w:spacing w:before="0" w:after="0" w:line="360" w:lineRule="auto"/>
        <w:ind w:right="-1"/>
        <w:jc w:val="center"/>
        <w:outlineLvl w:val="1"/>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(以转账方式转入保证金的投标单位需要提供)</w:t>
      </w:r>
      <w:bookmarkEnd w:id="315"/>
      <w:bookmarkEnd w:id="316"/>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jc w:val="cente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b/>
          <w:color w:val="auto"/>
          <w:sz w:val="30"/>
          <w:szCs w:val="30"/>
          <w:highlight w:val="none"/>
        </w:rPr>
      </w:pPr>
    </w:p>
    <w:p>
      <w:pPr>
        <w:pStyle w:val="2"/>
        <w:rPr>
          <w:rFonts w:hint="eastAsia"/>
        </w:rPr>
      </w:pPr>
    </w:p>
    <w:p>
      <w:pPr>
        <w:ind w:left="420"/>
        <w:jc w:val="center"/>
        <w:outlineLvl w:val="0"/>
        <w:rPr>
          <w:rFonts w:hint="eastAsia" w:ascii="宋体" w:hAnsi="宋体"/>
          <w:b/>
          <w:color w:val="auto"/>
          <w:sz w:val="32"/>
          <w:szCs w:val="32"/>
          <w:highlight w:val="none"/>
        </w:rPr>
      </w:pPr>
      <w:bookmarkStart w:id="317" w:name="_Toc18705"/>
      <w:r>
        <w:rPr>
          <w:rFonts w:hint="eastAsia" w:ascii="宋体" w:hAnsi="宋体"/>
          <w:b/>
          <w:color w:val="auto"/>
          <w:sz w:val="32"/>
          <w:szCs w:val="32"/>
          <w:highlight w:val="none"/>
        </w:rPr>
        <w:t>五、优惠及服务承诺</w:t>
      </w:r>
      <w:bookmarkEnd w:id="317"/>
    </w:p>
    <w:p>
      <w:pPr>
        <w:jc w:val="center"/>
        <w:rPr>
          <w:rFonts w:hint="eastAsia" w:ascii="宋体" w:hAnsi="宋体"/>
          <w:b/>
          <w:color w:val="auto"/>
          <w:sz w:val="30"/>
          <w:szCs w:val="30"/>
          <w:highlight w:val="none"/>
        </w:rPr>
      </w:pP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一、投标企业在参与该工程招投标时，必须对农民工工资保障金的问题做出以下承诺（如果施工企业不能做出以下承诺的，其投标文件作废标处理）：</w:t>
      </w:r>
    </w:p>
    <w:p>
      <w:pPr>
        <w:spacing w:line="500" w:lineRule="exact"/>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rPr>
        <w:t>1、施工企业在竞标时必须在标书中如实反映其以前所承建工程中工资支付情况，需特别注明截止竞标之日止，是否存在拖欠或克扣农民工工资的行为。</w:t>
      </w:r>
    </w:p>
    <w:p>
      <w:pPr>
        <w:spacing w:line="500" w:lineRule="exact"/>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rPr>
        <w:t>2、施工企业在竞标时必须承诺中标后能够按要求，及时、足额提交农民工工资保障金。</w:t>
      </w:r>
    </w:p>
    <w:p>
      <w:pPr>
        <w:spacing w:line="500" w:lineRule="exact"/>
        <w:ind w:firstLine="420" w:firstLineChars="200"/>
        <w:rPr>
          <w:rFonts w:hint="eastAsia" w:ascii="宋体" w:hAnsi="宋体"/>
          <w:b w:val="0"/>
          <w:bCs/>
          <w:color w:val="auto"/>
          <w:szCs w:val="21"/>
          <w:highlight w:val="none"/>
        </w:rPr>
      </w:pPr>
      <w:r>
        <w:rPr>
          <w:rFonts w:hint="eastAsia" w:ascii="宋体" w:hAnsi="宋体"/>
          <w:b w:val="0"/>
          <w:bCs/>
          <w:color w:val="auto"/>
          <w:szCs w:val="21"/>
          <w:highlight w:val="none"/>
        </w:rPr>
        <w:t>3、施工企业在竞标时必须在标书中承诺：一旦其承建的工程项目中出现拖欠农民工工资情况的，可由建设行政主管部门从工资保障金中先予划支。</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二、投标企业对防尘、噪声污染等内容进行防治并明确责任做出的承诺。</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三、认真执行《河南省建筑工程安全文明标准化示范工地管理办法》豫建质安【2020】93号通知，做好文明施工、争创安全文明标准化示范工地。</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四、承诺不挂靠资质承包工程、不围标串标承接工程，一旦发生，招标人可以中止中标资格。</w:t>
      </w:r>
    </w:p>
    <w:p>
      <w:pPr>
        <w:spacing w:line="500" w:lineRule="exact"/>
        <w:rPr>
          <w:rFonts w:hint="eastAsia" w:ascii="宋体" w:hAnsi="宋体"/>
          <w:b w:val="0"/>
          <w:bCs/>
          <w:color w:val="auto"/>
          <w:szCs w:val="21"/>
          <w:highlight w:val="none"/>
        </w:rPr>
      </w:pPr>
      <w:r>
        <w:rPr>
          <w:rFonts w:hint="eastAsia" w:ascii="宋体" w:hAnsi="宋体"/>
          <w:b w:val="0"/>
          <w:bCs/>
          <w:color w:val="auto"/>
          <w:szCs w:val="21"/>
          <w:highlight w:val="none"/>
        </w:rPr>
        <w:t>五、投标人针对本项目做出的其他实质性承诺。</w:t>
      </w: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spacing w:line="500" w:lineRule="exact"/>
        <w:rPr>
          <w:rFonts w:hint="eastAsia" w:ascii="宋体" w:hAnsi="宋体"/>
          <w:b/>
          <w:color w:val="auto"/>
          <w:sz w:val="30"/>
          <w:szCs w:val="30"/>
          <w:highlight w:val="none"/>
        </w:rPr>
      </w:pPr>
    </w:p>
    <w:p>
      <w:pPr>
        <w:pStyle w:val="6"/>
        <w:rPr>
          <w:rFonts w:hint="eastAsia" w:ascii="宋体" w:hAnsi="宋体"/>
          <w:b/>
          <w:color w:val="auto"/>
          <w:sz w:val="30"/>
          <w:szCs w:val="30"/>
          <w:highlight w:val="none"/>
        </w:rPr>
      </w:pPr>
    </w:p>
    <w:p>
      <w:pPr>
        <w:outlineLvl w:val="0"/>
        <w:rPr>
          <w:rFonts w:hint="eastAsia" w:ascii="宋体" w:hAnsi="宋体"/>
          <w:b/>
          <w:color w:val="auto"/>
          <w:sz w:val="30"/>
          <w:szCs w:val="30"/>
          <w:highlight w:val="none"/>
        </w:rPr>
      </w:pPr>
      <w:bookmarkStart w:id="318" w:name="_Toc27878"/>
      <w:r>
        <w:rPr>
          <w:rFonts w:hint="eastAsia" w:ascii="宋体" w:hAnsi="宋体"/>
          <w:b/>
          <w:color w:val="auto"/>
          <w:sz w:val="30"/>
          <w:szCs w:val="30"/>
          <w:highlight w:val="none"/>
        </w:rPr>
        <w:t>附件：</w:t>
      </w:r>
      <w:bookmarkEnd w:id="318"/>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r>
        <w:rPr>
          <w:rFonts w:hint="eastAsia" w:ascii="宋体" w:hAnsi="宋体"/>
          <w:b/>
          <w:color w:val="auto"/>
          <w:sz w:val="30"/>
          <w:szCs w:val="30"/>
          <w:highlight w:val="none"/>
        </w:rPr>
        <w:t>建造师无在建工程承诺书</w:t>
      </w:r>
    </w:p>
    <w:p>
      <w:pPr>
        <w:jc w:val="center"/>
        <w:rPr>
          <w:rFonts w:hint="eastAsia" w:ascii="宋体" w:hAnsi="宋体"/>
          <w:b/>
          <w:color w:val="auto"/>
          <w:sz w:val="30"/>
          <w:szCs w:val="30"/>
          <w:highlight w:val="none"/>
        </w:rPr>
      </w:pPr>
    </w:p>
    <w:p>
      <w:pPr>
        <w:spacing w:line="600" w:lineRule="exact"/>
        <w:jc w:val="center"/>
        <w:rPr>
          <w:rFonts w:hint="eastAsia" w:ascii="宋体" w:hAnsi="宋体"/>
          <w:b/>
          <w:color w:val="auto"/>
          <w:sz w:val="36"/>
          <w:szCs w:val="36"/>
          <w:highlight w:val="none"/>
        </w:rPr>
      </w:pPr>
    </w:p>
    <w:p>
      <w:pPr>
        <w:spacing w:line="600" w:lineRule="exact"/>
        <w:rPr>
          <w:rFonts w:hint="eastAsia"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（招标人名称）：</w:t>
      </w:r>
    </w:p>
    <w:p>
      <w:pPr>
        <w:spacing w:line="6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我方在此声明，我方拟派往</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（项目名称）的建造师</w:t>
      </w:r>
      <w:r>
        <w:rPr>
          <w:rFonts w:hint="eastAsia" w:ascii="宋体" w:hAnsi="宋体"/>
          <w:color w:val="auto"/>
          <w:szCs w:val="21"/>
          <w:highlight w:val="none"/>
          <w:u w:val="single"/>
        </w:rPr>
        <w:t xml:space="preserve">       </w:t>
      </w:r>
      <w:r>
        <w:rPr>
          <w:rFonts w:hint="eastAsia" w:ascii="宋体" w:hAnsi="宋体"/>
          <w:color w:val="auto"/>
          <w:szCs w:val="21"/>
          <w:highlight w:val="none"/>
        </w:rPr>
        <w:t>（建造师姓名）现阶段没有担任任何在施建设工程项目的建造师。</w:t>
      </w:r>
    </w:p>
    <w:p>
      <w:pPr>
        <w:spacing w:line="6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我方承诺上述信息的真实和准确性，并愿意承担因我方就此弄虚作假所引起的一切法律后果。</w:t>
      </w:r>
    </w:p>
    <w:p>
      <w:pPr>
        <w:spacing w:line="600" w:lineRule="exact"/>
        <w:ind w:firstLine="420" w:firstLineChars="200"/>
        <w:rPr>
          <w:rFonts w:hint="eastAsia" w:ascii="宋体" w:hAnsi="宋体"/>
          <w:color w:val="auto"/>
          <w:szCs w:val="21"/>
          <w:highlight w:val="none"/>
        </w:rPr>
      </w:pPr>
    </w:p>
    <w:p>
      <w:pPr>
        <w:spacing w:line="6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特此承诺</w:t>
      </w: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投标人：</w:t>
      </w:r>
      <w:r>
        <w:rPr>
          <w:rFonts w:hint="eastAsia" w:ascii="宋体" w:hAnsi="宋体"/>
          <w:color w:val="auto"/>
          <w:szCs w:val="21"/>
          <w:highlight w:val="none"/>
          <w:u w:val="single"/>
        </w:rPr>
        <w:t xml:space="preserve">                           </w:t>
      </w:r>
      <w:r>
        <w:rPr>
          <w:rFonts w:hint="eastAsia" w:ascii="宋体" w:hAnsi="宋体"/>
          <w:color w:val="auto"/>
          <w:szCs w:val="21"/>
          <w:highlight w:val="none"/>
        </w:rPr>
        <w:t>（加盖单位公章）</w:t>
      </w: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（签字或盖章）</w:t>
      </w: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w:t>
      </w:r>
    </w:p>
    <w:p>
      <w:pPr>
        <w:spacing w:line="600" w:lineRule="exact"/>
        <w:rPr>
          <w:rFonts w:hint="eastAsia" w:ascii="宋体" w:hAnsi="宋体"/>
          <w:color w:val="auto"/>
          <w:szCs w:val="21"/>
          <w:highlight w:val="none"/>
        </w:rPr>
      </w:pPr>
      <w:r>
        <w:rPr>
          <w:rFonts w:hint="eastAsia" w:ascii="宋体" w:hAnsi="宋体"/>
          <w:color w:val="auto"/>
          <w:szCs w:val="21"/>
          <w:highlight w:val="none"/>
        </w:rPr>
        <w:t xml:space="preserve">                                           日   期 ：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jc w:val="center"/>
        <w:rPr>
          <w:rFonts w:hint="eastAsia" w:ascii="宋体" w:hAnsi="宋体" w:cs="宋体"/>
          <w:b/>
          <w:color w:val="auto"/>
          <w:kern w:val="0"/>
          <w:szCs w:val="21"/>
          <w:highlight w:val="none"/>
        </w:rPr>
      </w:pPr>
    </w:p>
    <w:p>
      <w:pPr>
        <w:autoSpaceDE w:val="0"/>
        <w:autoSpaceDN w:val="0"/>
        <w:adjustRightInd w:val="0"/>
        <w:spacing w:line="360" w:lineRule="auto"/>
        <w:jc w:val="left"/>
        <w:rPr>
          <w:rFonts w:hint="eastAsia"/>
          <w:color w:val="auto"/>
          <w:kern w:val="0"/>
          <w:szCs w:val="21"/>
          <w:highlight w:val="none"/>
        </w:rPr>
      </w:pPr>
      <w:r>
        <w:rPr>
          <w:rFonts w:hint="eastAsia"/>
          <w:b/>
          <w:color w:val="auto"/>
          <w:kern w:val="0"/>
          <w:szCs w:val="21"/>
          <w:highlight w:val="none"/>
        </w:rPr>
        <w:t>注：若有在建项目变更请务必在文件中附上有关变更的证明材料，否则视为无变更。</w:t>
      </w:r>
    </w:p>
    <w:p>
      <w:pPr>
        <w:jc w:val="center"/>
        <w:rPr>
          <w:rFonts w:hint="eastAsia" w:ascii="宋体" w:hAnsi="宋体" w:cs="宋体"/>
          <w:b/>
          <w:color w:val="auto"/>
          <w:kern w:val="0"/>
          <w:sz w:val="32"/>
          <w:szCs w:val="32"/>
          <w:highlight w:val="none"/>
        </w:rPr>
      </w:pPr>
    </w:p>
    <w:p>
      <w:pPr>
        <w:rPr>
          <w:rFonts w:hint="eastAsia" w:ascii="宋体" w:hAnsi="宋体"/>
          <w:b/>
          <w:color w:val="auto"/>
          <w:sz w:val="30"/>
          <w:szCs w:val="30"/>
          <w:highlight w:val="none"/>
        </w:rPr>
      </w:pPr>
    </w:p>
    <w:p>
      <w:pPr>
        <w:rPr>
          <w:rFonts w:hint="eastAsia" w:ascii="宋体" w:hAnsi="宋体"/>
          <w:b/>
          <w:color w:val="auto"/>
          <w:sz w:val="30"/>
          <w:szCs w:val="30"/>
          <w:highlight w:val="none"/>
        </w:rPr>
      </w:pPr>
    </w:p>
    <w:p>
      <w:pPr>
        <w:pStyle w:val="2"/>
        <w:rPr>
          <w:rFonts w:hint="eastAsia"/>
        </w:rPr>
      </w:pPr>
    </w:p>
    <w:p>
      <w:pPr>
        <w:rPr>
          <w:rFonts w:hint="eastAsia" w:ascii="宋体" w:hAnsi="宋体"/>
          <w:b/>
          <w:color w:val="auto"/>
          <w:sz w:val="30"/>
          <w:szCs w:val="30"/>
          <w:highlight w:val="none"/>
        </w:rPr>
      </w:pPr>
    </w:p>
    <w:p>
      <w:pPr>
        <w:ind w:firstLine="2891" w:firstLineChars="900"/>
        <w:rPr>
          <w:rFonts w:hint="eastAsia" w:ascii="宋体" w:hAnsi="宋体"/>
          <w:b/>
          <w:color w:val="auto"/>
          <w:sz w:val="32"/>
          <w:szCs w:val="32"/>
          <w:highlight w:val="none"/>
        </w:rPr>
      </w:pPr>
      <w:r>
        <w:rPr>
          <w:rFonts w:hint="eastAsia" w:ascii="宋体" w:hAnsi="宋体"/>
          <w:b/>
          <w:color w:val="auto"/>
          <w:sz w:val="32"/>
          <w:szCs w:val="32"/>
          <w:highlight w:val="none"/>
        </w:rPr>
        <w:t>六、设计方案</w:t>
      </w:r>
    </w:p>
    <w:p>
      <w:pPr>
        <w:pStyle w:val="17"/>
        <w:rPr>
          <w:rFonts w:hint="eastAsia"/>
          <w:color w:val="auto"/>
          <w:highlight w:val="none"/>
        </w:rPr>
      </w:pPr>
    </w:p>
    <w:p>
      <w:pPr>
        <w:rPr>
          <w:rFonts w:hint="eastAsia"/>
          <w:color w:val="auto"/>
          <w:highlight w:val="none"/>
        </w:rPr>
      </w:pPr>
    </w:p>
    <w:p>
      <w:pPr>
        <w:pStyle w:val="17"/>
        <w:rPr>
          <w:rFonts w:hint="eastAsia"/>
          <w:color w:val="auto"/>
          <w:highlight w:val="none"/>
        </w:rPr>
      </w:pPr>
    </w:p>
    <w:p>
      <w:pPr>
        <w:rPr>
          <w:rFonts w:hint="eastAsia"/>
          <w:color w:val="auto"/>
          <w:highlight w:val="none"/>
        </w:rPr>
      </w:pPr>
    </w:p>
    <w:p>
      <w:pPr>
        <w:pStyle w:val="17"/>
        <w:rPr>
          <w:rFonts w:hint="eastAsia"/>
          <w:color w:val="auto"/>
          <w:highlight w:val="none"/>
        </w:rPr>
      </w:pPr>
    </w:p>
    <w:p>
      <w:pPr>
        <w:ind w:firstLine="2891" w:firstLineChars="900"/>
        <w:rPr>
          <w:rFonts w:hint="eastAsia" w:ascii="宋体" w:hAnsi="宋体"/>
          <w:b/>
          <w:color w:val="auto"/>
          <w:sz w:val="32"/>
          <w:szCs w:val="32"/>
          <w:highlight w:val="none"/>
        </w:rPr>
      </w:pPr>
      <w:r>
        <w:rPr>
          <w:rFonts w:hint="eastAsia" w:ascii="宋体" w:hAnsi="宋体"/>
          <w:b/>
          <w:color w:val="auto"/>
          <w:sz w:val="32"/>
          <w:szCs w:val="32"/>
          <w:highlight w:val="none"/>
        </w:rPr>
        <w:t>七、施工组织设计</w:t>
      </w: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投标人编制施工组织设计的要求：编制时应采用文字并结合图表形式说明施工方法；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 施工组织设计主要包括以下内容：</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(1)施工方案与技术措施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(2)质量管理体系与措施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(3)安全管理体系与措施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(4)文明及环境保护管理体系与措施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(5)工程进度计划与措施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(6)施工期间的保通措施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(7)配合措施</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(8)资源配备计划</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(9)项目管理班子的配备</w:t>
      </w:r>
    </w:p>
    <w:p>
      <w:pPr>
        <w:pStyle w:val="17"/>
        <w:rPr>
          <w:rFonts w:hint="default" w:eastAsia="宋体"/>
          <w:color w:val="auto"/>
          <w:highlight w:val="none"/>
          <w:lang w:val="en-US" w:eastAsia="zh-CN"/>
        </w:rPr>
      </w:pPr>
      <w:r>
        <w:rPr>
          <w:rFonts w:hint="eastAsia" w:hAnsi="宋体" w:cs="宋体"/>
          <w:color w:val="auto"/>
          <w:kern w:val="0"/>
          <w:szCs w:val="21"/>
          <w:highlight w:val="none"/>
          <w:lang w:val="en-US" w:eastAsia="zh-CN"/>
        </w:rPr>
        <w:t xml:space="preserve">   </w:t>
      </w:r>
      <w:r>
        <w:rPr>
          <w:rFonts w:hint="eastAsia" w:ascii="宋体" w:hAnsi="宋体" w:eastAsia="宋体" w:cs="宋体"/>
          <w:color w:val="auto"/>
          <w:kern w:val="0"/>
          <w:sz w:val="21"/>
          <w:szCs w:val="21"/>
          <w:highlight w:val="none"/>
          <w:lang w:val="en-US" w:eastAsia="zh-CN" w:bidi="ar-SA"/>
        </w:rPr>
        <w:t xml:space="preserve"> （10）招标文件规定的其他内容</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 施工组织设计除采用文字表述外可附下列图表，图表及格式要求附后。</w:t>
      </w:r>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19" w:name="_Toc27167"/>
      <w:r>
        <w:rPr>
          <w:rFonts w:hint="eastAsia" w:ascii="宋体" w:hAnsi="宋体" w:cs="宋体"/>
          <w:color w:val="auto"/>
          <w:kern w:val="0"/>
          <w:szCs w:val="21"/>
          <w:highlight w:val="none"/>
        </w:rPr>
        <w:t>附表一  拟投入本标段的主要施工设备表</w:t>
      </w:r>
      <w:bookmarkEnd w:id="319"/>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20" w:name="_Toc14909"/>
      <w:r>
        <w:rPr>
          <w:rFonts w:hint="eastAsia" w:ascii="宋体" w:hAnsi="宋体" w:cs="宋体"/>
          <w:color w:val="auto"/>
          <w:kern w:val="0"/>
          <w:szCs w:val="21"/>
          <w:highlight w:val="none"/>
        </w:rPr>
        <w:t>附表二  拟配备本标段的试验和检测仪器设备表</w:t>
      </w:r>
      <w:bookmarkEnd w:id="320"/>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21" w:name="_Toc11448"/>
      <w:r>
        <w:rPr>
          <w:rFonts w:hint="eastAsia" w:ascii="宋体" w:hAnsi="宋体" w:cs="宋体"/>
          <w:color w:val="auto"/>
          <w:kern w:val="0"/>
          <w:szCs w:val="21"/>
          <w:highlight w:val="none"/>
        </w:rPr>
        <w:t>附表三  劳动力计划表</w:t>
      </w:r>
      <w:bookmarkEnd w:id="321"/>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22" w:name="_Toc15925"/>
      <w:r>
        <w:rPr>
          <w:rFonts w:hint="eastAsia" w:ascii="宋体" w:hAnsi="宋体" w:cs="宋体"/>
          <w:color w:val="auto"/>
          <w:kern w:val="0"/>
          <w:szCs w:val="21"/>
          <w:highlight w:val="none"/>
        </w:rPr>
        <w:t>附表四  计划开、竣工日期和施工进度网络图</w:t>
      </w:r>
      <w:bookmarkEnd w:id="322"/>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23" w:name="_Toc23199"/>
      <w:r>
        <w:rPr>
          <w:rFonts w:hint="eastAsia" w:ascii="宋体" w:hAnsi="宋体" w:cs="宋体"/>
          <w:color w:val="auto"/>
          <w:kern w:val="0"/>
          <w:szCs w:val="21"/>
          <w:highlight w:val="none"/>
        </w:rPr>
        <w:t>附表五  施工总平面图</w:t>
      </w:r>
      <w:bookmarkEnd w:id="323"/>
    </w:p>
    <w:p>
      <w:pPr>
        <w:autoSpaceDE w:val="0"/>
        <w:autoSpaceDN w:val="0"/>
        <w:spacing w:line="360" w:lineRule="auto"/>
        <w:ind w:firstLine="560"/>
        <w:jc w:val="left"/>
        <w:outlineLvl w:val="0"/>
        <w:rPr>
          <w:rFonts w:hint="eastAsia" w:ascii="宋体" w:hAnsi="宋体" w:cs="宋体"/>
          <w:color w:val="auto"/>
          <w:kern w:val="0"/>
          <w:szCs w:val="21"/>
          <w:highlight w:val="none"/>
        </w:rPr>
      </w:pPr>
      <w:bookmarkStart w:id="324" w:name="_Toc12202"/>
      <w:r>
        <w:rPr>
          <w:rFonts w:hint="eastAsia" w:ascii="宋体" w:hAnsi="宋体" w:cs="宋体"/>
          <w:color w:val="auto"/>
          <w:kern w:val="0"/>
          <w:szCs w:val="21"/>
          <w:highlight w:val="none"/>
        </w:rPr>
        <w:t>附表六  临时用地表</w:t>
      </w:r>
      <w:bookmarkEnd w:id="324"/>
    </w:p>
    <w:p>
      <w:pPr>
        <w:autoSpaceDE w:val="0"/>
        <w:autoSpaceDN w:val="0"/>
        <w:adjustRightInd w:val="0"/>
        <w:spacing w:line="440" w:lineRule="exact"/>
        <w:jc w:val="left"/>
        <w:rPr>
          <w:rFonts w:hint="eastAsia" w:ascii="宋体" w:hAnsi="宋体" w:cs="黑体"/>
          <w:color w:val="auto"/>
          <w:kern w:val="0"/>
          <w:szCs w:val="21"/>
          <w:highlight w:val="none"/>
        </w:rPr>
      </w:pPr>
    </w:p>
    <w:p>
      <w:pPr>
        <w:pStyle w:val="17"/>
        <w:rPr>
          <w:rFonts w:hint="eastAsia"/>
          <w:color w:val="auto"/>
          <w:highlight w:val="none"/>
        </w:rPr>
      </w:pPr>
    </w:p>
    <w:p>
      <w:pPr>
        <w:autoSpaceDE w:val="0"/>
        <w:autoSpaceDN w:val="0"/>
        <w:adjustRightInd w:val="0"/>
        <w:spacing w:line="440" w:lineRule="exact"/>
        <w:jc w:val="left"/>
        <w:rPr>
          <w:rFonts w:hint="eastAsia" w:ascii="宋体" w:hAnsi="宋体" w:cs="黑体"/>
          <w:color w:val="auto"/>
          <w:kern w:val="0"/>
          <w:szCs w:val="21"/>
          <w:highlight w:val="none"/>
        </w:rPr>
      </w:pPr>
    </w:p>
    <w:p>
      <w:pPr>
        <w:pStyle w:val="17"/>
        <w:rPr>
          <w:rFonts w:hint="eastAsia"/>
          <w:color w:val="auto"/>
          <w:highlight w:val="none"/>
        </w:rPr>
      </w:pPr>
    </w:p>
    <w:p>
      <w:pPr>
        <w:autoSpaceDE w:val="0"/>
        <w:autoSpaceDN w:val="0"/>
        <w:adjustRightInd w:val="0"/>
        <w:spacing w:line="440" w:lineRule="exact"/>
        <w:jc w:val="left"/>
        <w:rPr>
          <w:rFonts w:hint="eastAsia" w:ascii="宋体" w:hAnsi="宋体" w:cs="黑体"/>
          <w:color w:val="auto"/>
          <w:kern w:val="0"/>
          <w:szCs w:val="21"/>
          <w:highlight w:val="none"/>
        </w:rPr>
      </w:pPr>
    </w:p>
    <w:p>
      <w:pPr>
        <w:autoSpaceDE w:val="0"/>
        <w:autoSpaceDN w:val="0"/>
        <w:spacing w:line="360" w:lineRule="auto"/>
        <w:outlineLvl w:val="0"/>
        <w:rPr>
          <w:rFonts w:hint="eastAsia" w:ascii="宋体" w:hAnsi="宋体" w:cs="宋体"/>
          <w:color w:val="auto"/>
          <w:kern w:val="0"/>
          <w:szCs w:val="21"/>
          <w:highlight w:val="none"/>
        </w:rPr>
      </w:pPr>
      <w:bookmarkStart w:id="325" w:name="_Toc6881"/>
      <w:r>
        <w:rPr>
          <w:rFonts w:hint="eastAsia" w:ascii="宋体" w:hAnsi="宋体" w:cs="宋体"/>
          <w:color w:val="auto"/>
          <w:kern w:val="0"/>
          <w:sz w:val="24"/>
          <w:highlight w:val="none"/>
        </w:rPr>
        <w:t>附表一</w:t>
      </w:r>
      <w:r>
        <w:rPr>
          <w:rFonts w:hint="eastAsia" w:ascii="宋体" w:hAnsi="宋体" w:cs="宋体"/>
          <w:color w:val="auto"/>
          <w:kern w:val="0"/>
          <w:szCs w:val="21"/>
          <w:highlight w:val="none"/>
        </w:rPr>
        <w:t xml:space="preserve">  拟投入本标段的主要施工设备表</w:t>
      </w:r>
      <w:bookmarkEnd w:id="325"/>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650"/>
        <w:gridCol w:w="1184"/>
        <w:gridCol w:w="808"/>
        <w:gridCol w:w="695"/>
        <w:gridCol w:w="838"/>
        <w:gridCol w:w="684"/>
        <w:gridCol w:w="1162"/>
        <w:gridCol w:w="685"/>
        <w:gridCol w:w="1080"/>
        <w:gridCol w:w="743"/>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设备名称</w:t>
            </w:r>
          </w:p>
        </w:tc>
        <w:tc>
          <w:tcPr>
            <w:tcW w:w="80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型号规格</w:t>
            </w:r>
          </w:p>
        </w:tc>
        <w:tc>
          <w:tcPr>
            <w:tcW w:w="695"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数量</w:t>
            </w:r>
          </w:p>
        </w:tc>
        <w:tc>
          <w:tcPr>
            <w:tcW w:w="83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国别产地</w:t>
            </w:r>
          </w:p>
        </w:tc>
        <w:tc>
          <w:tcPr>
            <w:tcW w:w="6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制造年份</w:t>
            </w:r>
          </w:p>
        </w:tc>
        <w:tc>
          <w:tcPr>
            <w:tcW w:w="1162"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额定功率KW</w:t>
            </w:r>
          </w:p>
        </w:tc>
        <w:tc>
          <w:tcPr>
            <w:tcW w:w="685"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生产能力</w:t>
            </w:r>
          </w:p>
        </w:tc>
        <w:tc>
          <w:tcPr>
            <w:tcW w:w="1080"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用于施工部位</w:t>
            </w:r>
          </w:p>
        </w:tc>
        <w:tc>
          <w:tcPr>
            <w:tcW w:w="743"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6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08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743"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spacing w:line="360" w:lineRule="auto"/>
        <w:outlineLvl w:val="0"/>
        <w:rPr>
          <w:rFonts w:hint="eastAsia" w:ascii="宋体" w:hAnsi="宋体" w:cs="宋体"/>
          <w:color w:val="auto"/>
          <w:kern w:val="0"/>
          <w:sz w:val="24"/>
          <w:highlight w:val="none"/>
        </w:rPr>
      </w:pPr>
      <w:bookmarkStart w:id="326" w:name="_Toc7849"/>
      <w:r>
        <w:rPr>
          <w:rFonts w:hint="eastAsia" w:ascii="宋体" w:hAnsi="宋体" w:cs="宋体"/>
          <w:color w:val="auto"/>
          <w:kern w:val="0"/>
          <w:sz w:val="24"/>
          <w:highlight w:val="none"/>
        </w:rPr>
        <w:t>附表二  拟配备本标段的试验和检测仪器设备表</w:t>
      </w:r>
      <w:bookmarkEnd w:id="326"/>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650"/>
        <w:gridCol w:w="1184"/>
        <w:gridCol w:w="808"/>
        <w:gridCol w:w="834"/>
        <w:gridCol w:w="699"/>
        <w:gridCol w:w="684"/>
        <w:gridCol w:w="1258"/>
        <w:gridCol w:w="1500"/>
        <w:gridCol w:w="912"/>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仪器设备</w:t>
            </w:r>
          </w:p>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名称</w:t>
            </w:r>
          </w:p>
        </w:tc>
        <w:tc>
          <w:tcPr>
            <w:tcW w:w="80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型号规格</w:t>
            </w:r>
          </w:p>
        </w:tc>
        <w:tc>
          <w:tcPr>
            <w:tcW w:w="83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数量</w:t>
            </w:r>
          </w:p>
        </w:tc>
        <w:tc>
          <w:tcPr>
            <w:tcW w:w="699"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国别产地</w:t>
            </w:r>
          </w:p>
        </w:tc>
        <w:tc>
          <w:tcPr>
            <w:tcW w:w="684"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制造年份</w:t>
            </w:r>
          </w:p>
        </w:tc>
        <w:tc>
          <w:tcPr>
            <w:tcW w:w="1258"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已使用台</w:t>
            </w:r>
          </w:p>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时数</w:t>
            </w:r>
          </w:p>
        </w:tc>
        <w:tc>
          <w:tcPr>
            <w:tcW w:w="1500"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用途</w:t>
            </w:r>
          </w:p>
        </w:tc>
        <w:tc>
          <w:tcPr>
            <w:tcW w:w="912"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65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1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0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83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9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684"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58"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50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91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spacing w:line="360" w:lineRule="auto"/>
        <w:rPr>
          <w:rFonts w:hint="eastAsia" w:ascii="宋体" w:hAnsi="宋体" w:cs="宋体"/>
          <w:color w:val="auto"/>
          <w:kern w:val="0"/>
          <w:sz w:val="24"/>
          <w:highlight w:val="none"/>
        </w:rPr>
      </w:pPr>
    </w:p>
    <w:p>
      <w:pPr>
        <w:autoSpaceDE w:val="0"/>
        <w:autoSpaceDN w:val="0"/>
        <w:spacing w:line="360" w:lineRule="auto"/>
        <w:rPr>
          <w:rFonts w:hint="eastAsia" w:ascii="宋体" w:hAnsi="宋体" w:cs="宋体"/>
          <w:color w:val="auto"/>
          <w:kern w:val="0"/>
          <w:sz w:val="24"/>
          <w:highlight w:val="none"/>
        </w:rPr>
      </w:pPr>
    </w:p>
    <w:p>
      <w:pPr>
        <w:autoSpaceDE w:val="0"/>
        <w:autoSpaceDN w:val="0"/>
        <w:spacing w:line="360" w:lineRule="auto"/>
        <w:outlineLvl w:val="0"/>
        <w:rPr>
          <w:rFonts w:hint="eastAsia" w:ascii="宋体" w:hAnsi="宋体" w:cs="宋体"/>
          <w:color w:val="auto"/>
          <w:kern w:val="0"/>
          <w:sz w:val="24"/>
          <w:highlight w:val="none"/>
        </w:rPr>
      </w:pPr>
      <w:bookmarkStart w:id="327" w:name="_Toc30137"/>
      <w:r>
        <w:rPr>
          <w:rFonts w:hint="eastAsia" w:ascii="宋体" w:hAnsi="宋体" w:cs="宋体"/>
          <w:color w:val="auto"/>
          <w:kern w:val="0"/>
          <w:sz w:val="24"/>
          <w:highlight w:val="none"/>
        </w:rPr>
        <w:t>附表三  劳动力计划表</w:t>
      </w:r>
      <w:bookmarkEnd w:id="327"/>
    </w:p>
    <w:p>
      <w:pPr>
        <w:autoSpaceDE w:val="0"/>
        <w:autoSpaceDN w:val="0"/>
        <w:spacing w:line="360" w:lineRule="auto"/>
        <w:jc w:val="right"/>
        <w:rPr>
          <w:rFonts w:hint="eastAsia" w:ascii="宋体" w:hAnsi="宋体" w:cs="宋体"/>
          <w:color w:val="auto"/>
          <w:kern w:val="0"/>
          <w:sz w:val="24"/>
          <w:highlight w:val="none"/>
        </w:rPr>
      </w:pPr>
      <w:r>
        <w:rPr>
          <w:rFonts w:hint="eastAsia" w:ascii="宋体" w:hAnsi="宋体" w:cs="宋体"/>
          <w:color w:val="auto"/>
          <w:kern w:val="0"/>
          <w:sz w:val="24"/>
          <w:highlight w:val="none"/>
        </w:rPr>
        <w:t>单位:人</w:t>
      </w:r>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1220"/>
        <w:gridCol w:w="1220"/>
        <w:gridCol w:w="1220"/>
        <w:gridCol w:w="1219"/>
        <w:gridCol w:w="1215"/>
        <w:gridCol w:w="1220"/>
        <w:gridCol w:w="1215"/>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工种</w:t>
            </w:r>
          </w:p>
        </w:tc>
        <w:tc>
          <w:tcPr>
            <w:tcW w:w="7309" w:type="dxa"/>
            <w:gridSpan w:val="6"/>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按工程施工阶段投入劳动力情况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95" w:hRule="atLeast"/>
          <w:jc w:val="center"/>
        </w:trPr>
        <w:tc>
          <w:tcPr>
            <w:tcW w:w="122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9"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20"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1215"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adjustRightInd w:val="0"/>
        <w:spacing w:line="440" w:lineRule="exact"/>
        <w:jc w:val="left"/>
        <w:rPr>
          <w:rFonts w:hint="eastAsia" w:ascii="宋体" w:hAnsi="宋体" w:cs="黑体"/>
          <w:color w:val="auto"/>
          <w:kern w:val="0"/>
          <w:sz w:val="24"/>
          <w:highlight w:val="none"/>
        </w:rPr>
      </w:pPr>
    </w:p>
    <w:p>
      <w:pPr>
        <w:autoSpaceDE w:val="0"/>
        <w:autoSpaceDN w:val="0"/>
        <w:spacing w:line="360" w:lineRule="auto"/>
        <w:rPr>
          <w:rFonts w:hint="eastAsia" w:ascii="宋体" w:hAnsi="宋体" w:cs="宋体"/>
          <w:color w:val="auto"/>
          <w:kern w:val="0"/>
          <w:szCs w:val="21"/>
          <w:highlight w:val="none"/>
        </w:rPr>
      </w:pPr>
    </w:p>
    <w:p>
      <w:pPr>
        <w:autoSpaceDE w:val="0"/>
        <w:autoSpaceDN w:val="0"/>
        <w:spacing w:line="360" w:lineRule="auto"/>
        <w:outlineLvl w:val="0"/>
        <w:rPr>
          <w:rFonts w:hint="eastAsia" w:ascii="宋体" w:hAnsi="宋体" w:cs="宋体"/>
          <w:color w:val="auto"/>
          <w:kern w:val="0"/>
          <w:szCs w:val="21"/>
          <w:highlight w:val="none"/>
        </w:rPr>
      </w:pPr>
      <w:bookmarkStart w:id="328" w:name="_Toc28991"/>
      <w:r>
        <w:rPr>
          <w:rFonts w:hint="eastAsia" w:ascii="宋体" w:hAnsi="宋体" w:cs="宋体"/>
          <w:color w:val="auto"/>
          <w:kern w:val="0"/>
          <w:sz w:val="24"/>
          <w:highlight w:val="none"/>
        </w:rPr>
        <w:t>附表四</w:t>
      </w:r>
      <w:r>
        <w:rPr>
          <w:rFonts w:hint="eastAsia" w:ascii="宋体" w:hAnsi="宋体" w:cs="宋体"/>
          <w:color w:val="auto"/>
          <w:kern w:val="0"/>
          <w:szCs w:val="21"/>
          <w:highlight w:val="none"/>
        </w:rPr>
        <w:t>：计划开、竣工日期和施工进度网络图</w:t>
      </w:r>
      <w:bookmarkEnd w:id="328"/>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1.投标人应递交施工进度网络图或施工进度表，说明按招标文件要求的计划工期进行施工的各个关键日期。</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2.工程进度表可采用网络图（或横道图）表示。</w:t>
      </w: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outlineLvl w:val="0"/>
        <w:rPr>
          <w:rFonts w:hint="eastAsia" w:ascii="宋体" w:hAnsi="宋体" w:cs="宋体"/>
          <w:color w:val="auto"/>
          <w:kern w:val="0"/>
          <w:szCs w:val="21"/>
          <w:highlight w:val="none"/>
        </w:rPr>
      </w:pPr>
      <w:bookmarkStart w:id="329" w:name="_Toc17598"/>
      <w:r>
        <w:rPr>
          <w:rFonts w:hint="eastAsia" w:ascii="宋体" w:hAnsi="宋体" w:cs="宋体"/>
          <w:color w:val="auto"/>
          <w:kern w:val="0"/>
          <w:sz w:val="24"/>
          <w:highlight w:val="none"/>
        </w:rPr>
        <w:t>附表五</w:t>
      </w:r>
      <w:r>
        <w:rPr>
          <w:rFonts w:hint="eastAsia" w:ascii="宋体" w:hAnsi="宋体" w:cs="宋体"/>
          <w:color w:val="auto"/>
          <w:kern w:val="0"/>
          <w:szCs w:val="21"/>
          <w:highlight w:val="none"/>
        </w:rPr>
        <w:t>：施工总平面图</w:t>
      </w:r>
      <w:bookmarkEnd w:id="329"/>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投标人应递交一份施工总平面图，绘出现场临时设施布置图表并附文字说明，说明临时设施、加工车间、现场办公、设备及仓储、供电、供水、卫生、生活、道路、消防等设施的情况和布置。</w:t>
      </w:r>
    </w:p>
    <w:p>
      <w:pPr>
        <w:autoSpaceDE w:val="0"/>
        <w:autoSpaceDN w:val="0"/>
        <w:spacing w:line="360" w:lineRule="auto"/>
        <w:jc w:val="left"/>
        <w:rPr>
          <w:rFonts w:hint="eastAsia" w:ascii="宋体" w:hAnsi="宋体" w:cs="宋体"/>
          <w:color w:val="auto"/>
          <w:kern w:val="0"/>
          <w:szCs w:val="21"/>
          <w:highlight w:val="none"/>
        </w:rPr>
      </w:pPr>
    </w:p>
    <w:p>
      <w:pPr>
        <w:autoSpaceDE w:val="0"/>
        <w:autoSpaceDN w:val="0"/>
        <w:spacing w:line="360" w:lineRule="auto"/>
        <w:jc w:val="left"/>
        <w:rPr>
          <w:rFonts w:hint="eastAsia" w:ascii="宋体" w:hAnsi="宋体" w:cs="宋体"/>
          <w:color w:val="auto"/>
          <w:kern w:val="0"/>
          <w:szCs w:val="21"/>
          <w:highlight w:val="none"/>
        </w:rPr>
      </w:pPr>
    </w:p>
    <w:p>
      <w:pPr>
        <w:autoSpaceDE w:val="0"/>
        <w:autoSpaceDN w:val="0"/>
        <w:spacing w:line="360" w:lineRule="auto"/>
        <w:rPr>
          <w:rFonts w:hint="eastAsia" w:ascii="宋体" w:hAnsi="宋体" w:cs="宋体"/>
          <w:color w:val="auto"/>
          <w:kern w:val="0"/>
          <w:sz w:val="24"/>
          <w:highlight w:val="none"/>
        </w:rPr>
      </w:pPr>
    </w:p>
    <w:p>
      <w:pPr>
        <w:pStyle w:val="18"/>
        <w:rPr>
          <w:rFonts w:hint="eastAsia"/>
          <w:color w:val="auto"/>
          <w:highlight w:val="none"/>
        </w:rPr>
      </w:pPr>
    </w:p>
    <w:p>
      <w:pPr>
        <w:autoSpaceDE w:val="0"/>
        <w:autoSpaceDN w:val="0"/>
        <w:spacing w:line="360" w:lineRule="auto"/>
        <w:outlineLvl w:val="0"/>
        <w:rPr>
          <w:rFonts w:hint="eastAsia" w:ascii="宋体" w:hAnsi="宋体" w:cs="宋体"/>
          <w:color w:val="auto"/>
          <w:kern w:val="0"/>
          <w:sz w:val="24"/>
          <w:highlight w:val="none"/>
        </w:rPr>
      </w:pPr>
      <w:bookmarkStart w:id="330" w:name="_Toc24441"/>
      <w:r>
        <w:rPr>
          <w:rFonts w:hint="eastAsia" w:ascii="宋体" w:hAnsi="宋体" w:cs="宋体"/>
          <w:color w:val="auto"/>
          <w:kern w:val="0"/>
          <w:sz w:val="24"/>
          <w:highlight w:val="none"/>
        </w:rPr>
        <w:t>附表六  临时用地表</w:t>
      </w:r>
      <w:bookmarkEnd w:id="330"/>
    </w:p>
    <w:tbl>
      <w:tblPr>
        <w:tblStyle w:val="13"/>
        <w:tblW w:w="0" w:type="auto"/>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130"/>
        <w:gridCol w:w="2132"/>
        <w:gridCol w:w="2136"/>
        <w:gridCol w:w="2131"/>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用途</w:t>
            </w:r>
          </w:p>
        </w:tc>
        <w:tc>
          <w:tcPr>
            <w:tcW w:w="2132"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面积(平方米)</w:t>
            </w:r>
          </w:p>
        </w:tc>
        <w:tc>
          <w:tcPr>
            <w:tcW w:w="2136"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位置</w:t>
            </w:r>
          </w:p>
        </w:tc>
        <w:tc>
          <w:tcPr>
            <w:tcW w:w="2131"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需用时间</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40" w:hRule="atLeast"/>
          <w:jc w:val="center"/>
        </w:trPr>
        <w:tc>
          <w:tcPr>
            <w:tcW w:w="2130"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2"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6"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c>
          <w:tcPr>
            <w:tcW w:w="2131"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s="宋体"/>
                <w:color w:val="auto"/>
                <w:kern w:val="0"/>
                <w:szCs w:val="21"/>
                <w:highlight w:val="none"/>
              </w:rPr>
            </w:pPr>
          </w:p>
        </w:tc>
      </w:tr>
    </w:tbl>
    <w:p>
      <w:pPr>
        <w:autoSpaceDE w:val="0"/>
        <w:autoSpaceDN w:val="0"/>
        <w:spacing w:line="360" w:lineRule="auto"/>
        <w:jc w:val="left"/>
        <w:rPr>
          <w:rFonts w:hint="eastAsia" w:ascii="宋体" w:hAnsi="宋体" w:cs="宋体"/>
          <w:color w:val="auto"/>
          <w:kern w:val="0"/>
          <w:szCs w:val="21"/>
          <w:highlight w:val="none"/>
        </w:rPr>
        <w:sectPr>
          <w:footerReference r:id="rId4" w:type="default"/>
          <w:pgSz w:w="11907" w:h="16839"/>
          <w:pgMar w:top="1440" w:right="1443" w:bottom="1440" w:left="1644" w:header="1134" w:footer="1134" w:gutter="0"/>
          <w:pgNumType w:start="1"/>
          <w:cols w:space="720" w:num="1"/>
        </w:sect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八、项目管理机构</w:t>
      </w:r>
    </w:p>
    <w:p>
      <w:pPr>
        <w:pStyle w:val="17"/>
        <w:rPr>
          <w:rFonts w:hint="eastAsia"/>
          <w:color w:val="auto"/>
          <w:highlight w:val="none"/>
        </w:rPr>
      </w:pPr>
    </w:p>
    <w:p>
      <w:pPr>
        <w:spacing w:line="440" w:lineRule="exact"/>
        <w:ind w:firstLine="482" w:firstLineChars="200"/>
        <w:jc w:val="center"/>
        <w:rPr>
          <w:rFonts w:hint="eastAsia" w:ascii="宋体" w:hAnsi="宋体"/>
          <w:b/>
          <w:color w:val="auto"/>
          <w:sz w:val="24"/>
          <w:highlight w:val="none"/>
        </w:rPr>
      </w:pPr>
    </w:p>
    <w:tbl>
      <w:tblPr>
        <w:tblStyle w:val="13"/>
        <w:tblpPr w:leftFromText="181" w:rightFromText="181" w:vertAnchor="text" w:horzAnchor="margin" w:tblpY="-73"/>
        <w:tblOverlap w:val="never"/>
        <w:tblW w:w="0" w:type="auto"/>
        <w:tblInd w:w="-5" w:type="dxa"/>
        <w:tblLayout w:type="fixed"/>
        <w:tblCellMar>
          <w:top w:w="0" w:type="dxa"/>
          <w:left w:w="0" w:type="dxa"/>
          <w:bottom w:w="0" w:type="dxa"/>
          <w:right w:w="0" w:type="dxa"/>
        </w:tblCellMar>
      </w:tblPr>
      <w:tblGrid>
        <w:gridCol w:w="862"/>
        <w:gridCol w:w="1348"/>
        <w:gridCol w:w="1050"/>
        <w:gridCol w:w="1260"/>
        <w:gridCol w:w="1995"/>
        <w:gridCol w:w="1575"/>
        <w:gridCol w:w="1124"/>
      </w:tblGrid>
      <w:tr>
        <w:tblPrEx>
          <w:tblCellMar>
            <w:top w:w="0" w:type="dxa"/>
            <w:left w:w="0" w:type="dxa"/>
            <w:bottom w:w="0" w:type="dxa"/>
            <w:right w:w="0" w:type="dxa"/>
          </w:tblCellMar>
        </w:tblPrEx>
        <w:trPr>
          <w:trHeight w:val="739" w:hRule="atLeast"/>
        </w:trPr>
        <w:tc>
          <w:tcPr>
            <w:tcW w:w="862"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序号</w:t>
            </w:r>
          </w:p>
        </w:tc>
        <w:tc>
          <w:tcPr>
            <w:tcW w:w="1348"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职务</w:t>
            </w:r>
          </w:p>
        </w:tc>
        <w:tc>
          <w:tcPr>
            <w:tcW w:w="1050" w:type="dxa"/>
            <w:vMerge w:val="restart"/>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姓名</w:t>
            </w:r>
          </w:p>
        </w:tc>
        <w:tc>
          <w:tcPr>
            <w:tcW w:w="1260" w:type="dxa"/>
            <w:vMerge w:val="restart"/>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jc w:val="center"/>
              <w:rPr>
                <w:rFonts w:ascii="宋体" w:hAnsi="宋体"/>
                <w:color w:val="auto"/>
                <w:spacing w:val="1"/>
                <w:kern w:val="0"/>
                <w:sz w:val="24"/>
                <w:highlight w:val="none"/>
              </w:rPr>
            </w:pPr>
            <w:r>
              <w:rPr>
                <w:rFonts w:ascii="宋体" w:hAnsi="宋体"/>
                <w:color w:val="auto"/>
                <w:spacing w:val="1"/>
                <w:kern w:val="0"/>
                <w:sz w:val="24"/>
                <w:highlight w:val="none"/>
              </w:rPr>
              <w:t>职称</w:t>
            </w:r>
          </w:p>
        </w:tc>
        <w:tc>
          <w:tcPr>
            <w:tcW w:w="3570"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执业或职业资格证明</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备注</w:t>
            </w:r>
          </w:p>
        </w:tc>
      </w:tr>
      <w:tr>
        <w:tblPrEx>
          <w:tblCellMar>
            <w:top w:w="0" w:type="dxa"/>
            <w:left w:w="0" w:type="dxa"/>
            <w:bottom w:w="0" w:type="dxa"/>
            <w:right w:w="0" w:type="dxa"/>
          </w:tblCellMar>
        </w:tblPrEx>
        <w:trPr>
          <w:trHeight w:val="736" w:hRule="atLeast"/>
        </w:trPr>
        <w:tc>
          <w:tcPr>
            <w:tcW w:w="862"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348"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vMerge w:val="continue"/>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vMerge w:val="continue"/>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ascii="宋体" w:hAnsi="宋体"/>
                <w:color w:val="auto"/>
                <w:spacing w:val="1"/>
                <w:kern w:val="0"/>
                <w:sz w:val="24"/>
                <w:highlight w:val="none"/>
              </w:rPr>
              <w:t>执业资格</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证书号</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736"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一</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设计负责人</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二</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施工负责人</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三</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设计</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1</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2</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四</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ascii="宋体" w:hAnsi="宋体"/>
                <w:color w:val="auto"/>
                <w:spacing w:val="1"/>
                <w:kern w:val="0"/>
                <w:sz w:val="24"/>
                <w:highlight w:val="none"/>
              </w:rPr>
              <w:t>施工</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1</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r>
              <w:rPr>
                <w:rFonts w:hint="eastAsia" w:ascii="宋体" w:hAnsi="宋体"/>
                <w:color w:val="auto"/>
                <w:spacing w:val="1"/>
                <w:kern w:val="0"/>
                <w:sz w:val="24"/>
                <w:highlight w:val="none"/>
              </w:rPr>
              <w:t>2</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r>
              <w:rPr>
                <w:rFonts w:hint="eastAsia" w:ascii="宋体" w:hAnsi="宋体"/>
                <w:color w:val="auto"/>
                <w:spacing w:val="1"/>
                <w:kern w:val="0"/>
                <w:sz w:val="24"/>
                <w:highlight w:val="none"/>
              </w:rPr>
              <w:t>……</w:t>
            </w: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r>
        <w:tblPrEx>
          <w:tblCellMar>
            <w:top w:w="0" w:type="dxa"/>
            <w:left w:w="0" w:type="dxa"/>
            <w:bottom w:w="0" w:type="dxa"/>
            <w:right w:w="0" w:type="dxa"/>
          </w:tblCellMar>
        </w:tblPrEx>
        <w:trPr>
          <w:trHeight w:val="888" w:hRule="atLeast"/>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hint="eastAsia" w:ascii="宋体" w:hAnsi="宋体"/>
                <w:color w:val="auto"/>
                <w:spacing w:val="1"/>
                <w:kern w:val="0"/>
                <w:sz w:val="24"/>
                <w:highlight w:val="none"/>
              </w:rPr>
            </w:pPr>
          </w:p>
        </w:tc>
        <w:tc>
          <w:tcPr>
            <w:tcW w:w="1348"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050" w:type="dxa"/>
            <w:tcBorders>
              <w:top w:val="single" w:color="000000" w:sz="4" w:space="0"/>
              <w:left w:val="single" w:color="000000" w:sz="4" w:space="0"/>
              <w:bottom w:val="single" w:color="000000" w:sz="4" w:space="0"/>
              <w:right w:val="single" w:color="auto"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260" w:type="dxa"/>
            <w:tcBorders>
              <w:top w:val="single" w:color="000000"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99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67" w:firstLineChars="28"/>
              <w:jc w:val="center"/>
              <w:rPr>
                <w:rFonts w:ascii="宋体" w:hAnsi="宋体"/>
                <w:color w:val="auto"/>
                <w:spacing w:val="1"/>
                <w:kern w:val="0"/>
                <w:sz w:val="24"/>
                <w:highlight w:val="none"/>
              </w:rPr>
            </w:pPr>
          </w:p>
        </w:tc>
      </w:tr>
    </w:tbl>
    <w:p>
      <w:pPr>
        <w:spacing w:line="440" w:lineRule="exact"/>
        <w:ind w:firstLine="562" w:firstLineChars="200"/>
        <w:rPr>
          <w:rFonts w:hint="eastAsia" w:ascii="宋体" w:hAnsi="宋体"/>
          <w:b/>
          <w:bCs/>
          <w:color w:val="auto"/>
          <w:sz w:val="28"/>
          <w:highlight w:val="none"/>
        </w:rPr>
      </w:pPr>
    </w:p>
    <w:p>
      <w:pPr>
        <w:spacing w:line="440" w:lineRule="exact"/>
        <w:rPr>
          <w:rFonts w:hint="eastAsia" w:ascii="宋体" w:hAnsi="宋体"/>
          <w:b/>
          <w:bCs/>
          <w:color w:val="auto"/>
          <w:sz w:val="28"/>
          <w:highlight w:val="none"/>
        </w:rPr>
      </w:pPr>
    </w:p>
    <w:p>
      <w:pPr>
        <w:spacing w:line="440" w:lineRule="exact"/>
        <w:ind w:firstLine="482" w:firstLineChars="200"/>
        <w:jc w:val="left"/>
        <w:rPr>
          <w:rFonts w:hint="eastAsia" w:ascii="宋体" w:hAnsi="宋体"/>
          <w:b/>
          <w:bCs/>
          <w:color w:val="auto"/>
          <w:sz w:val="24"/>
          <w:highlight w:val="none"/>
        </w:rPr>
      </w:pPr>
      <w:r>
        <w:rPr>
          <w:rFonts w:hint="eastAsia" w:ascii="宋体" w:hAnsi="宋体"/>
          <w:b/>
          <w:bCs/>
          <w:color w:val="auto"/>
          <w:sz w:val="24"/>
          <w:highlight w:val="none"/>
        </w:rPr>
        <w:t>附表</w:t>
      </w:r>
    </w:p>
    <w:p>
      <w:pPr>
        <w:spacing w:line="440" w:lineRule="exact"/>
        <w:ind w:firstLine="562" w:firstLineChars="200"/>
        <w:jc w:val="center"/>
        <w:rPr>
          <w:rFonts w:hint="eastAsia" w:ascii="宋体" w:hAnsi="宋体"/>
          <w:b/>
          <w:bCs/>
          <w:color w:val="auto"/>
          <w:sz w:val="28"/>
          <w:highlight w:val="none"/>
        </w:rPr>
      </w:pPr>
      <w:r>
        <w:rPr>
          <w:rFonts w:hint="eastAsia" w:ascii="宋体" w:hAnsi="宋体"/>
          <w:b/>
          <w:bCs/>
          <w:color w:val="auto"/>
          <w:sz w:val="28"/>
          <w:highlight w:val="none"/>
        </w:rPr>
        <w:t>主要人员简历表</w:t>
      </w:r>
    </w:p>
    <w:p>
      <w:pPr>
        <w:autoSpaceDE w:val="0"/>
        <w:autoSpaceDN w:val="0"/>
        <w:spacing w:line="360" w:lineRule="auto"/>
        <w:ind w:firstLine="560"/>
        <w:jc w:val="left"/>
        <w:rPr>
          <w:rFonts w:hint="eastAsia" w:ascii="宋体" w:hAnsi="宋体" w:cs="宋体"/>
          <w:color w:val="auto"/>
          <w:kern w:val="0"/>
          <w:szCs w:val="21"/>
          <w:highlight w:val="none"/>
        </w:rPr>
      </w:pPr>
      <w:r>
        <w:rPr>
          <w:rFonts w:hint="eastAsia" w:ascii="宋体" w:hAnsi="宋体" w:cs="宋体"/>
          <w:color w:val="auto"/>
          <w:kern w:val="0"/>
          <w:sz w:val="24"/>
          <w:highlight w:val="none"/>
        </w:rPr>
        <w:t>“</w:t>
      </w:r>
      <w:r>
        <w:rPr>
          <w:rFonts w:hint="eastAsia" w:ascii="宋体" w:hAnsi="宋体" w:cs="宋体"/>
          <w:color w:val="auto"/>
          <w:kern w:val="0"/>
          <w:szCs w:val="21"/>
          <w:highlight w:val="none"/>
        </w:rPr>
        <w:t>主要人员简历表”中的项目经理应附建造师证、安全生产考核证</w:t>
      </w:r>
      <w:r>
        <w:rPr>
          <w:rFonts w:hint="eastAsia" w:ascii="宋体" w:hAnsi="宋体" w:cs="宋体"/>
          <w:color w:val="auto"/>
          <w:kern w:val="0"/>
          <w:sz w:val="24"/>
          <w:highlight w:val="none"/>
        </w:rPr>
        <w:t>、</w:t>
      </w:r>
      <w:r>
        <w:rPr>
          <w:rFonts w:hint="eastAsia" w:ascii="宋体" w:hAnsi="宋体" w:cs="宋体"/>
          <w:color w:val="auto"/>
          <w:kern w:val="0"/>
          <w:szCs w:val="21"/>
          <w:highlight w:val="none"/>
        </w:rPr>
        <w:t>身份证、学历证、劳动合同、社保证明、管理过的项目业绩须附合同协议书等；设计负责人注册建筑师证、身份证、职称证、劳动合同、社保证明、参与过的业绩（如有）须附合同协议书等。</w:t>
      </w:r>
    </w:p>
    <w:p>
      <w:pPr>
        <w:autoSpaceDE w:val="0"/>
        <w:autoSpaceDN w:val="0"/>
        <w:spacing w:line="360" w:lineRule="auto"/>
        <w:ind w:firstLine="560"/>
        <w:jc w:val="left"/>
        <w:rPr>
          <w:rFonts w:hint="eastAsia" w:ascii="宋体" w:hAnsi="宋体" w:cs="宋体"/>
          <w:color w:val="auto"/>
          <w:kern w:val="0"/>
          <w:szCs w:val="21"/>
          <w:highlight w:val="none"/>
        </w:rPr>
      </w:pPr>
    </w:p>
    <w:tbl>
      <w:tblPr>
        <w:tblStyle w:val="13"/>
        <w:tblpPr w:leftFromText="181" w:rightFromText="181" w:vertAnchor="text" w:tblpXSpec="center" w:tblpY="1"/>
        <w:tblOverlap w:val="never"/>
        <w:tblW w:w="0" w:type="auto"/>
        <w:tblInd w:w="-5" w:type="dxa"/>
        <w:tblLayout w:type="fixed"/>
        <w:tblCellMar>
          <w:top w:w="0" w:type="dxa"/>
          <w:left w:w="0" w:type="dxa"/>
          <w:bottom w:w="0" w:type="dxa"/>
          <w:right w:w="0" w:type="dxa"/>
        </w:tblCellMar>
      </w:tblPr>
      <w:tblGrid>
        <w:gridCol w:w="1217"/>
        <w:gridCol w:w="369"/>
        <w:gridCol w:w="740"/>
        <w:gridCol w:w="950"/>
        <w:gridCol w:w="1094"/>
        <w:gridCol w:w="725"/>
        <w:gridCol w:w="1293"/>
        <w:gridCol w:w="167"/>
        <w:gridCol w:w="2191"/>
      </w:tblGrid>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姓</w:t>
            </w:r>
            <w:r>
              <w:rPr>
                <w:rFonts w:ascii="宋体" w:hAnsi="宋体"/>
                <w:color w:val="auto"/>
                <w:spacing w:val="1"/>
                <w:kern w:val="0"/>
                <w:szCs w:val="21"/>
                <w:highlight w:val="none"/>
              </w:rPr>
              <w:tab/>
            </w:r>
            <w:r>
              <w:rPr>
                <w:rFonts w:hint="eastAsia" w:ascii="宋体" w:hAnsi="宋体"/>
                <w:color w:val="auto"/>
                <w:spacing w:val="1"/>
                <w:kern w:val="0"/>
                <w:szCs w:val="21"/>
                <w:highlight w:val="none"/>
              </w:rPr>
              <w:t>名</w:t>
            </w:r>
          </w:p>
        </w:tc>
        <w:tc>
          <w:tcPr>
            <w:tcW w:w="1109"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9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年</w:t>
            </w:r>
            <w:r>
              <w:rPr>
                <w:rFonts w:ascii="宋体" w:hAnsi="宋体"/>
                <w:color w:val="auto"/>
                <w:spacing w:val="1"/>
                <w:kern w:val="0"/>
                <w:szCs w:val="21"/>
                <w:highlight w:val="none"/>
              </w:rPr>
              <w:t xml:space="preserve">  </w:t>
            </w:r>
            <w:r>
              <w:rPr>
                <w:rFonts w:hint="eastAsia" w:ascii="宋体" w:hAnsi="宋体"/>
                <w:color w:val="auto"/>
                <w:spacing w:val="1"/>
                <w:kern w:val="0"/>
                <w:szCs w:val="21"/>
                <w:highlight w:val="none"/>
              </w:rPr>
              <w:t>龄</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18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学历</w:t>
            </w:r>
          </w:p>
        </w:tc>
        <w:tc>
          <w:tcPr>
            <w:tcW w:w="2191"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职</w:t>
            </w:r>
            <w:r>
              <w:rPr>
                <w:rFonts w:ascii="宋体" w:hAnsi="宋体"/>
                <w:color w:val="auto"/>
                <w:spacing w:val="1"/>
                <w:kern w:val="0"/>
                <w:szCs w:val="21"/>
                <w:highlight w:val="none"/>
              </w:rPr>
              <w:tab/>
            </w:r>
            <w:r>
              <w:rPr>
                <w:rFonts w:hint="eastAsia" w:ascii="宋体" w:hAnsi="宋体"/>
                <w:color w:val="auto"/>
                <w:spacing w:val="1"/>
                <w:kern w:val="0"/>
                <w:szCs w:val="21"/>
                <w:highlight w:val="none"/>
              </w:rPr>
              <w:t>称</w:t>
            </w:r>
          </w:p>
        </w:tc>
        <w:tc>
          <w:tcPr>
            <w:tcW w:w="1109"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950"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职</w:t>
            </w:r>
            <w:r>
              <w:rPr>
                <w:rFonts w:ascii="宋体" w:hAnsi="宋体"/>
                <w:color w:val="auto"/>
                <w:spacing w:val="1"/>
                <w:kern w:val="0"/>
                <w:szCs w:val="21"/>
                <w:highlight w:val="none"/>
              </w:rPr>
              <w:t xml:space="preserve">  </w:t>
            </w:r>
            <w:r>
              <w:rPr>
                <w:rFonts w:hint="eastAsia" w:ascii="宋体" w:hAnsi="宋体"/>
                <w:color w:val="auto"/>
                <w:spacing w:val="1"/>
                <w:kern w:val="0"/>
                <w:szCs w:val="21"/>
                <w:highlight w:val="none"/>
              </w:rPr>
              <w:t>务</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18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拟在本合同任职</w:t>
            </w:r>
          </w:p>
        </w:tc>
        <w:tc>
          <w:tcPr>
            <w:tcW w:w="2191"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21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毕业学校</w:t>
            </w:r>
          </w:p>
        </w:tc>
        <w:tc>
          <w:tcPr>
            <w:tcW w:w="7529" w:type="dxa"/>
            <w:gridSpan w:val="8"/>
            <w:tcBorders>
              <w:top w:val="single" w:color="000000" w:sz="4" w:space="0"/>
              <w:left w:val="single" w:color="000000" w:sz="4" w:space="0"/>
              <w:bottom w:val="single" w:color="000000" w:sz="4" w:space="0"/>
              <w:right w:val="single" w:color="000000" w:sz="4" w:space="0"/>
            </w:tcBorders>
            <w:noWrap w:val="0"/>
            <w:vAlign w:val="center"/>
          </w:tcPr>
          <w:p>
            <w:pPr>
              <w:tabs>
                <w:tab w:val="left" w:pos="2820"/>
                <w:tab w:val="left" w:pos="4080"/>
              </w:tabs>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年毕业于</w:t>
            </w:r>
            <w:r>
              <w:rPr>
                <w:rFonts w:ascii="宋体" w:hAnsi="宋体"/>
                <w:color w:val="auto"/>
                <w:spacing w:val="1"/>
                <w:kern w:val="0"/>
                <w:szCs w:val="21"/>
                <w:highlight w:val="none"/>
              </w:rPr>
              <w:tab/>
            </w:r>
            <w:r>
              <w:rPr>
                <w:rFonts w:hint="eastAsia" w:ascii="宋体" w:hAnsi="宋体"/>
                <w:color w:val="auto"/>
                <w:spacing w:val="1"/>
                <w:kern w:val="0"/>
                <w:szCs w:val="21"/>
                <w:highlight w:val="none"/>
              </w:rPr>
              <w:t>学校</w:t>
            </w:r>
            <w:r>
              <w:rPr>
                <w:rFonts w:ascii="宋体" w:hAnsi="宋体"/>
                <w:color w:val="auto"/>
                <w:spacing w:val="1"/>
                <w:kern w:val="0"/>
                <w:szCs w:val="21"/>
                <w:highlight w:val="none"/>
              </w:rPr>
              <w:tab/>
            </w:r>
            <w:r>
              <w:rPr>
                <w:rFonts w:hint="eastAsia" w:ascii="宋体" w:hAnsi="宋体"/>
                <w:color w:val="auto"/>
                <w:spacing w:val="1"/>
                <w:kern w:val="0"/>
                <w:szCs w:val="21"/>
                <w:highlight w:val="none"/>
              </w:rPr>
              <w:t>专业</w:t>
            </w:r>
          </w:p>
        </w:tc>
      </w:tr>
      <w:tr>
        <w:tblPrEx>
          <w:tblCellMar>
            <w:top w:w="0" w:type="dxa"/>
            <w:left w:w="0" w:type="dxa"/>
            <w:bottom w:w="0" w:type="dxa"/>
            <w:right w:w="0" w:type="dxa"/>
          </w:tblCellMar>
        </w:tblPrEx>
        <w:trPr>
          <w:trHeight w:val="865" w:hRule="atLeast"/>
        </w:trPr>
        <w:tc>
          <w:tcPr>
            <w:tcW w:w="8746"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主要工作经历</w:t>
            </w: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时</w:t>
            </w:r>
            <w:r>
              <w:rPr>
                <w:rFonts w:ascii="宋体" w:hAnsi="宋体"/>
                <w:color w:val="auto"/>
                <w:spacing w:val="1"/>
                <w:kern w:val="0"/>
                <w:szCs w:val="21"/>
                <w:highlight w:val="none"/>
              </w:rPr>
              <w:tab/>
            </w:r>
            <w:r>
              <w:rPr>
                <w:rFonts w:hint="eastAsia" w:ascii="宋体" w:hAnsi="宋体"/>
                <w:color w:val="auto"/>
                <w:spacing w:val="1"/>
                <w:kern w:val="0"/>
                <w:szCs w:val="21"/>
                <w:highlight w:val="none"/>
              </w:rPr>
              <w:t>间</w:t>
            </w: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参加过的类似项目</w:t>
            </w: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担任职务</w:t>
            </w: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r>
              <w:rPr>
                <w:rFonts w:hint="eastAsia" w:ascii="宋体" w:hAnsi="宋体"/>
                <w:color w:val="auto"/>
                <w:spacing w:val="1"/>
                <w:kern w:val="0"/>
                <w:szCs w:val="21"/>
                <w:highlight w:val="none"/>
              </w:rPr>
              <w:t>发包人及联系电话</w:t>
            </w: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r>
        <w:tblPrEx>
          <w:tblCellMar>
            <w:top w:w="0" w:type="dxa"/>
            <w:left w:w="0" w:type="dxa"/>
            <w:bottom w:w="0" w:type="dxa"/>
            <w:right w:w="0" w:type="dxa"/>
          </w:tblCellMar>
        </w:tblPrEx>
        <w:trPr>
          <w:trHeight w:val="903" w:hRule="atLeast"/>
        </w:trPr>
        <w:tc>
          <w:tcPr>
            <w:tcW w:w="1586"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3509"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1293"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c>
          <w:tcPr>
            <w:tcW w:w="2358"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adjustRightInd w:val="0"/>
              <w:spacing w:line="440" w:lineRule="exact"/>
              <w:ind w:right="97" w:firstLine="59" w:firstLineChars="28"/>
              <w:jc w:val="center"/>
              <w:rPr>
                <w:rFonts w:ascii="宋体" w:hAnsi="宋体"/>
                <w:color w:val="auto"/>
                <w:spacing w:val="1"/>
                <w:kern w:val="0"/>
                <w:szCs w:val="21"/>
                <w:highlight w:val="none"/>
              </w:rPr>
            </w:pPr>
          </w:p>
        </w:tc>
      </w:tr>
    </w:tbl>
    <w:p>
      <w:pPr>
        <w:autoSpaceDE w:val="0"/>
        <w:autoSpaceDN w:val="0"/>
        <w:adjustRightInd w:val="0"/>
        <w:spacing w:line="440" w:lineRule="exact"/>
        <w:rPr>
          <w:rFonts w:hint="eastAsia" w:ascii="黑体" w:hAnsi="新宋体" w:eastAsia="黑体" w:cs="黑体"/>
          <w:color w:val="auto"/>
          <w:kern w:val="0"/>
          <w:sz w:val="32"/>
          <w:szCs w:val="32"/>
          <w:highlight w:val="none"/>
        </w:rPr>
      </w:pPr>
    </w:p>
    <w:p>
      <w:pPr>
        <w:autoSpaceDE w:val="0"/>
        <w:autoSpaceDN w:val="0"/>
        <w:adjustRightInd w:val="0"/>
        <w:spacing w:line="440" w:lineRule="exact"/>
        <w:rPr>
          <w:rFonts w:hint="eastAsia" w:ascii="黑体" w:hAnsi="新宋体" w:eastAsia="黑体" w:cs="黑体"/>
          <w:color w:val="auto"/>
          <w:kern w:val="0"/>
          <w:sz w:val="32"/>
          <w:szCs w:val="32"/>
          <w:highlight w:val="none"/>
        </w:rPr>
      </w:pPr>
    </w:p>
    <w:p>
      <w:pPr>
        <w:pStyle w:val="17"/>
        <w:rPr>
          <w:rFonts w:hint="eastAsia"/>
          <w:color w:val="auto"/>
          <w:highlight w:val="none"/>
        </w:r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九、资格审查资料</w:t>
      </w:r>
    </w:p>
    <w:p>
      <w:pPr>
        <w:spacing w:line="440" w:lineRule="exact"/>
        <w:ind w:firstLine="562" w:firstLineChars="200"/>
        <w:jc w:val="center"/>
        <w:rPr>
          <w:rFonts w:hint="eastAsia" w:ascii="宋体" w:hAnsi="宋体"/>
          <w:b/>
          <w:bCs/>
          <w:color w:val="auto"/>
          <w:sz w:val="28"/>
          <w:highlight w:val="none"/>
        </w:rPr>
      </w:pPr>
    </w:p>
    <w:p>
      <w:pPr>
        <w:numPr>
          <w:ilvl w:val="0"/>
          <w:numId w:val="8"/>
        </w:numPr>
        <w:autoSpaceDE w:val="0"/>
        <w:autoSpaceDN w:val="0"/>
        <w:adjustRightInd w:val="0"/>
        <w:spacing w:line="440" w:lineRule="exact"/>
        <w:jc w:val="center"/>
        <w:outlineLvl w:val="0"/>
        <w:rPr>
          <w:rFonts w:hint="eastAsia" w:ascii="宋体" w:hAnsi="宋体"/>
          <w:color w:val="auto"/>
          <w:sz w:val="28"/>
          <w:szCs w:val="28"/>
          <w:highlight w:val="none"/>
        </w:rPr>
      </w:pPr>
      <w:bookmarkStart w:id="331" w:name="_Toc22869"/>
      <w:r>
        <w:rPr>
          <w:rFonts w:hint="eastAsia" w:ascii="宋体" w:hAnsi="宋体"/>
          <w:color w:val="auto"/>
          <w:sz w:val="28"/>
          <w:szCs w:val="28"/>
          <w:highlight w:val="none"/>
        </w:rPr>
        <w:t>投标人基本情况表</w:t>
      </w:r>
      <w:bookmarkEnd w:id="331"/>
    </w:p>
    <w:p>
      <w:pPr>
        <w:autoSpaceDE w:val="0"/>
        <w:autoSpaceDN w:val="0"/>
        <w:adjustRightInd w:val="0"/>
        <w:spacing w:line="440" w:lineRule="exact"/>
        <w:outlineLvl w:val="0"/>
        <w:rPr>
          <w:rFonts w:hint="eastAsia" w:ascii="宋体" w:hAnsi="宋体"/>
          <w:color w:val="auto"/>
          <w:sz w:val="28"/>
          <w:szCs w:val="28"/>
          <w:highlight w:val="none"/>
        </w:rPr>
      </w:pP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7"/>
        <w:gridCol w:w="950"/>
        <w:gridCol w:w="1244"/>
        <w:gridCol w:w="787"/>
        <w:gridCol w:w="617"/>
        <w:gridCol w:w="1180"/>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投标人名称</w:t>
            </w:r>
          </w:p>
        </w:tc>
        <w:tc>
          <w:tcPr>
            <w:tcW w:w="6955" w:type="dxa"/>
            <w:gridSpan w:val="9"/>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邮政编码</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95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5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传真</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网址</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组织结构</w:t>
            </w:r>
          </w:p>
        </w:tc>
        <w:tc>
          <w:tcPr>
            <w:tcW w:w="6955" w:type="dxa"/>
            <w:gridSpan w:val="9"/>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法定代表人</w:t>
            </w:r>
          </w:p>
        </w:tc>
        <w:tc>
          <w:tcPr>
            <w:tcW w:w="95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姓名</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技术职称</w:t>
            </w:r>
          </w:p>
        </w:tc>
        <w:tc>
          <w:tcPr>
            <w:tcW w:w="1230"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850"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1270"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成立时间</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4754" w:type="dxa"/>
            <w:gridSpan w:val="6"/>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企业资质等级</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其中</w:t>
            </w: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项目经理</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营业执照号</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高级职称人员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注册资金</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中级职称人员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开户银行</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初级职称人员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帐号</w:t>
            </w:r>
          </w:p>
        </w:tc>
        <w:tc>
          <w:tcPr>
            <w:tcW w:w="2201"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技工</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680"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经营范围</w:t>
            </w:r>
          </w:p>
        </w:tc>
        <w:tc>
          <w:tcPr>
            <w:tcW w:w="6948"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680" w:type="dxa"/>
            <w:gridSpan w:val="2"/>
            <w:noWrap w:val="0"/>
            <w:vAlign w:val="center"/>
          </w:tcPr>
          <w:p>
            <w:pPr>
              <w:adjustRightInd w:val="0"/>
              <w:snapToGrid w:val="0"/>
              <w:spacing w:line="440" w:lineRule="exact"/>
              <w:jc w:val="center"/>
              <w:rPr>
                <w:rFonts w:hint="eastAsia" w:ascii="宋体" w:hAnsi="宋体"/>
                <w:color w:val="auto"/>
                <w:szCs w:val="21"/>
                <w:highlight w:val="none"/>
              </w:rPr>
            </w:pPr>
            <w:r>
              <w:rPr>
                <w:rFonts w:hint="eastAsia" w:ascii="宋体" w:hAnsi="宋体" w:cs="宋体"/>
                <w:color w:val="auto"/>
                <w:kern w:val="0"/>
                <w:szCs w:val="21"/>
                <w:highlight w:val="none"/>
              </w:rPr>
              <w:t>备注</w:t>
            </w:r>
          </w:p>
        </w:tc>
        <w:tc>
          <w:tcPr>
            <w:tcW w:w="6948" w:type="dxa"/>
            <w:gridSpan w:val="8"/>
            <w:noWrap w:val="0"/>
            <w:vAlign w:val="center"/>
          </w:tcPr>
          <w:p>
            <w:pPr>
              <w:adjustRightInd w:val="0"/>
              <w:snapToGrid w:val="0"/>
              <w:spacing w:line="440" w:lineRule="exact"/>
              <w:jc w:val="center"/>
              <w:rPr>
                <w:rFonts w:hint="eastAsia" w:ascii="宋体" w:hAnsi="宋体"/>
                <w:color w:val="auto"/>
                <w:szCs w:val="21"/>
                <w:highlight w:val="none"/>
              </w:rPr>
            </w:pPr>
          </w:p>
        </w:tc>
      </w:tr>
    </w:tbl>
    <w:p>
      <w:pPr>
        <w:spacing w:line="420" w:lineRule="exact"/>
        <w:rPr>
          <w:rFonts w:hint="eastAsia" w:ascii="宋体" w:hAnsi="宋体"/>
          <w:b/>
          <w:bCs/>
          <w:color w:val="auto"/>
          <w:sz w:val="24"/>
          <w:highlight w:val="none"/>
        </w:rPr>
      </w:pPr>
    </w:p>
    <w:p>
      <w:pPr>
        <w:spacing w:line="420" w:lineRule="exact"/>
        <w:rPr>
          <w:rFonts w:hint="eastAsia" w:ascii="宋体" w:hAnsi="宋体"/>
          <w:color w:val="auto"/>
          <w:sz w:val="24"/>
          <w:highlight w:val="none"/>
        </w:rPr>
      </w:pPr>
      <w:r>
        <w:rPr>
          <w:rFonts w:hint="eastAsia" w:ascii="宋体" w:hAnsi="宋体"/>
          <w:color w:val="auto"/>
          <w:sz w:val="24"/>
          <w:highlight w:val="none"/>
        </w:rPr>
        <w:t>注：后附投标人营业执照副本、资质证书副本。</w:t>
      </w:r>
    </w:p>
    <w:p>
      <w:pPr>
        <w:pStyle w:val="17"/>
        <w:rPr>
          <w:rFonts w:hint="eastAsia"/>
          <w:color w:val="auto"/>
          <w:highlight w:val="none"/>
        </w:rPr>
      </w:pPr>
    </w:p>
    <w:p>
      <w:pPr>
        <w:pStyle w:val="17"/>
        <w:ind w:left="2100"/>
        <w:rPr>
          <w:rFonts w:hint="eastAsia"/>
          <w:color w:val="auto"/>
          <w:highlight w:val="none"/>
        </w:rPr>
      </w:pPr>
    </w:p>
    <w:p>
      <w:pPr>
        <w:numPr>
          <w:ilvl w:val="0"/>
          <w:numId w:val="8"/>
        </w:numPr>
        <w:autoSpaceDE w:val="0"/>
        <w:autoSpaceDN w:val="0"/>
        <w:adjustRightInd w:val="0"/>
        <w:spacing w:line="440" w:lineRule="exact"/>
        <w:jc w:val="center"/>
        <w:outlineLvl w:val="0"/>
        <w:rPr>
          <w:rFonts w:hint="eastAsia" w:ascii="宋体" w:hAnsi="宋体"/>
          <w:color w:val="auto"/>
          <w:sz w:val="28"/>
          <w:szCs w:val="28"/>
          <w:highlight w:val="none"/>
        </w:rPr>
      </w:pPr>
      <w:r>
        <w:rPr>
          <w:rFonts w:hint="eastAsia" w:ascii="宋体" w:hAnsi="宋体"/>
          <w:color w:val="auto"/>
          <w:sz w:val="28"/>
          <w:szCs w:val="28"/>
          <w:highlight w:val="none"/>
        </w:rPr>
        <w:t>投标人基本情况表</w:t>
      </w:r>
    </w:p>
    <w:p>
      <w:pPr>
        <w:spacing w:line="420" w:lineRule="exact"/>
        <w:jc w:val="center"/>
        <w:rPr>
          <w:rFonts w:hint="eastAsia" w:ascii="宋体" w:hAnsi="宋体"/>
          <w:color w:val="auto"/>
          <w:sz w:val="28"/>
          <w:szCs w:val="28"/>
          <w:highlight w:val="none"/>
        </w:rPr>
      </w:pPr>
    </w:p>
    <w:p>
      <w:pPr>
        <w:spacing w:line="420" w:lineRule="exact"/>
        <w:jc w:val="center"/>
        <w:rPr>
          <w:rFonts w:hint="eastAsia" w:ascii="宋体" w:hAnsi="宋体"/>
          <w:color w:val="auto"/>
          <w:sz w:val="28"/>
          <w:szCs w:val="28"/>
          <w:highlight w:val="none"/>
        </w:rPr>
      </w:pPr>
      <w:r>
        <w:rPr>
          <w:rFonts w:hint="eastAsia" w:ascii="宋体" w:hAnsi="宋体"/>
          <w:color w:val="auto"/>
          <w:sz w:val="28"/>
          <w:szCs w:val="28"/>
          <w:highlight w:val="none"/>
        </w:rPr>
        <w:t>（联合体牵头人提供）</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781"/>
        <w:gridCol w:w="1244"/>
        <w:gridCol w:w="787"/>
        <w:gridCol w:w="617"/>
        <w:gridCol w:w="1180"/>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牵头人名称</w:t>
            </w:r>
          </w:p>
        </w:tc>
        <w:tc>
          <w:tcPr>
            <w:tcW w:w="6779"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邮政编码</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78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传真</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网址</w:t>
            </w:r>
          </w:p>
        </w:tc>
        <w:tc>
          <w:tcPr>
            <w:tcW w:w="3350"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组织结构</w:t>
            </w:r>
          </w:p>
        </w:tc>
        <w:tc>
          <w:tcPr>
            <w:tcW w:w="6779"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法定代表人</w:t>
            </w:r>
          </w:p>
        </w:tc>
        <w:tc>
          <w:tcPr>
            <w:tcW w:w="78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姓名</w:t>
            </w:r>
          </w:p>
        </w:tc>
        <w:tc>
          <w:tcPr>
            <w:tcW w:w="124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404"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技术职称</w:t>
            </w:r>
          </w:p>
        </w:tc>
        <w:tc>
          <w:tcPr>
            <w:tcW w:w="1230"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850"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1270"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成立时间</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4754" w:type="dxa"/>
            <w:gridSpan w:val="6"/>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企业资质等级</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其中</w:t>
            </w: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项目经理</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营业执照号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高级职称人员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注册资金</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中级职称人员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开户银行</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ascii="宋体" w:hAnsi="宋体"/>
                <w:color w:val="auto"/>
                <w:szCs w:val="21"/>
                <w:highlight w:val="none"/>
              </w:rPr>
            </w:pPr>
            <w:r>
              <w:rPr>
                <w:rFonts w:hint="eastAsia" w:ascii="宋体" w:hAnsi="宋体"/>
                <w:color w:val="auto"/>
                <w:szCs w:val="21"/>
                <w:highlight w:val="none"/>
              </w:rPr>
              <w:t>初级职称人员</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帐号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787"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797"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技工</w:t>
            </w:r>
          </w:p>
        </w:tc>
        <w:tc>
          <w:tcPr>
            <w:tcW w:w="2170" w:type="dxa"/>
            <w:gridSpan w:val="3"/>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经营范围</w:t>
            </w:r>
          </w:p>
        </w:tc>
        <w:tc>
          <w:tcPr>
            <w:tcW w:w="6779" w:type="dxa"/>
            <w:gridSpan w:val="8"/>
            <w:noWrap w:val="0"/>
            <w:vAlign w:val="center"/>
          </w:tcPr>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noWrap w:val="0"/>
            <w:vAlign w:val="center"/>
          </w:tcPr>
          <w:p>
            <w:pPr>
              <w:adjustRightInd w:val="0"/>
              <w:snapToGrid w:val="0"/>
              <w:spacing w:line="440" w:lineRule="exact"/>
              <w:jc w:val="center"/>
              <w:rPr>
                <w:rFonts w:hint="eastAsia" w:ascii="宋体" w:hAnsi="宋体"/>
                <w:color w:val="auto"/>
                <w:szCs w:val="21"/>
                <w:highlight w:val="none"/>
              </w:rPr>
            </w:pPr>
            <w:r>
              <w:rPr>
                <w:rFonts w:hint="eastAsia" w:ascii="宋体" w:hAnsi="宋体" w:cs="宋体"/>
                <w:color w:val="auto"/>
                <w:kern w:val="0"/>
                <w:szCs w:val="21"/>
                <w:highlight w:val="none"/>
              </w:rPr>
              <w:t>备注</w:t>
            </w:r>
          </w:p>
        </w:tc>
        <w:tc>
          <w:tcPr>
            <w:tcW w:w="6779" w:type="dxa"/>
            <w:gridSpan w:val="8"/>
            <w:noWrap w:val="0"/>
            <w:vAlign w:val="center"/>
          </w:tcPr>
          <w:p>
            <w:pPr>
              <w:adjustRightInd w:val="0"/>
              <w:snapToGrid w:val="0"/>
              <w:spacing w:line="440" w:lineRule="exact"/>
              <w:jc w:val="center"/>
              <w:rPr>
                <w:rFonts w:hint="eastAsia" w:ascii="宋体" w:hAnsi="宋体"/>
                <w:color w:val="auto"/>
                <w:szCs w:val="21"/>
                <w:highlight w:val="none"/>
              </w:rPr>
            </w:pPr>
          </w:p>
        </w:tc>
      </w:tr>
    </w:tbl>
    <w:p>
      <w:pPr>
        <w:autoSpaceDE w:val="0"/>
        <w:autoSpaceDN w:val="0"/>
        <w:adjustRightInd w:val="0"/>
        <w:spacing w:line="440" w:lineRule="exact"/>
        <w:jc w:val="center"/>
        <w:rPr>
          <w:rFonts w:hint="eastAsia" w:ascii="宋体" w:hAnsi="宋体" w:cs="黑体"/>
          <w:color w:val="auto"/>
          <w:kern w:val="0"/>
          <w:sz w:val="28"/>
          <w:szCs w:val="28"/>
          <w:highlight w:val="none"/>
        </w:rPr>
      </w:pPr>
    </w:p>
    <w:p>
      <w:pPr>
        <w:pStyle w:val="17"/>
        <w:ind w:left="2100"/>
        <w:rPr>
          <w:rFonts w:hint="eastAsia" w:hAnsi="宋体" w:cs="黑体"/>
          <w:color w:val="auto"/>
          <w:sz w:val="28"/>
          <w:szCs w:val="28"/>
          <w:highlight w:val="none"/>
        </w:rPr>
      </w:pPr>
    </w:p>
    <w:p>
      <w:pPr>
        <w:rPr>
          <w:rFonts w:hint="eastAsia" w:ascii="宋体" w:hAnsi="宋体" w:cs="黑体"/>
          <w:color w:val="auto"/>
          <w:kern w:val="0"/>
          <w:sz w:val="28"/>
          <w:szCs w:val="28"/>
          <w:highlight w:val="none"/>
        </w:rPr>
      </w:pPr>
    </w:p>
    <w:p>
      <w:pPr>
        <w:pStyle w:val="17"/>
        <w:ind w:left="2100"/>
        <w:rPr>
          <w:rFonts w:hint="eastAsia" w:hAnsi="宋体" w:cs="黑体"/>
          <w:color w:val="auto"/>
          <w:sz w:val="28"/>
          <w:szCs w:val="28"/>
          <w:highlight w:val="none"/>
        </w:rPr>
      </w:pPr>
    </w:p>
    <w:p>
      <w:pPr>
        <w:rPr>
          <w:rFonts w:hint="eastAsia" w:ascii="宋体" w:hAnsi="宋体" w:cs="黑体"/>
          <w:color w:val="auto"/>
          <w:kern w:val="0"/>
          <w:sz w:val="28"/>
          <w:szCs w:val="28"/>
          <w:highlight w:val="none"/>
        </w:rPr>
      </w:pPr>
    </w:p>
    <w:p>
      <w:pPr>
        <w:autoSpaceDE w:val="0"/>
        <w:autoSpaceDN w:val="0"/>
        <w:adjustRightInd w:val="0"/>
        <w:spacing w:line="440" w:lineRule="exact"/>
        <w:jc w:val="center"/>
        <w:outlineLvl w:val="0"/>
        <w:rPr>
          <w:rFonts w:hint="eastAsia" w:ascii="宋体" w:hAnsi="宋体"/>
          <w:color w:val="auto"/>
          <w:sz w:val="28"/>
          <w:szCs w:val="28"/>
          <w:highlight w:val="none"/>
        </w:rPr>
      </w:pPr>
      <w:r>
        <w:rPr>
          <w:rFonts w:hint="eastAsia" w:ascii="宋体" w:hAnsi="宋体"/>
          <w:color w:val="auto"/>
          <w:sz w:val="28"/>
          <w:szCs w:val="28"/>
          <w:highlight w:val="none"/>
        </w:rPr>
        <w:t>（联合体成员提供）</w:t>
      </w:r>
    </w:p>
    <w:p>
      <w:pPr>
        <w:rPr>
          <w:rFonts w:hint="eastAsia"/>
          <w:color w:val="auto"/>
          <w:highlight w:val="none"/>
        </w:rPr>
      </w:pP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971"/>
        <w:gridCol w:w="1054"/>
        <w:gridCol w:w="915"/>
        <w:gridCol w:w="1669"/>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成员名称</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邮政编码</w:t>
            </w:r>
          </w:p>
        </w:tc>
        <w:tc>
          <w:tcPr>
            <w:tcW w:w="3839"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84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97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05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3839"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7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传真</w:t>
            </w:r>
          </w:p>
        </w:tc>
        <w:tc>
          <w:tcPr>
            <w:tcW w:w="105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网址</w:t>
            </w:r>
          </w:p>
        </w:tc>
        <w:tc>
          <w:tcPr>
            <w:tcW w:w="3839" w:type="dxa"/>
            <w:gridSpan w:val="4"/>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组织结构</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法定代表人</w:t>
            </w:r>
          </w:p>
        </w:tc>
        <w:tc>
          <w:tcPr>
            <w:tcW w:w="971"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姓名</w:t>
            </w:r>
          </w:p>
        </w:tc>
        <w:tc>
          <w:tcPr>
            <w:tcW w:w="1054"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技术</w:t>
            </w:r>
          </w:p>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职称</w:t>
            </w:r>
          </w:p>
        </w:tc>
        <w:tc>
          <w:tcPr>
            <w:tcW w:w="1719"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850"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电话</w:t>
            </w:r>
          </w:p>
        </w:tc>
        <w:tc>
          <w:tcPr>
            <w:tcW w:w="1270" w:type="dxa"/>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成立时间</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4754" w:type="dxa"/>
            <w:gridSpan w:val="5"/>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企业资质等级</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其中</w:t>
            </w:r>
          </w:p>
        </w:tc>
        <w:tc>
          <w:tcPr>
            <w:tcW w:w="166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设计负责人</w:t>
            </w:r>
          </w:p>
        </w:tc>
        <w:tc>
          <w:tcPr>
            <w:tcW w:w="2170" w:type="dxa"/>
            <w:gridSpan w:val="3"/>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营业执照号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2170" w:type="dxa"/>
            <w:gridSpan w:val="3"/>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注册资金</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高级职称人员</w:t>
            </w:r>
          </w:p>
        </w:tc>
        <w:tc>
          <w:tcPr>
            <w:tcW w:w="2170" w:type="dxa"/>
            <w:gridSpan w:val="3"/>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849" w:type="dxa"/>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开户银行</w:t>
            </w:r>
          </w:p>
        </w:tc>
        <w:tc>
          <w:tcPr>
            <w:tcW w:w="2025" w:type="dxa"/>
            <w:gridSpan w:val="2"/>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continue"/>
            <w:noWrap w:val="0"/>
            <w:vAlign w:val="center"/>
          </w:tcPr>
          <w:p>
            <w:pPr>
              <w:autoSpaceDE w:val="0"/>
              <w:autoSpaceDN w:val="0"/>
              <w:adjustRightInd w:val="0"/>
              <w:spacing w:line="440" w:lineRule="exact"/>
              <w:jc w:val="center"/>
              <w:rPr>
                <w:rFonts w:ascii="宋体" w:hAnsi="宋体"/>
                <w:color w:val="auto"/>
                <w:szCs w:val="21"/>
                <w:highlight w:val="none"/>
              </w:rPr>
            </w:pPr>
          </w:p>
        </w:tc>
        <w:tc>
          <w:tcPr>
            <w:tcW w:w="2170" w:type="dxa"/>
            <w:gridSpan w:val="3"/>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84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2025" w:type="dxa"/>
            <w:gridSpan w:val="2"/>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restart"/>
            <w:noWrap w:val="0"/>
            <w:vAlign w:val="center"/>
          </w:tcPr>
          <w:p>
            <w:pPr>
              <w:autoSpaceDE w:val="0"/>
              <w:autoSpaceDN w:val="0"/>
              <w:adjustRightInd w:val="0"/>
              <w:spacing w:line="440" w:lineRule="exact"/>
              <w:jc w:val="center"/>
              <w:rPr>
                <w:rFonts w:ascii="宋体" w:hAnsi="宋体"/>
                <w:color w:val="auto"/>
                <w:szCs w:val="21"/>
                <w:highlight w:val="none"/>
              </w:rPr>
            </w:pPr>
            <w:r>
              <w:rPr>
                <w:rFonts w:hint="eastAsia" w:ascii="宋体" w:hAnsi="宋体"/>
                <w:color w:val="auto"/>
                <w:szCs w:val="21"/>
                <w:highlight w:val="none"/>
              </w:rPr>
              <w:t>中级职称人员</w:t>
            </w:r>
          </w:p>
        </w:tc>
        <w:tc>
          <w:tcPr>
            <w:tcW w:w="2170" w:type="dxa"/>
            <w:gridSpan w:val="3"/>
            <w:vMerge w:val="restart"/>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帐号</w:t>
            </w:r>
          </w:p>
        </w:tc>
        <w:tc>
          <w:tcPr>
            <w:tcW w:w="2025" w:type="dxa"/>
            <w:gridSpan w:val="2"/>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915"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1669" w:type="dxa"/>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c>
          <w:tcPr>
            <w:tcW w:w="2170" w:type="dxa"/>
            <w:gridSpan w:val="3"/>
            <w:vMerge w:val="continue"/>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849" w:type="dxa"/>
            <w:noWrap w:val="0"/>
            <w:vAlign w:val="center"/>
          </w:tcPr>
          <w:p>
            <w:pPr>
              <w:autoSpaceDE w:val="0"/>
              <w:autoSpaceDN w:val="0"/>
              <w:adjustRightInd w:val="0"/>
              <w:spacing w:line="440" w:lineRule="exact"/>
              <w:jc w:val="center"/>
              <w:rPr>
                <w:rFonts w:hint="eastAsia" w:ascii="宋体" w:hAnsi="宋体"/>
                <w:color w:val="auto"/>
                <w:szCs w:val="21"/>
                <w:highlight w:val="none"/>
              </w:rPr>
            </w:pPr>
            <w:r>
              <w:rPr>
                <w:rFonts w:hint="eastAsia" w:ascii="宋体" w:hAnsi="宋体"/>
                <w:color w:val="auto"/>
                <w:szCs w:val="21"/>
                <w:highlight w:val="none"/>
              </w:rPr>
              <w:t>经营范围</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noWrap w:val="0"/>
            <w:vAlign w:val="center"/>
          </w:tcPr>
          <w:p>
            <w:pPr>
              <w:adjustRightInd w:val="0"/>
              <w:snapToGrid w:val="0"/>
              <w:spacing w:line="440" w:lineRule="exact"/>
              <w:jc w:val="center"/>
              <w:rPr>
                <w:rFonts w:hint="eastAsia" w:ascii="宋体" w:hAnsi="宋体"/>
                <w:color w:val="auto"/>
                <w:szCs w:val="21"/>
                <w:highlight w:val="none"/>
              </w:rPr>
            </w:pPr>
            <w:r>
              <w:rPr>
                <w:rFonts w:hint="eastAsia" w:ascii="宋体" w:hAnsi="宋体" w:cs="宋体"/>
                <w:color w:val="auto"/>
                <w:kern w:val="0"/>
                <w:szCs w:val="21"/>
                <w:highlight w:val="none"/>
              </w:rPr>
              <w:t>备注</w:t>
            </w: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noWrap w:val="0"/>
            <w:vAlign w:val="top"/>
          </w:tcPr>
          <w:p>
            <w:pPr>
              <w:adjustRightInd w:val="0"/>
              <w:snapToGrid w:val="0"/>
              <w:spacing w:line="440" w:lineRule="exact"/>
              <w:jc w:val="center"/>
              <w:rPr>
                <w:rFonts w:hint="eastAsia" w:ascii="宋体" w:hAnsi="宋体"/>
                <w:color w:val="auto"/>
                <w:szCs w:val="21"/>
                <w:highlight w:val="none"/>
              </w:rPr>
            </w:pPr>
          </w:p>
        </w:tc>
        <w:tc>
          <w:tcPr>
            <w:tcW w:w="6779" w:type="dxa"/>
            <w:gridSpan w:val="7"/>
            <w:noWrap w:val="0"/>
            <w:vAlign w:val="center"/>
          </w:tcPr>
          <w:p>
            <w:pPr>
              <w:autoSpaceDE w:val="0"/>
              <w:autoSpaceDN w:val="0"/>
              <w:adjustRightInd w:val="0"/>
              <w:spacing w:line="440" w:lineRule="exact"/>
              <w:jc w:val="center"/>
              <w:rPr>
                <w:rFonts w:hint="eastAsia" w:ascii="宋体" w:hAnsi="宋体"/>
                <w:color w:val="auto"/>
                <w:szCs w:val="21"/>
                <w:highlight w:val="none"/>
              </w:rPr>
            </w:pPr>
          </w:p>
        </w:tc>
      </w:tr>
    </w:tbl>
    <w:p>
      <w:pPr>
        <w:spacing w:line="420" w:lineRule="exact"/>
        <w:rPr>
          <w:rFonts w:hint="eastAsia" w:ascii="宋体" w:hAnsi="宋体"/>
          <w:color w:val="auto"/>
          <w:sz w:val="24"/>
          <w:highlight w:val="none"/>
        </w:rPr>
      </w:pPr>
      <w:r>
        <w:rPr>
          <w:rFonts w:hint="eastAsia" w:ascii="宋体" w:hAnsi="宋体"/>
          <w:color w:val="auto"/>
          <w:sz w:val="24"/>
          <w:highlight w:val="none"/>
        </w:rPr>
        <w:t>注：后附联合体各方营业执照副本、资质证书副本。</w:t>
      </w:r>
    </w:p>
    <w:p>
      <w:pPr>
        <w:autoSpaceDE w:val="0"/>
        <w:autoSpaceDN w:val="0"/>
        <w:adjustRightInd w:val="0"/>
        <w:spacing w:line="440" w:lineRule="exact"/>
        <w:jc w:val="center"/>
        <w:rPr>
          <w:rFonts w:hint="eastAsia" w:ascii="宋体" w:hAnsi="宋体"/>
          <w:color w:val="auto"/>
          <w:sz w:val="28"/>
          <w:szCs w:val="28"/>
          <w:highlight w:val="none"/>
        </w:rPr>
      </w:pPr>
    </w:p>
    <w:p>
      <w:pPr>
        <w:pStyle w:val="17"/>
        <w:rPr>
          <w:rFonts w:hint="eastAsia" w:hAnsi="宋体"/>
          <w:color w:val="auto"/>
          <w:sz w:val="28"/>
          <w:szCs w:val="28"/>
          <w:highlight w:val="none"/>
        </w:rPr>
      </w:pPr>
    </w:p>
    <w:p>
      <w:pPr>
        <w:rPr>
          <w:rFonts w:hint="eastAsia"/>
          <w:color w:val="auto"/>
          <w:highlight w:val="none"/>
        </w:rPr>
      </w:pPr>
    </w:p>
    <w:p>
      <w:pPr>
        <w:autoSpaceDE w:val="0"/>
        <w:autoSpaceDN w:val="0"/>
        <w:adjustRightInd w:val="0"/>
        <w:spacing w:line="440" w:lineRule="exact"/>
        <w:jc w:val="center"/>
        <w:outlineLvl w:val="0"/>
        <w:rPr>
          <w:rFonts w:hint="eastAsia" w:ascii="宋体" w:hAnsi="宋体"/>
          <w:color w:val="auto"/>
          <w:sz w:val="28"/>
          <w:szCs w:val="28"/>
          <w:highlight w:val="none"/>
        </w:rPr>
      </w:pPr>
      <w:bookmarkStart w:id="332" w:name="_Toc12429"/>
      <w:r>
        <w:rPr>
          <w:rFonts w:hint="eastAsia" w:ascii="宋体" w:hAnsi="宋体"/>
          <w:color w:val="auto"/>
          <w:sz w:val="28"/>
          <w:szCs w:val="28"/>
          <w:highlight w:val="none"/>
        </w:rPr>
        <w:t>（二）近年完成的类似项目情况表</w:t>
      </w:r>
      <w:bookmarkEnd w:id="332"/>
    </w:p>
    <w:p>
      <w:pPr>
        <w:autoSpaceDE w:val="0"/>
        <w:autoSpaceDN w:val="0"/>
        <w:adjustRightInd w:val="0"/>
        <w:spacing w:line="440" w:lineRule="exact"/>
        <w:jc w:val="center"/>
        <w:rPr>
          <w:rFonts w:hint="eastAsia" w:ascii="宋体" w:hAnsi="宋体" w:cs="黑体"/>
          <w:b/>
          <w:color w:val="auto"/>
          <w:kern w:val="0"/>
          <w:sz w:val="28"/>
          <w:szCs w:val="28"/>
          <w:highlight w:val="none"/>
        </w:rPr>
      </w:pPr>
    </w:p>
    <w:tbl>
      <w:tblPr>
        <w:tblStyle w:val="13"/>
        <w:tblW w:w="0" w:type="auto"/>
        <w:tblInd w:w="108"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534"/>
        <w:gridCol w:w="6916"/>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项目名称</w:t>
            </w:r>
          </w:p>
        </w:tc>
        <w:tc>
          <w:tcPr>
            <w:tcW w:w="6916" w:type="dxa"/>
            <w:tcBorders>
              <w:top w:val="single" w:color="auto" w:sz="4" w:space="0"/>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项目所在地</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发包人名称</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发包人地址</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发包人电话</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合同价格</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开工日期</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竣工日期</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承担的工作</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工程质量</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项目经理</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技术负责人</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总监理工程师及电话</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PrEx>
        <w:trPr>
          <w:cantSplit/>
          <w:trHeight w:val="1409"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项目描述</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PrEx>
        <w:trPr>
          <w:cantSplit/>
          <w:trHeight w:val="600" w:hRule="atLeast"/>
        </w:trPr>
        <w:tc>
          <w:tcPr>
            <w:tcW w:w="2534" w:type="dxa"/>
            <w:tcBorders>
              <w:top w:val="nil"/>
              <w:left w:val="single" w:color="auto" w:sz="4" w:space="0"/>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r>
              <w:rPr>
                <w:rFonts w:hint="eastAsia" w:ascii="宋体" w:hAnsi="宋体" w:cs="黑体"/>
                <w:color w:val="auto"/>
                <w:kern w:val="0"/>
                <w:szCs w:val="21"/>
                <w:highlight w:val="none"/>
              </w:rPr>
              <w:t>备注</w:t>
            </w:r>
          </w:p>
        </w:tc>
        <w:tc>
          <w:tcPr>
            <w:tcW w:w="6916" w:type="dxa"/>
            <w:tcBorders>
              <w:top w:val="nil"/>
              <w:left w:val="nil"/>
              <w:bottom w:val="single" w:color="000000" w:sz="4" w:space="0"/>
              <w:right w:val="single" w:color="000000" w:sz="4" w:space="0"/>
            </w:tcBorders>
            <w:noWrap w:val="0"/>
            <w:vAlign w:val="center"/>
          </w:tcPr>
          <w:p>
            <w:pPr>
              <w:autoSpaceDE w:val="0"/>
              <w:autoSpaceDN w:val="0"/>
              <w:adjustRightInd w:val="0"/>
              <w:spacing w:line="440" w:lineRule="exact"/>
              <w:jc w:val="center"/>
              <w:rPr>
                <w:rFonts w:hint="eastAsia" w:ascii="宋体" w:hAnsi="宋体" w:cs="黑体"/>
                <w:color w:val="auto"/>
                <w:kern w:val="0"/>
                <w:szCs w:val="21"/>
                <w:highlight w:val="none"/>
              </w:rPr>
            </w:pPr>
          </w:p>
        </w:tc>
      </w:tr>
    </w:tbl>
    <w:p>
      <w:pPr>
        <w:autoSpaceDE w:val="0"/>
        <w:autoSpaceDN w:val="0"/>
        <w:adjustRightInd w:val="0"/>
        <w:spacing w:line="440" w:lineRule="exact"/>
        <w:rPr>
          <w:rFonts w:hint="eastAsia" w:ascii="宋体" w:hAnsi="宋体" w:cs="黑体"/>
          <w:color w:val="auto"/>
          <w:kern w:val="0"/>
          <w:sz w:val="28"/>
          <w:szCs w:val="28"/>
          <w:highlight w:val="none"/>
        </w:rPr>
      </w:pPr>
      <w:r>
        <w:rPr>
          <w:rFonts w:hint="eastAsia" w:ascii="宋体" w:hAnsi="宋体" w:cs="黑体"/>
          <w:color w:val="auto"/>
          <w:kern w:val="0"/>
          <w:sz w:val="24"/>
          <w:highlight w:val="none"/>
        </w:rPr>
        <w:t>填表说明：具体年份要求见投标人须知前附表。每张表格只填写一个项目，并标明序号。</w:t>
      </w: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pStyle w:val="18"/>
        <w:rPr>
          <w:rFonts w:hint="eastAsia"/>
          <w:color w:val="auto"/>
          <w:highlight w:val="none"/>
        </w:rPr>
      </w:pPr>
    </w:p>
    <w:p>
      <w:pPr>
        <w:autoSpaceDE w:val="0"/>
        <w:autoSpaceDN w:val="0"/>
        <w:adjustRightInd w:val="0"/>
        <w:spacing w:line="440" w:lineRule="exact"/>
        <w:jc w:val="center"/>
        <w:outlineLvl w:val="0"/>
        <w:rPr>
          <w:rFonts w:hint="eastAsia" w:ascii="宋体" w:hAnsi="宋体" w:cs="宋体"/>
          <w:b/>
          <w:color w:val="auto"/>
          <w:sz w:val="28"/>
          <w:szCs w:val="28"/>
          <w:highlight w:val="none"/>
        </w:rPr>
      </w:pPr>
      <w:bookmarkStart w:id="333" w:name="_Toc13231"/>
      <w:r>
        <w:rPr>
          <w:rFonts w:hint="eastAsia" w:ascii="宋体" w:hAnsi="宋体"/>
          <w:color w:val="auto"/>
          <w:sz w:val="28"/>
          <w:szCs w:val="28"/>
          <w:highlight w:val="none"/>
        </w:rPr>
        <w:t>（三）正在施工的和新承接的项目情况表</w:t>
      </w:r>
      <w:bookmarkEnd w:id="333"/>
    </w:p>
    <w:tbl>
      <w:tblPr>
        <w:tblStyle w:val="13"/>
        <w:tblpPr w:leftFromText="180" w:rightFromText="180" w:vertAnchor="text" w:horzAnchor="page" w:tblpX="1493" w:tblpY="244"/>
        <w:tblOverlap w:val="never"/>
        <w:tblW w:w="0" w:type="auto"/>
        <w:tblInd w:w="0"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951"/>
        <w:gridCol w:w="6117"/>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项目名称</w:t>
            </w:r>
          </w:p>
        </w:tc>
        <w:tc>
          <w:tcPr>
            <w:tcW w:w="6117" w:type="dxa"/>
            <w:tcBorders>
              <w:top w:val="single" w:color="auto" w:sz="4" w:space="0"/>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项目所在地</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发包人名称</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发包人地址</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发包人电话</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签约合同价</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开工日期</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计划竣工日期</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41"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承担的工作</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工程质量</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项目经理</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ascii="宋体" w:hAnsi="宋体"/>
                <w:color w:val="auto"/>
                <w:kern w:val="0"/>
                <w:szCs w:val="21"/>
                <w:highlight w:val="none"/>
              </w:rPr>
            </w:pPr>
            <w:r>
              <w:rPr>
                <w:rFonts w:hint="eastAsia" w:ascii="宋体" w:hAnsi="宋体"/>
                <w:color w:val="auto"/>
                <w:kern w:val="0"/>
                <w:szCs w:val="21"/>
                <w:highlight w:val="none"/>
              </w:rPr>
              <w:t>技术负责人</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86"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总监理工程师及电话</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779"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项目描述</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r>
              <w:rPr>
                <w:rFonts w:hint="eastAsia" w:ascii="宋体" w:hAnsi="宋体"/>
                <w:color w:val="auto"/>
                <w:kern w:val="0"/>
                <w:szCs w:val="21"/>
                <w:highlight w:val="none"/>
              </w:rPr>
              <w:t>备注</w:t>
            </w:r>
          </w:p>
        </w:tc>
        <w:tc>
          <w:tcPr>
            <w:tcW w:w="6117" w:type="dxa"/>
            <w:tcBorders>
              <w:top w:val="nil"/>
              <w:left w:val="nil"/>
              <w:bottom w:val="single" w:color="000000" w:sz="4" w:space="0"/>
              <w:right w:val="single" w:color="000000" w:sz="4" w:space="0"/>
            </w:tcBorders>
            <w:noWrap w:val="0"/>
            <w:vAlign w:val="center"/>
          </w:tcPr>
          <w:p>
            <w:pPr>
              <w:autoSpaceDE w:val="0"/>
              <w:autoSpaceDN w:val="0"/>
              <w:spacing w:line="320" w:lineRule="exact"/>
              <w:jc w:val="center"/>
              <w:rPr>
                <w:rFonts w:hint="eastAsia" w:ascii="宋体" w:hAnsi="宋体"/>
                <w:color w:val="auto"/>
                <w:kern w:val="0"/>
                <w:szCs w:val="21"/>
                <w:highlight w:val="none"/>
              </w:rPr>
            </w:pPr>
          </w:p>
        </w:tc>
      </w:tr>
    </w:tbl>
    <w:p>
      <w:pPr>
        <w:tabs>
          <w:tab w:val="left" w:pos="2295"/>
        </w:tabs>
        <w:rPr>
          <w:rFonts w:hint="eastAsia" w:ascii="宋体" w:hAnsi="宋体" w:cs="宋体"/>
          <w:b/>
          <w:color w:val="auto"/>
          <w:szCs w:val="21"/>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rPr>
          <w:rFonts w:hint="eastAsia" w:ascii="宋体" w:hAnsi="宋体"/>
          <w:color w:val="auto"/>
          <w:sz w:val="28"/>
          <w:szCs w:val="28"/>
          <w:highlight w:val="none"/>
        </w:rPr>
      </w:pPr>
    </w:p>
    <w:p>
      <w:pPr>
        <w:autoSpaceDE w:val="0"/>
        <w:autoSpaceDN w:val="0"/>
        <w:adjustRightInd w:val="0"/>
        <w:spacing w:line="440" w:lineRule="exact"/>
        <w:rPr>
          <w:rFonts w:hint="eastAsia" w:ascii="宋体" w:hAnsi="宋体"/>
          <w:color w:val="auto"/>
          <w:sz w:val="28"/>
          <w:szCs w:val="28"/>
          <w:highlight w:val="none"/>
        </w:rPr>
      </w:pPr>
    </w:p>
    <w:p>
      <w:pPr>
        <w:autoSpaceDE w:val="0"/>
        <w:autoSpaceDN w:val="0"/>
        <w:adjustRightInd w:val="0"/>
        <w:spacing w:line="440" w:lineRule="exact"/>
        <w:jc w:val="center"/>
        <w:rPr>
          <w:rFonts w:hint="eastAsia" w:ascii="宋体" w:hAnsi="宋体"/>
          <w:color w:val="auto"/>
          <w:sz w:val="28"/>
          <w:szCs w:val="28"/>
          <w:highlight w:val="none"/>
        </w:rPr>
      </w:pPr>
    </w:p>
    <w:p>
      <w:pPr>
        <w:pStyle w:val="2"/>
        <w:ind w:firstLine="560"/>
        <w:rPr>
          <w:rFonts w:hint="eastAsia"/>
          <w:color w:val="auto"/>
          <w:highlight w:val="none"/>
        </w:rPr>
      </w:pPr>
    </w:p>
    <w:p>
      <w:pPr>
        <w:autoSpaceDE w:val="0"/>
        <w:autoSpaceDN w:val="0"/>
        <w:adjustRightInd w:val="0"/>
        <w:spacing w:line="440" w:lineRule="exact"/>
        <w:jc w:val="center"/>
        <w:outlineLvl w:val="0"/>
        <w:rPr>
          <w:rFonts w:hint="eastAsia" w:ascii="宋体" w:hAnsi="宋体"/>
          <w:color w:val="auto"/>
          <w:sz w:val="28"/>
          <w:szCs w:val="28"/>
          <w:highlight w:val="none"/>
        </w:rPr>
      </w:pPr>
      <w:bookmarkStart w:id="334" w:name="_Toc19030"/>
      <w:r>
        <w:rPr>
          <w:rFonts w:hint="eastAsia" w:ascii="宋体" w:hAnsi="宋体"/>
          <w:color w:val="auto"/>
          <w:sz w:val="28"/>
          <w:szCs w:val="28"/>
          <w:highlight w:val="none"/>
        </w:rPr>
        <w:t>（四）近年发生的诉讼及仲裁情况</w:t>
      </w:r>
      <w:bookmarkEnd w:id="334"/>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spacing w:line="360" w:lineRule="auto"/>
        <w:ind w:firstLine="480"/>
        <w:jc w:val="left"/>
        <w:rPr>
          <w:rFonts w:hint="eastAsia" w:ascii="宋体" w:hAnsi="宋体" w:cs="宋体"/>
          <w:color w:val="auto"/>
          <w:sz w:val="32"/>
          <w:szCs w:val="32"/>
          <w:highlight w:val="none"/>
        </w:rPr>
      </w:pPr>
      <w:r>
        <w:rPr>
          <w:rFonts w:hint="eastAsia" w:ascii="宋体" w:hAnsi="宋体" w:cs="宋体"/>
          <w:color w:val="auto"/>
          <w:kern w:val="0"/>
          <w:szCs w:val="21"/>
          <w:highlight w:val="none"/>
        </w:rPr>
        <w:t>“近年发生的诉讼及仲裁情况”及应付的一些相关材料，包括判决、裁决等法律文件，应按时间先后次序编排相关文件。有一项填一份材料，没有的就直接写“无”。</w:t>
      </w: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outlineLvl w:val="0"/>
        <w:rPr>
          <w:rFonts w:hint="eastAsia" w:ascii="宋体" w:hAnsi="宋体" w:cs="黑体"/>
          <w:color w:val="auto"/>
          <w:kern w:val="0"/>
          <w:sz w:val="28"/>
          <w:szCs w:val="28"/>
          <w:highlight w:val="none"/>
        </w:rPr>
      </w:pPr>
      <w:bookmarkStart w:id="335" w:name="_Toc14060"/>
      <w:r>
        <w:rPr>
          <w:rFonts w:hint="eastAsia" w:ascii="宋体" w:hAnsi="宋体" w:cs="黑体"/>
          <w:color w:val="auto"/>
          <w:kern w:val="0"/>
          <w:sz w:val="28"/>
          <w:szCs w:val="28"/>
          <w:highlight w:val="none"/>
        </w:rPr>
        <w:t>（五）近年财务状况表</w:t>
      </w:r>
      <w:bookmarkEnd w:id="335"/>
    </w:p>
    <w:p>
      <w:pPr>
        <w:spacing w:line="600" w:lineRule="exact"/>
        <w:ind w:firstLine="420" w:firstLineChars="200"/>
        <w:outlineLvl w:val="1"/>
        <w:rPr>
          <w:rFonts w:hint="eastAsia" w:ascii="宋体" w:hAnsi="宋体" w:cs="宋体"/>
          <w:color w:val="auto"/>
          <w:sz w:val="24"/>
          <w:highlight w:val="none"/>
        </w:rPr>
      </w:pPr>
      <w:bookmarkStart w:id="336" w:name="_Toc12241"/>
      <w:r>
        <w:rPr>
          <w:rFonts w:hint="eastAsia" w:ascii="宋体" w:hAnsi="宋体" w:cs="宋体"/>
          <w:color w:val="auto"/>
          <w:szCs w:val="21"/>
          <w:highlight w:val="none"/>
        </w:rPr>
        <w:t>应附经会计师事务所或审计机构审计的财务会计报表，包括资产负债表、现金流量表、利润表和财务情况说明书，具体年份要求见投标人须知前附表。</w:t>
      </w:r>
      <w:bookmarkEnd w:id="336"/>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jc w:val="center"/>
        <w:rPr>
          <w:rFonts w:hint="eastAsia" w:ascii="宋体" w:hAnsi="宋体" w:cs="黑体"/>
          <w:color w:val="auto"/>
          <w:kern w:val="0"/>
          <w:sz w:val="28"/>
          <w:szCs w:val="28"/>
          <w:highlight w:val="none"/>
        </w:rPr>
      </w:pPr>
    </w:p>
    <w:p>
      <w:pPr>
        <w:autoSpaceDE w:val="0"/>
        <w:autoSpaceDN w:val="0"/>
        <w:adjustRightInd w:val="0"/>
        <w:spacing w:line="440" w:lineRule="exact"/>
        <w:rPr>
          <w:rFonts w:hint="eastAsia" w:ascii="宋体" w:hAnsi="宋体" w:cs="黑体"/>
          <w:color w:val="auto"/>
          <w:kern w:val="0"/>
          <w:sz w:val="28"/>
          <w:szCs w:val="28"/>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pStyle w:val="2"/>
        <w:ind w:firstLine="560"/>
        <w:rPr>
          <w:rFonts w:hint="eastAsia"/>
          <w:color w:val="auto"/>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十、中小企业声明函（如有）</w:t>
      </w: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 </w:t>
      </w:r>
    </w:p>
    <w:p>
      <w:pPr>
        <w:spacing w:line="360" w:lineRule="auto"/>
        <w:ind w:firstLine="720" w:firstLineChars="3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本公司郑重声明，根据《政府采购促进中小企业发展暂行办法》（财库[2011]181号）的规定，本公司为______（请填写：中型、小型、微型）企业。即，本公司同时满足以下条件：</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1.根据《工业和信息化部、国家统计局、国家发展和改革委员会、财政部关于印发中小企业划型标准规定的通知》（工信部联企业[2011]300号）规定的划分标准，本公司为______（请填写：中型、小型、微型）企业。</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本公司对上述声明的真实性负责。如有虚假，将依法承担相应责任。</w:t>
      </w:r>
    </w:p>
    <w:p>
      <w:pPr>
        <w:spacing w:line="360" w:lineRule="auto"/>
        <w:ind w:firstLine="3120" w:firstLineChars="1300"/>
        <w:jc w:val="left"/>
        <w:rPr>
          <w:rFonts w:hint="eastAsia" w:ascii="宋体" w:hAnsi="宋体"/>
          <w:color w:val="auto"/>
          <w:sz w:val="24"/>
          <w:highlight w:val="none"/>
        </w:rPr>
      </w:pPr>
      <w:r>
        <w:rPr>
          <w:rFonts w:hint="eastAsia" w:ascii="宋体" w:hAnsi="宋体"/>
          <w:color w:val="auto"/>
          <w:sz w:val="24"/>
          <w:highlight w:val="none"/>
        </w:rPr>
        <w:t> </w:t>
      </w:r>
    </w:p>
    <w:p>
      <w:pPr>
        <w:spacing w:line="360" w:lineRule="auto"/>
        <w:ind w:firstLine="3120" w:firstLineChars="1300"/>
        <w:jc w:val="left"/>
        <w:rPr>
          <w:rFonts w:hint="eastAsia" w:ascii="宋体" w:hAnsi="宋体"/>
          <w:color w:val="auto"/>
          <w:sz w:val="24"/>
          <w:highlight w:val="none"/>
        </w:rPr>
      </w:pPr>
      <w:r>
        <w:rPr>
          <w:rFonts w:hint="eastAsia" w:ascii="宋体" w:hAnsi="宋体"/>
          <w:color w:val="auto"/>
          <w:sz w:val="24"/>
          <w:highlight w:val="none"/>
        </w:rPr>
        <w:t>　　　　　　　　　企业名称（盖章）：</w:t>
      </w:r>
    </w:p>
    <w:p>
      <w:pPr>
        <w:spacing w:line="360" w:lineRule="auto"/>
        <w:ind w:firstLine="3120" w:firstLineChars="1300"/>
        <w:jc w:val="left"/>
        <w:rPr>
          <w:rFonts w:hint="eastAsia" w:ascii="宋体" w:hAnsi="宋体"/>
          <w:color w:val="auto"/>
          <w:sz w:val="24"/>
          <w:highlight w:val="none"/>
        </w:rPr>
      </w:pPr>
    </w:p>
    <w:p>
      <w:pPr>
        <w:spacing w:line="360" w:lineRule="auto"/>
        <w:ind w:firstLine="3120" w:firstLineChars="1300"/>
        <w:jc w:val="left"/>
        <w:rPr>
          <w:rFonts w:hint="eastAsia" w:ascii="宋体" w:hAnsi="宋体"/>
          <w:color w:val="auto"/>
          <w:sz w:val="24"/>
          <w:highlight w:val="none"/>
        </w:rPr>
      </w:pPr>
      <w:r>
        <w:rPr>
          <w:rFonts w:hint="eastAsia" w:ascii="宋体" w:hAnsi="宋体"/>
          <w:color w:val="auto"/>
          <w:sz w:val="24"/>
          <w:highlight w:val="none"/>
        </w:rPr>
        <w:t>　　　　　　　　　　日期：</w:t>
      </w: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p>
    <w:p>
      <w:pPr>
        <w:ind w:left="420"/>
        <w:jc w:val="center"/>
        <w:rPr>
          <w:rFonts w:hint="eastAsia" w:ascii="宋体" w:hAnsi="宋体"/>
          <w:b/>
          <w:color w:val="auto"/>
          <w:sz w:val="32"/>
          <w:szCs w:val="32"/>
          <w:highlight w:val="none"/>
        </w:rPr>
      </w:pPr>
      <w:r>
        <w:rPr>
          <w:rFonts w:hint="eastAsia" w:ascii="宋体" w:hAnsi="宋体"/>
          <w:b/>
          <w:color w:val="auto"/>
          <w:sz w:val="32"/>
          <w:szCs w:val="32"/>
          <w:highlight w:val="none"/>
        </w:rPr>
        <w:t>十一、投标人须提交的其他材料</w:t>
      </w:r>
    </w:p>
    <w:p>
      <w:pPr>
        <w:jc w:val="center"/>
        <w:rPr>
          <w:rFonts w:hint="eastAsia" w:ascii="宋体" w:hAnsi="宋体"/>
          <w:color w:val="auto"/>
          <w:sz w:val="24"/>
          <w:highlight w:val="none"/>
        </w:rPr>
      </w:pPr>
    </w:p>
    <w:p>
      <w:pPr>
        <w:spacing w:line="360" w:lineRule="auto"/>
        <w:ind w:firstLine="3120" w:firstLineChars="1300"/>
        <w:rPr>
          <w:rFonts w:hint="eastAsia" w:ascii="宋体" w:hAnsi="宋体"/>
          <w:color w:val="auto"/>
          <w:sz w:val="24"/>
          <w:highlight w:val="none"/>
        </w:rPr>
      </w:pPr>
      <w:r>
        <w:rPr>
          <w:rFonts w:hint="eastAsia" w:ascii="宋体" w:hAnsi="宋体"/>
          <w:color w:val="auto"/>
          <w:sz w:val="24"/>
          <w:highlight w:val="none"/>
        </w:rPr>
        <w:t>投标人认为需要提交的其他材料。</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sectPr>
      <w:footerReference r:id="rId6" w:type="first"/>
      <w:footerReference r:id="rId5" w:type="default"/>
      <w:pgSz w:w="11907" w:h="16840"/>
      <w:pgMar w:top="1418" w:right="1247" w:bottom="1089" w:left="1247" w:header="777" w:footer="686"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Wingdings 2">
    <w:altName w:val="Wingdings"/>
    <w:panose1 w:val="05020102010507070707"/>
    <w:charset w:val="02"/>
    <w:family w:val="auto"/>
    <w:pitch w:val="default"/>
    <w:sig w:usb0="00000000" w:usb1="00000000" w:usb2="00000000" w:usb3="00000000" w:csb0="80000000" w:csb1="00000000"/>
  </w:font>
  <w:font w:name="Segoe UI Symbol">
    <w:panose1 w:val="020B0502040204020203"/>
    <w:charset w:val="00"/>
    <w:family w:val="auto"/>
    <w:pitch w:val="default"/>
    <w:sig w:usb0="8000006F" w:usb1="1200FBEF" w:usb2="0064C000" w:usb3="00000002" w:csb0="00000001" w:csb1="4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thinThickLargeGap" w:color="auto" w:sz="12" w:space="1"/>
      </w:pBdr>
      <w:rPr>
        <w:rFonts w:hint="eastAsia" w:ascii="宋体" w:hAnsi="宋体" w:cs="宋体"/>
        <w:kern w:val="0"/>
      </w:rPr>
    </w:pPr>
    <w:r>
      <w:rPr>
        <w:rFonts w:hint="eastAsia"/>
        <w:u w:val="single"/>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r>
      <w:rPr>
        <w:rFonts w:hint="eastAsia" w:ascii="仿宋_GB2312" w:hAnsi="仿宋_GB2312" w:eastAsia="仿宋_GB2312" w:cs="仿宋_GB231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ind w:right="360"/>
                          </w:pPr>
                          <w:r>
                            <w:rPr>
                              <w:rFonts w:hint="eastAsia" w:ascii="宋体" w:hAnsi="宋体"/>
                              <w:spacing w:val="-6"/>
                              <w:sz w:val="21"/>
                              <w:szCs w:val="21"/>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pPr>
                      <w:pStyle w:val="9"/>
                      <w:ind w:right="360"/>
                    </w:pPr>
                    <w:r>
                      <w:rPr>
                        <w:rFonts w:hint="eastAsia" w:ascii="宋体" w:hAnsi="宋体"/>
                        <w:spacing w:val="-6"/>
                        <w:sz w:val="21"/>
                        <w:szCs w:val="21"/>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rPr>
    </w:pPr>
    <w:r>
      <w:rPr>
        <w:rFonts w:hint="eastAsia"/>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0EF1CF"/>
    <w:multiLevelType w:val="singleLevel"/>
    <w:tmpl w:val="A70EF1CF"/>
    <w:lvl w:ilvl="0" w:tentative="0">
      <w:start w:val="1"/>
      <w:numFmt w:val="chineseCounting"/>
      <w:suff w:val="nothing"/>
      <w:lvlText w:val="（%1）"/>
      <w:lvlJc w:val="left"/>
      <w:rPr>
        <w:rFonts w:hint="eastAsia"/>
      </w:rPr>
    </w:lvl>
  </w:abstractNum>
  <w:abstractNum w:abstractNumId="1">
    <w:nsid w:val="00000005"/>
    <w:multiLevelType w:val="multilevel"/>
    <w:tmpl w:val="00000005"/>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6"/>
    <w:multiLevelType w:val="multilevel"/>
    <w:tmpl w:val="00000006"/>
    <w:lvl w:ilvl="0" w:tentative="0">
      <w:start w:val="1"/>
      <w:numFmt w:val="chineseCountingThousand"/>
      <w:lvlText w:val="%1、"/>
      <w:lvlJc w:val="left"/>
      <w:pPr>
        <w:tabs>
          <w:tab w:val="left" w:pos="420"/>
        </w:tabs>
        <w:ind w:left="420" w:hanging="420"/>
      </w:pPr>
      <w:rPr>
        <w:rFonts w:hint="eastAsia"/>
      </w:rPr>
    </w:lvl>
    <w:lvl w:ilvl="1" w:tentative="0">
      <w:start w:val="1"/>
      <w:numFmt w:val="chineseCountingThousand"/>
      <w:lvlText w:val="%2、"/>
      <w:lvlJc w:val="left"/>
      <w:pPr>
        <w:tabs>
          <w:tab w:val="left" w:pos="1275"/>
        </w:tabs>
        <w:ind w:left="1275" w:hanging="855"/>
      </w:pPr>
      <w:rPr>
        <w:rFonts w:hint="default"/>
      </w:rPr>
    </w:lvl>
    <w:lvl w:ilvl="2" w:tentative="0">
      <w:start w:val="1"/>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E"/>
    <w:multiLevelType w:val="multilevel"/>
    <w:tmpl w:val="0000000E"/>
    <w:lvl w:ilvl="0" w:tentative="0">
      <w:start w:val="1"/>
      <w:numFmt w:val="decimal"/>
      <w:lvlText w:val="%1．"/>
      <w:lvlJc w:val="left"/>
      <w:pPr>
        <w:tabs>
          <w:tab w:val="left" w:pos="825"/>
        </w:tabs>
        <w:ind w:left="332" w:hanging="22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10"/>
    <w:multiLevelType w:val="multilevel"/>
    <w:tmpl w:val="00000010"/>
    <w:lvl w:ilvl="0" w:tentative="0">
      <w:start w:val="1"/>
      <w:numFmt w:val="decimal"/>
      <w:lvlText w:val="（%1）"/>
      <w:lvlJc w:val="left"/>
      <w:pPr>
        <w:tabs>
          <w:tab w:val="left" w:pos="142"/>
        </w:tabs>
        <w:ind w:left="142" w:firstLine="0"/>
      </w:pPr>
      <w:rPr>
        <w:rFonts w:hint="eastAsia"/>
      </w:rPr>
    </w:lvl>
    <w:lvl w:ilvl="1" w:tentative="0">
      <w:start w:val="1"/>
      <w:numFmt w:val="lowerLetter"/>
      <w:lvlText w:val="%2)"/>
      <w:lvlJc w:val="left"/>
      <w:pPr>
        <w:tabs>
          <w:tab w:val="left" w:pos="982"/>
        </w:tabs>
        <w:ind w:left="982" w:hanging="420"/>
      </w:pPr>
    </w:lvl>
    <w:lvl w:ilvl="2" w:tentative="0">
      <w:start w:val="1"/>
      <w:numFmt w:val="lowerRoman"/>
      <w:lvlText w:val="%3."/>
      <w:lvlJc w:val="right"/>
      <w:pPr>
        <w:tabs>
          <w:tab w:val="left" w:pos="1402"/>
        </w:tabs>
        <w:ind w:left="1402" w:hanging="420"/>
      </w:pPr>
    </w:lvl>
    <w:lvl w:ilvl="3" w:tentative="0">
      <w:start w:val="1"/>
      <w:numFmt w:val="decimal"/>
      <w:lvlText w:val="%4."/>
      <w:lvlJc w:val="left"/>
      <w:pPr>
        <w:tabs>
          <w:tab w:val="left" w:pos="1822"/>
        </w:tabs>
        <w:ind w:left="1822" w:hanging="420"/>
      </w:pPr>
    </w:lvl>
    <w:lvl w:ilvl="4" w:tentative="0">
      <w:start w:val="1"/>
      <w:numFmt w:val="lowerLetter"/>
      <w:lvlText w:val="%5)"/>
      <w:lvlJc w:val="left"/>
      <w:pPr>
        <w:tabs>
          <w:tab w:val="left" w:pos="2242"/>
        </w:tabs>
        <w:ind w:left="2242" w:hanging="420"/>
      </w:pPr>
    </w:lvl>
    <w:lvl w:ilvl="5" w:tentative="0">
      <w:start w:val="1"/>
      <w:numFmt w:val="lowerRoman"/>
      <w:lvlText w:val="%6."/>
      <w:lvlJc w:val="right"/>
      <w:pPr>
        <w:tabs>
          <w:tab w:val="left" w:pos="2662"/>
        </w:tabs>
        <w:ind w:left="2662" w:hanging="420"/>
      </w:pPr>
    </w:lvl>
    <w:lvl w:ilvl="6" w:tentative="0">
      <w:start w:val="1"/>
      <w:numFmt w:val="decimal"/>
      <w:lvlText w:val="%7."/>
      <w:lvlJc w:val="left"/>
      <w:pPr>
        <w:tabs>
          <w:tab w:val="left" w:pos="3082"/>
        </w:tabs>
        <w:ind w:left="3082" w:hanging="420"/>
      </w:pPr>
    </w:lvl>
    <w:lvl w:ilvl="7" w:tentative="0">
      <w:start w:val="1"/>
      <w:numFmt w:val="lowerLetter"/>
      <w:lvlText w:val="%8)"/>
      <w:lvlJc w:val="left"/>
      <w:pPr>
        <w:tabs>
          <w:tab w:val="left" w:pos="3502"/>
        </w:tabs>
        <w:ind w:left="3502" w:hanging="420"/>
      </w:pPr>
    </w:lvl>
    <w:lvl w:ilvl="8" w:tentative="0">
      <w:start w:val="1"/>
      <w:numFmt w:val="lowerRoman"/>
      <w:lvlText w:val="%9."/>
      <w:lvlJc w:val="right"/>
      <w:pPr>
        <w:tabs>
          <w:tab w:val="left" w:pos="3922"/>
        </w:tabs>
        <w:ind w:left="3922" w:hanging="420"/>
      </w:pPr>
    </w:lvl>
  </w:abstractNum>
  <w:abstractNum w:abstractNumId="5">
    <w:nsid w:val="00000011"/>
    <w:multiLevelType w:val="multilevel"/>
    <w:tmpl w:val="00000011"/>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1774699"/>
    <w:multiLevelType w:val="multilevel"/>
    <w:tmpl w:val="41774699"/>
    <w:lvl w:ilvl="0" w:tentative="0">
      <w:start w:val="5"/>
      <w:numFmt w:val="bullet"/>
      <w:lvlText w:val="□"/>
      <w:lvlJc w:val="left"/>
      <w:pPr>
        <w:ind w:left="840" w:hanging="360"/>
      </w:pPr>
      <w:rPr>
        <w:rFonts w:hint="eastAsia" w:ascii="宋体" w:hAnsi="宋体" w:eastAsia="宋体" w:cs="Times New Roman"/>
        <w:u w:val="none"/>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7">
    <w:nsid w:val="56EE386A"/>
    <w:multiLevelType w:val="singleLevel"/>
    <w:tmpl w:val="56EE386A"/>
    <w:lvl w:ilvl="0" w:tentative="0">
      <w:start w:val="1"/>
      <w:numFmt w:val="decimal"/>
      <w:suff w:val="nothing"/>
      <w:lvlText w:val="%1、"/>
      <w:lvlJc w:val="left"/>
      <w:pPr>
        <w:ind w:left="0" w:firstLine="0"/>
      </w:pPr>
    </w:lvl>
  </w:abstractNum>
  <w:num w:numId="1">
    <w:abstractNumId w:val="1"/>
  </w:num>
  <w:num w:numId="2">
    <w:abstractNumId w:val="4"/>
  </w:num>
  <w:num w:numId="3">
    <w:abstractNumId w:val="5"/>
  </w:num>
  <w:num w:numId="4">
    <w:abstractNumId w:val="7"/>
  </w:num>
  <w:num w:numId="5">
    <w:abstractNumId w:val="6"/>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YWQxYWE2YTBmY2FhZThlNGM5OWRiMGU4ZWQwNmMifQ=="/>
  </w:docVars>
  <w:rsids>
    <w:rsidRoot w:val="00000000"/>
    <w:rsid w:val="047100AA"/>
    <w:rsid w:val="06EC7548"/>
    <w:rsid w:val="087368D1"/>
    <w:rsid w:val="0A4777D4"/>
    <w:rsid w:val="0AFE70EB"/>
    <w:rsid w:val="0B783B8A"/>
    <w:rsid w:val="0CB340DB"/>
    <w:rsid w:val="0E2819CD"/>
    <w:rsid w:val="11D861DF"/>
    <w:rsid w:val="12095821"/>
    <w:rsid w:val="14496F20"/>
    <w:rsid w:val="14E32ED1"/>
    <w:rsid w:val="16270A04"/>
    <w:rsid w:val="185D11EC"/>
    <w:rsid w:val="18C413D0"/>
    <w:rsid w:val="1B2F36F2"/>
    <w:rsid w:val="1B6509DB"/>
    <w:rsid w:val="1C961170"/>
    <w:rsid w:val="1C9F776E"/>
    <w:rsid w:val="1DD22107"/>
    <w:rsid w:val="1E347D63"/>
    <w:rsid w:val="1F9F1A13"/>
    <w:rsid w:val="1FB42039"/>
    <w:rsid w:val="211478E9"/>
    <w:rsid w:val="21F82FAD"/>
    <w:rsid w:val="220D22C8"/>
    <w:rsid w:val="22113C0E"/>
    <w:rsid w:val="23637DD4"/>
    <w:rsid w:val="24D60794"/>
    <w:rsid w:val="2615545F"/>
    <w:rsid w:val="26595598"/>
    <w:rsid w:val="291621D8"/>
    <w:rsid w:val="29A02A84"/>
    <w:rsid w:val="2D6D7C2B"/>
    <w:rsid w:val="2DFB7E63"/>
    <w:rsid w:val="2F455F62"/>
    <w:rsid w:val="2F9A22C7"/>
    <w:rsid w:val="315B5177"/>
    <w:rsid w:val="31624F2A"/>
    <w:rsid w:val="322C0548"/>
    <w:rsid w:val="33DF6D3A"/>
    <w:rsid w:val="33F078FE"/>
    <w:rsid w:val="34AE22C7"/>
    <w:rsid w:val="35105EFF"/>
    <w:rsid w:val="35C71320"/>
    <w:rsid w:val="36054F45"/>
    <w:rsid w:val="36360D76"/>
    <w:rsid w:val="36E60303"/>
    <w:rsid w:val="373661B5"/>
    <w:rsid w:val="381A338C"/>
    <w:rsid w:val="387B71BD"/>
    <w:rsid w:val="38DD332A"/>
    <w:rsid w:val="39C66799"/>
    <w:rsid w:val="3A777A93"/>
    <w:rsid w:val="3AB2535A"/>
    <w:rsid w:val="3B7D4A60"/>
    <w:rsid w:val="3ED01E68"/>
    <w:rsid w:val="4061651D"/>
    <w:rsid w:val="40BE466E"/>
    <w:rsid w:val="40EA31B7"/>
    <w:rsid w:val="46645519"/>
    <w:rsid w:val="48720C8E"/>
    <w:rsid w:val="4892291B"/>
    <w:rsid w:val="4AA64287"/>
    <w:rsid w:val="4C77445F"/>
    <w:rsid w:val="4E38457E"/>
    <w:rsid w:val="4E5D283A"/>
    <w:rsid w:val="4FDB03C8"/>
    <w:rsid w:val="51FF662B"/>
    <w:rsid w:val="54F43980"/>
    <w:rsid w:val="556A2277"/>
    <w:rsid w:val="55E07744"/>
    <w:rsid w:val="56BC4AF2"/>
    <w:rsid w:val="577A0BEE"/>
    <w:rsid w:val="58E4376F"/>
    <w:rsid w:val="5B665FCA"/>
    <w:rsid w:val="5F001CE8"/>
    <w:rsid w:val="5F9A5E4E"/>
    <w:rsid w:val="604813C1"/>
    <w:rsid w:val="604D0E76"/>
    <w:rsid w:val="62BE4FEA"/>
    <w:rsid w:val="62C103E1"/>
    <w:rsid w:val="640B7FDF"/>
    <w:rsid w:val="644E6F53"/>
    <w:rsid w:val="65081890"/>
    <w:rsid w:val="654A1B70"/>
    <w:rsid w:val="673037B4"/>
    <w:rsid w:val="6814255B"/>
    <w:rsid w:val="692F3951"/>
    <w:rsid w:val="6A107439"/>
    <w:rsid w:val="6C6E7AE4"/>
    <w:rsid w:val="6D9E2FAE"/>
    <w:rsid w:val="6E802C9D"/>
    <w:rsid w:val="6EE72281"/>
    <w:rsid w:val="6F4B14CF"/>
    <w:rsid w:val="6FED5664"/>
    <w:rsid w:val="720E3005"/>
    <w:rsid w:val="725100A6"/>
    <w:rsid w:val="72DA4FD0"/>
    <w:rsid w:val="7436113E"/>
    <w:rsid w:val="746622AE"/>
    <w:rsid w:val="75712A0B"/>
    <w:rsid w:val="777C017D"/>
    <w:rsid w:val="77D031AD"/>
    <w:rsid w:val="790939D1"/>
    <w:rsid w:val="7DB74A0E"/>
    <w:rsid w:val="7EA12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9"/>
    <w:pPr>
      <w:keepNext/>
      <w:keepLines/>
      <w:spacing w:before="260" w:after="260" w:line="413" w:lineRule="auto"/>
      <w:outlineLvl w:val="1"/>
    </w:pPr>
    <w:rPr>
      <w:rFonts w:ascii="Arial" w:hAnsi="Arial" w:eastAsia="黑体"/>
      <w:b/>
      <w:sz w:val="32"/>
      <w:szCs w:val="24"/>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1"/>
    <w:qFormat/>
    <w:uiPriority w:val="0"/>
    <w:pPr>
      <w:ind w:firstLine="538" w:firstLineChars="192"/>
    </w:pPr>
    <w:rPr>
      <w:rFonts w:eastAsia="楷体_GB2312"/>
      <w:sz w:val="28"/>
    </w:rPr>
  </w:style>
  <w:style w:type="paragraph" w:styleId="6">
    <w:name w:val="Body Text"/>
    <w:basedOn w:val="1"/>
    <w:next w:val="7"/>
    <w:qFormat/>
    <w:uiPriority w:val="0"/>
    <w:rPr>
      <w:rFonts w:eastAsia="楷体_GB2312"/>
      <w:sz w:val="28"/>
    </w:rPr>
  </w:style>
  <w:style w:type="paragraph" w:styleId="7">
    <w:name w:val="Body Text 2"/>
    <w:basedOn w:val="1"/>
    <w:next w:val="6"/>
    <w:qFormat/>
    <w:uiPriority w:val="0"/>
    <w:pPr>
      <w:spacing w:line="340" w:lineRule="exact"/>
    </w:pPr>
    <w:rPr>
      <w:rFonts w:ascii="仿宋_GB2312" w:eastAsia="仿宋_GB2312"/>
      <w:sz w:val="28"/>
    </w:r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Lines="0" w:beforeAutospacing="1" w:after="100" w:afterLines="0" w:afterAutospacing="1"/>
      <w:jc w:val="left"/>
    </w:pPr>
    <w:rPr>
      <w:rFonts w:ascii="Arial Unicode MS" w:hAnsi="Arial Unicode MS" w:eastAsia="Times New Roman"/>
      <w:kern w:val="0"/>
      <w:sz w:val="24"/>
    </w:rPr>
  </w:style>
  <w:style w:type="paragraph" w:styleId="11">
    <w:name w:val="Title"/>
    <w:basedOn w:val="1"/>
    <w:qFormat/>
    <w:uiPriority w:val="0"/>
    <w:pPr>
      <w:spacing w:before="240" w:beforeLines="0" w:after="60" w:afterLines="0"/>
      <w:jc w:val="center"/>
      <w:outlineLvl w:val="0"/>
    </w:pPr>
    <w:rPr>
      <w:rFonts w:ascii="Arial" w:hAnsi="Arial" w:cs="Arial"/>
      <w:b/>
      <w:bCs/>
      <w:sz w:val="32"/>
      <w:szCs w:val="32"/>
    </w:rPr>
  </w:style>
  <w:style w:type="paragraph" w:styleId="12">
    <w:name w:val="Body Text First Indent"/>
    <w:basedOn w:val="6"/>
    <w:next w:val="1"/>
    <w:qFormat/>
    <w:uiPriority w:val="0"/>
    <w:pPr>
      <w:ind w:firstLine="420" w:firstLineChars="100"/>
    </w:pPr>
  </w:style>
  <w:style w:type="character" w:styleId="15">
    <w:name w:val="Strong"/>
    <w:basedOn w:val="14"/>
    <w:qFormat/>
    <w:uiPriority w:val="0"/>
    <w:rPr>
      <w:b/>
      <w:bCs/>
    </w:rPr>
  </w:style>
  <w:style w:type="character" w:styleId="16">
    <w:name w:val="Hyperlink"/>
    <w:basedOn w:val="14"/>
    <w:qFormat/>
    <w:uiPriority w:val="0"/>
    <w:rPr>
      <w:color w:val="000000"/>
      <w:u w:val="none"/>
    </w:rPr>
  </w:style>
  <w:style w:type="paragraph" w:customStyle="1" w:styleId="17">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无间隔1"/>
    <w:basedOn w:val="1"/>
    <w:qFormat/>
    <w:uiPriority w:val="0"/>
    <w:pPr>
      <w:spacing w:line="400" w:lineRule="exact"/>
    </w:pPr>
    <w:rPr>
      <w:sz w:val="24"/>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p15"/>
    <w:basedOn w:val="1"/>
    <w:qFormat/>
    <w:uiPriority w:val="0"/>
    <w:pPr>
      <w:widowControl/>
      <w:spacing w:line="365" w:lineRule="atLeast"/>
      <w:ind w:left="1"/>
    </w:pPr>
    <w:rPr>
      <w:kern w:val="0"/>
      <w:sz w:val="20"/>
      <w:szCs w:val="20"/>
    </w:rPr>
  </w:style>
  <w:style w:type="paragraph" w:customStyle="1" w:styleId="2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p0"/>
    <w:basedOn w:val="23"/>
    <w:qFormat/>
    <w:uiPriority w:val="0"/>
    <w:pPr>
      <w:widowControl/>
      <w:tabs>
        <w:tab w:val="left" w:pos="600"/>
      </w:tabs>
    </w:pPr>
    <w:rPr>
      <w:kern w:val="0"/>
      <w:szCs w:val="21"/>
    </w:rPr>
  </w:style>
  <w:style w:type="paragraph" w:customStyle="1" w:styleId="23">
    <w:name w:val="正文1"/>
    <w:next w:val="24"/>
    <w:qFormat/>
    <w:uiPriority w:val="0"/>
    <w:pPr>
      <w:widowControl w:val="0"/>
      <w:tabs>
        <w:tab w:val="left" w:pos="600"/>
      </w:tabs>
      <w:adjustRightInd w:val="0"/>
      <w:spacing w:line="312" w:lineRule="atLeast"/>
      <w:ind w:left="600"/>
      <w:jc w:val="both"/>
      <w:textAlignment w:val="baseline"/>
    </w:pPr>
    <w:rPr>
      <w:rFonts w:ascii="宋体" w:hAnsi="Times New Roman" w:eastAsia="宋体" w:cs="Times New Roman"/>
      <w:sz w:val="24"/>
      <w:lang w:val="en-US" w:eastAsia="zh-CN" w:bidi="ar-SA"/>
    </w:rPr>
  </w:style>
  <w:style w:type="paragraph" w:customStyle="1" w:styleId="24">
    <w:name w:val="正文文本1"/>
    <w:basedOn w:val="23"/>
    <w:qFormat/>
    <w:uiPriority w:val="99"/>
    <w:rPr>
      <w:rFonts w:eastAsia="楷体_GB2312"/>
      <w:sz w:val="28"/>
    </w:rPr>
  </w:style>
  <w:style w:type="paragraph" w:customStyle="1" w:styleId="25">
    <w:name w:val="标题 3_0"/>
    <w:basedOn w:val="26"/>
    <w:next w:val="26"/>
    <w:qFormat/>
    <w:uiPriority w:val="0"/>
    <w:pPr>
      <w:keepNext/>
      <w:keepLines/>
      <w:spacing w:before="260" w:after="260" w:line="416" w:lineRule="auto"/>
      <w:outlineLvl w:val="2"/>
    </w:pPr>
    <w:rPr>
      <w:b/>
      <w:bCs/>
      <w:sz w:val="32"/>
      <w:szCs w:val="32"/>
    </w:rPr>
  </w:style>
  <w:style w:type="paragraph" w:customStyle="1" w:styleId="26">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标题 4_0"/>
    <w:basedOn w:val="26"/>
    <w:next w:val="28"/>
    <w:qFormat/>
    <w:uiPriority w:val="0"/>
    <w:pPr>
      <w:keepNext/>
      <w:keepLines/>
      <w:spacing w:before="280" w:after="290" w:line="376" w:lineRule="auto"/>
      <w:outlineLvl w:val="3"/>
    </w:pPr>
    <w:rPr>
      <w:rFonts w:ascii="Arial" w:hAnsi="Arial" w:eastAsia="黑体"/>
      <w:b/>
      <w:bCs/>
      <w:sz w:val="28"/>
      <w:szCs w:val="28"/>
    </w:rPr>
  </w:style>
  <w:style w:type="paragraph" w:customStyle="1" w:styleId="28">
    <w:name w:val="正文_2"/>
    <w:basedOn w:val="1"/>
    <w:qFormat/>
    <w:uiPriority w:val="0"/>
    <w:rPr>
      <w:rFonts w:ascii="Times New Roman" w:hAnsi="Times New Roman" w:eastAsia="宋体" w:cs="Times New Roman"/>
      <w:szCs w:val="24"/>
    </w:rPr>
  </w:style>
  <w:style w:type="paragraph" w:customStyle="1" w:styleId="29">
    <w:name w:val="1.1.1.1A"/>
    <w:basedOn w:val="1"/>
    <w:qFormat/>
    <w:uiPriority w:val="0"/>
    <w:pPr>
      <w:tabs>
        <w:tab w:val="left" w:pos="1843"/>
      </w:tabs>
      <w:adjustRightInd w:val="0"/>
      <w:spacing w:before="60" w:after="60" w:line="400" w:lineRule="atLeast"/>
      <w:ind w:left="1560" w:right="200" w:hanging="426"/>
      <w:textAlignment w:val="baseline"/>
    </w:pPr>
    <w:rPr>
      <w:rFonts w:ascii="Arial" w:hAnsi="Arial"/>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25665</Words>
  <Characters>27656</Characters>
  <Lines>0</Lines>
  <Paragraphs>0</Paragraphs>
  <TotalTime>34</TotalTime>
  <ScaleCrop>false</ScaleCrop>
  <LinksUpToDate>false</LinksUpToDate>
  <CharactersWithSpaces>35452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2022-12-13T08:33:00Z</dcterms:created>
  <dc:creator>Administrator</dc:creator>
  <cp:lastModifiedBy>Trumen</cp:lastModifiedBy>
  <cp:lastPrinted>2023-03-27T09:04:00Z</cp:lastPrinted>
  <dcterms:modified xsi:type="dcterms:W3CDTF">2023-03-28T09:07:10Z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72238857B9D747D89AE50E40DB686848</vt:lpwstr>
  </property>
</Properties>
</file>