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kern w:val="0"/>
          <w:sz w:val="40"/>
          <w:szCs w:val="40"/>
          <w:highlight w:val="yellow"/>
        </w:rPr>
      </w:pPr>
    </w:p>
    <w:p>
      <w:pPr>
        <w:snapToGrid w:val="0"/>
        <w:spacing w:line="360" w:lineRule="auto"/>
        <w:jc w:val="center"/>
        <w:rPr>
          <w:rFonts w:ascii="方正小标宋简体" w:hAnsi="方正小标宋简体" w:eastAsia="方正小标宋简体" w:cs="方正小标宋简体"/>
          <w:b/>
          <w:kern w:val="0"/>
          <w:sz w:val="72"/>
          <w:szCs w:val="72"/>
        </w:rPr>
      </w:pPr>
      <w:r>
        <w:rPr>
          <w:rFonts w:hint="eastAsia" w:ascii="宋体" w:hAnsi="宋体" w:cs="宋体"/>
          <w:b/>
          <w:kern w:val="0"/>
          <w:sz w:val="40"/>
          <w:szCs w:val="40"/>
        </w:rPr>
        <w:t>博爱海事管理监控设备和航标设施采购项目</w:t>
      </w:r>
    </w:p>
    <w:p>
      <w:pPr>
        <w:pStyle w:val="6"/>
      </w:pPr>
    </w:p>
    <w:p>
      <w:pPr>
        <w:snapToGrid w:val="0"/>
        <w:spacing w:line="360" w:lineRule="auto"/>
        <w:jc w:val="center"/>
        <w:rPr>
          <w:rFonts w:ascii="宋体" w:hAnsi="宋体" w:cs="宋体"/>
          <w:b/>
          <w:kern w:val="0"/>
          <w:sz w:val="72"/>
          <w:szCs w:val="72"/>
        </w:rPr>
      </w:pP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采购编号：博政采购〔2023〕2号</w:t>
      </w: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pStyle w:val="6"/>
      </w:pPr>
    </w:p>
    <w:p>
      <w:pPr>
        <w:snapToGrid w:val="0"/>
        <w:spacing w:line="360" w:lineRule="auto"/>
        <w:ind w:left="1260" w:leftChars="600" w:firstLine="578" w:firstLineChars="200"/>
        <w:rPr>
          <w:rFonts w:ascii="宋体"/>
          <w:bCs/>
          <w:i/>
          <w:iCs/>
          <w:kern w:val="0"/>
          <w:sz w:val="30"/>
          <w:szCs w:val="30"/>
          <w:u w:val="single"/>
        </w:rPr>
      </w:pPr>
      <w:r>
        <w:rPr>
          <w:rFonts w:hint="eastAsia" w:ascii="宋体" w:hAnsi="宋体" w:cs="宋体"/>
          <w:b/>
          <w:spacing w:val="-6"/>
          <w:sz w:val="30"/>
          <w:szCs w:val="30"/>
        </w:rPr>
        <w:t>采 购 人：</w:t>
      </w:r>
      <w:r>
        <w:rPr>
          <w:rFonts w:hint="eastAsia" w:ascii="宋体" w:hAnsi="宋体" w:cs="宋体"/>
          <w:b/>
          <w:spacing w:val="-6"/>
          <w:sz w:val="32"/>
          <w:szCs w:val="32"/>
        </w:rPr>
        <w:t xml:space="preserve">博爱县地方海事服务中心 </w:t>
      </w:r>
    </w:p>
    <w:p>
      <w:pPr>
        <w:snapToGrid w:val="0"/>
        <w:spacing w:line="360" w:lineRule="auto"/>
        <w:ind w:left="1260" w:leftChars="600" w:firstLine="578" w:firstLineChars="200"/>
        <w:rPr>
          <w:rFonts w:ascii="宋体" w:cs="宋体"/>
          <w:b/>
          <w:spacing w:val="-6"/>
          <w:sz w:val="30"/>
          <w:szCs w:val="30"/>
        </w:rPr>
      </w:pPr>
      <w:r>
        <w:rPr>
          <w:rFonts w:hint="eastAsia" w:ascii="宋体" w:hAnsi="宋体" w:cs="宋体"/>
          <w:b/>
          <w:spacing w:val="-6"/>
          <w:sz w:val="30"/>
          <w:szCs w:val="30"/>
        </w:rPr>
        <w:t>代理机构：</w:t>
      </w:r>
      <w:r>
        <w:rPr>
          <w:rFonts w:hint="eastAsia" w:ascii="宋体" w:hAnsi="宋体" w:cs="宋体"/>
          <w:b/>
          <w:bCs/>
          <w:sz w:val="32"/>
          <w:szCs w:val="32"/>
        </w:rPr>
        <w:t xml:space="preserve">博爱县城市建设项目管理有限公司 </w:t>
      </w:r>
    </w:p>
    <w:p>
      <w:pPr>
        <w:snapToGrid w:val="0"/>
        <w:spacing w:line="360" w:lineRule="auto"/>
        <w:ind w:left="1260" w:leftChars="600" w:firstLine="578" w:firstLineChars="200"/>
        <w:rPr>
          <w:rFonts w:ascii="宋体"/>
          <w:b/>
          <w:sz w:val="44"/>
          <w:szCs w:val="44"/>
          <w:u w:val="singl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spacing w:val="-6"/>
          <w:sz w:val="30"/>
          <w:szCs w:val="30"/>
        </w:rPr>
        <w:t>日    期：2023年</w:t>
      </w:r>
      <w:r>
        <w:rPr>
          <w:rFonts w:hint="eastAsia" w:ascii="宋体" w:hAnsi="宋体" w:cs="宋体"/>
          <w:b/>
          <w:spacing w:val="-6"/>
          <w:sz w:val="30"/>
          <w:szCs w:val="30"/>
          <w:lang w:val="en-US" w:eastAsia="zh-CN"/>
        </w:rPr>
        <w:t>3</w:t>
      </w:r>
      <w:r>
        <w:rPr>
          <w:rFonts w:hint="eastAsia" w:ascii="宋体" w:hAnsi="宋体" w:cs="宋体"/>
          <w:b/>
          <w:spacing w:val="-6"/>
          <w:sz w:val="30"/>
          <w:szCs w:val="30"/>
        </w:rPr>
        <w:t>月</w:t>
      </w:r>
    </w:p>
    <w:p>
      <w:pPr>
        <w:pStyle w:val="19"/>
        <w:tabs>
          <w:tab w:val="right" w:leader="dot" w:pos="8890"/>
        </w:tabs>
        <w:spacing w:line="360" w:lineRule="auto"/>
        <w:jc w:val="center"/>
        <w:rPr>
          <w:rStyle w:val="35"/>
          <w:rFonts w:ascii="方正小标宋简体" w:hAnsi="方正小标宋简体" w:eastAsia="方正小标宋简体" w:cs="方正小标宋简体"/>
          <w:color w:val="auto"/>
          <w:kern w:val="0"/>
          <w:sz w:val="44"/>
          <w:szCs w:val="44"/>
          <w:u w:val="none"/>
          <w:lang w:val="zh-CN"/>
        </w:rPr>
      </w:pPr>
    </w:p>
    <w:p>
      <w:pPr>
        <w:pStyle w:val="19"/>
        <w:tabs>
          <w:tab w:val="right" w:leader="dot" w:pos="8890"/>
        </w:tabs>
        <w:spacing w:line="360" w:lineRule="auto"/>
        <w:jc w:val="center"/>
        <w:rPr>
          <w:rStyle w:val="35"/>
          <w:rFonts w:ascii="宋体" w:hAnsi="宋体" w:cs="宋体"/>
          <w:b/>
          <w:bCs/>
          <w:color w:val="auto"/>
          <w:kern w:val="0"/>
          <w:sz w:val="44"/>
          <w:szCs w:val="44"/>
          <w:u w:val="none"/>
          <w:lang w:val="zh-CN"/>
        </w:rPr>
      </w:pPr>
      <w:r>
        <w:rPr>
          <w:rStyle w:val="35"/>
          <w:rFonts w:hint="eastAsia" w:ascii="宋体" w:hAnsi="宋体" w:cs="宋体"/>
          <w:b/>
          <w:bCs/>
          <w:color w:val="auto"/>
          <w:kern w:val="0"/>
          <w:sz w:val="44"/>
          <w:szCs w:val="44"/>
          <w:u w:val="none"/>
          <w:lang w:val="zh-CN"/>
        </w:rPr>
        <w:t>目   录</w:t>
      </w:r>
    </w:p>
    <w:p>
      <w:pPr>
        <w:pStyle w:val="19"/>
        <w:tabs>
          <w:tab w:val="right" w:leader="dot" w:pos="8890"/>
        </w:tabs>
        <w:spacing w:line="480" w:lineRule="auto"/>
        <w:ind w:firstLine="480" w:firstLineChars="200"/>
        <w:rPr>
          <w:rStyle w:val="35"/>
          <w:rFonts w:ascii="宋体" w:hAnsi="宋体" w:cs="宋体"/>
          <w:color w:val="auto"/>
          <w:kern w:val="0"/>
          <w:sz w:val="24"/>
          <w:u w:val="none"/>
        </w:rPr>
      </w:pPr>
      <w:r>
        <w:rPr>
          <w:rStyle w:val="35"/>
          <w:rFonts w:hint="eastAsia" w:ascii="宋体" w:hAnsi="宋体" w:cs="宋体"/>
          <w:color w:val="auto"/>
          <w:kern w:val="0"/>
          <w:sz w:val="24"/>
          <w:u w:val="none"/>
        </w:rPr>
        <w:t>重要事项提示....................................................1</w:t>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TOC \o "1-3" \h \z \u </w:instrText>
      </w:r>
      <w:r>
        <w:rPr>
          <w:rFonts w:hint="eastAsia" w:ascii="宋体" w:hAnsi="宋体" w:cs="宋体"/>
          <w:color w:val="auto"/>
          <w:kern w:val="0"/>
          <w:sz w:val="24"/>
        </w:rPr>
        <w:fldChar w:fldCharType="separate"/>
      </w:r>
      <w:r>
        <w:fldChar w:fldCharType="begin"/>
      </w:r>
      <w:r>
        <w:instrText xml:space="preserve">HYPERLINK  \l "_Toc55293030" </w:instrText>
      </w:r>
      <w:r>
        <w:fldChar w:fldCharType="separate"/>
      </w:r>
      <w:r>
        <w:rPr>
          <w:rStyle w:val="35"/>
          <w:rFonts w:hint="eastAsia" w:ascii="宋体" w:hAnsi="宋体" w:cs="宋体"/>
          <w:color w:val="auto"/>
          <w:kern w:val="0"/>
          <w:sz w:val="24"/>
        </w:rPr>
        <w:t>采购公告</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3</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"_Toc55293031" </w:instrText>
      </w:r>
      <w:r>
        <w:fldChar w:fldCharType="separate"/>
      </w:r>
      <w:r>
        <w:rPr>
          <w:rStyle w:val="35"/>
          <w:rFonts w:hint="eastAsia" w:ascii="宋体" w:hAnsi="宋体" w:cs="宋体"/>
          <w:color w:val="auto"/>
          <w:kern w:val="0"/>
          <w:sz w:val="24"/>
        </w:rPr>
        <w:t>投标须知前附表</w:t>
      </w:r>
      <w:r>
        <w:rPr>
          <w:rStyle w:val="35"/>
          <w:rFonts w:hint="eastAsia" w:ascii="宋体" w:hAnsi="宋体" w:cs="宋体"/>
          <w:color w:val="auto"/>
          <w:kern w:val="0"/>
          <w:sz w:val="24"/>
          <w:u w:val="none"/>
        </w:rPr>
        <w:t>..................................................</w:t>
      </w:r>
      <w:r>
        <w:rPr>
          <w:rStyle w:val="35"/>
          <w:rFonts w:hint="eastAsia" w:ascii="宋体" w:hAnsi="宋体" w:cs="宋体"/>
          <w:color w:val="auto"/>
          <w:kern w:val="0"/>
          <w:sz w:val="24"/>
        </w:rPr>
        <w:t>6</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"_Toc55293032" </w:instrText>
      </w:r>
      <w:r>
        <w:fldChar w:fldCharType="separate"/>
      </w:r>
      <w:r>
        <w:rPr>
          <w:rStyle w:val="35"/>
          <w:rFonts w:hint="eastAsia" w:ascii="宋体" w:hAnsi="宋体" w:cs="宋体"/>
          <w:color w:val="auto"/>
          <w:kern w:val="0"/>
          <w:sz w:val="24"/>
        </w:rPr>
        <w:t>第一部分 采购项目相关内容及要求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_Toc55293032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9</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"_Toc55293033" </w:instrText>
      </w:r>
      <w:r>
        <w:fldChar w:fldCharType="separate"/>
      </w:r>
      <w:r>
        <w:rPr>
          <w:rStyle w:val="35"/>
          <w:rFonts w:hint="eastAsia" w:ascii="宋体" w:hAnsi="宋体" w:cs="宋体"/>
          <w:color w:val="auto"/>
          <w:kern w:val="0"/>
          <w:sz w:val="24"/>
        </w:rPr>
        <w:t>第二部分  参与采购须知</w:t>
      </w:r>
      <w:r>
        <w:rPr>
          <w:rStyle w:val="35"/>
          <w:rFonts w:hint="eastAsia" w:ascii="宋体" w:hAnsi="宋体" w:cs="宋体"/>
          <w:color w:val="auto"/>
          <w:kern w:val="0"/>
          <w:sz w:val="24"/>
          <w:u w:val="none"/>
        </w:rPr>
        <w:t>.................................</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12</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"_Toc55293034" </w:instrText>
      </w:r>
      <w:r>
        <w:fldChar w:fldCharType="separate"/>
      </w:r>
      <w:r>
        <w:rPr>
          <w:rStyle w:val="35"/>
          <w:rFonts w:hint="eastAsia" w:ascii="宋体" w:hAnsi="宋体" w:cs="宋体"/>
          <w:color w:val="auto"/>
          <w:kern w:val="0"/>
          <w:sz w:val="24"/>
        </w:rPr>
        <w:t>第三部分  其他要求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_Toc55293034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2</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"_Toc55293035" </w:instrText>
      </w:r>
      <w:r>
        <w:fldChar w:fldCharType="separate"/>
      </w:r>
      <w:r>
        <w:rPr>
          <w:rStyle w:val="35"/>
          <w:rFonts w:hint="eastAsia" w:ascii="宋体" w:hAnsi="宋体" w:cs="宋体"/>
          <w:color w:val="auto"/>
          <w:kern w:val="0"/>
          <w:sz w:val="24"/>
        </w:rPr>
        <w:t>第四部分  质疑与投诉</w:t>
      </w:r>
      <w:r>
        <w:rPr>
          <w:rStyle w:val="35"/>
          <w:rFonts w:hint="eastAsia" w:ascii="宋体" w:hAnsi="宋体" w:cs="宋体"/>
          <w:color w:val="auto"/>
          <w:kern w:val="0"/>
          <w:sz w:val="24"/>
          <w:u w:val="none"/>
        </w:rPr>
        <w:t>...........................................22</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"_Toc55293036" </w:instrText>
      </w:r>
      <w:r>
        <w:fldChar w:fldCharType="separate"/>
      </w:r>
      <w:r>
        <w:rPr>
          <w:rStyle w:val="35"/>
          <w:rFonts w:hint="eastAsia" w:ascii="宋体" w:hAnsi="宋体" w:cs="宋体"/>
          <w:color w:val="auto"/>
          <w:kern w:val="0"/>
          <w:sz w:val="24"/>
        </w:rPr>
        <w:t>第五部分  采购内容及要求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_Toc55293036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4</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"_Toc55293037" </w:instrText>
      </w:r>
      <w:r>
        <w:fldChar w:fldCharType="separate"/>
      </w:r>
      <w:r>
        <w:rPr>
          <w:rStyle w:val="35"/>
          <w:rFonts w:hint="eastAsia" w:ascii="宋体" w:hAnsi="宋体" w:cs="宋体"/>
          <w:color w:val="auto"/>
          <w:kern w:val="0"/>
          <w:sz w:val="24"/>
        </w:rPr>
        <w:t>第六部分  合同格式及主要条款</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_Toc55293037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5</w:t>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HYPERLINK \l "_Toc55293038"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第七部分  履约验收</w:t>
      </w:r>
      <w:r>
        <w:rPr>
          <w:rStyle w:val="35"/>
          <w:rFonts w:hint="eastAsia" w:ascii="宋体" w:hAnsi="宋体" w:cs="宋体"/>
          <w:color w:val="auto"/>
          <w:kern w:val="0"/>
          <w:sz w:val="24"/>
          <w:u w:val="none"/>
        </w:rPr>
        <w:t>.............................................27</w:t>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rPr>
        <w:t>第八部分  附件—供应商响应文件格式</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_Toc55293038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rPr>
          <w:rFonts w:hint="eastAsia" w:ascii="宋体" w:hAnsi="宋体" w:cs="宋体"/>
          <w:color w:val="auto"/>
          <w:kern w:val="0"/>
          <w:sz w:val="24"/>
        </w:rPr>
        <w:fldChar w:fldCharType="end"/>
      </w:r>
      <w:r>
        <w:rPr>
          <w:rStyle w:val="35"/>
          <w:rFonts w:hint="eastAsia" w:ascii="宋体" w:hAnsi="宋体" w:cs="宋体"/>
          <w:color w:val="auto"/>
          <w:kern w:val="0"/>
          <w:sz w:val="24"/>
        </w:rPr>
        <w:t>8</w:t>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u w:val="none"/>
        </w:rPr>
        <w:t>提升政府采购营商环境相关政策...................................42</w:t>
      </w:r>
    </w:p>
    <w:p/>
    <w:p/>
    <w:p>
      <w:pPr>
        <w:spacing w:line="480" w:lineRule="auto"/>
        <w:ind w:firstLine="480" w:firstLineChars="200"/>
        <w:rPr>
          <w:sz w:val="24"/>
        </w:rPr>
      </w:pPr>
      <w:r>
        <w:rPr>
          <w:rFonts w:hint="eastAsia" w:ascii="宋体" w:hAnsi="宋体" w:cs="宋体"/>
          <w:color w:val="auto"/>
          <w:kern w:val="0"/>
          <w:sz w:val="24"/>
        </w:rPr>
        <w:fldChar w:fldCharType="end"/>
      </w:r>
    </w:p>
    <w:p>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19411"/>
      <w:bookmarkStart w:id="1" w:name="_Toc533668867"/>
      <w:bookmarkStart w:id="2" w:name="_Toc55293031"/>
      <w:bookmarkStart w:id="3" w:name="_Toc760"/>
    </w:p>
    <w:p>
      <w:pPr>
        <w:spacing w:line="360" w:lineRule="auto"/>
        <w:ind w:firstLine="880" w:firstLineChars="200"/>
        <w:jc w:val="center"/>
        <w:rPr>
          <w:rFonts w:ascii="黑体" w:hAnsi="黑体" w:eastAsia="黑体" w:cs="黑体"/>
          <w:b/>
          <w:bCs/>
          <w:sz w:val="44"/>
          <w:szCs w:val="44"/>
        </w:rPr>
      </w:pPr>
    </w:p>
    <w:p>
      <w:pPr>
        <w:spacing w:line="360" w:lineRule="auto"/>
        <w:ind w:firstLine="880" w:firstLineChars="200"/>
        <w:jc w:val="center"/>
        <w:rPr>
          <w:rFonts w:ascii="宋体" w:hAnsi="宋体" w:cs="宋体"/>
          <w:b/>
          <w:bCs/>
          <w:sz w:val="44"/>
          <w:szCs w:val="44"/>
        </w:rPr>
      </w:pPr>
      <w:r>
        <w:rPr>
          <w:rFonts w:hint="eastAsia" w:ascii="宋体" w:hAnsi="宋体" w:cs="宋体"/>
          <w:b/>
          <w:bCs/>
          <w:sz w:val="44"/>
          <w:szCs w:val="44"/>
        </w:rPr>
        <w:t>重要事项提示</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各潜在供应商：</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pPr>
        <w:spacing w:line="360" w:lineRule="auto"/>
        <w:ind w:firstLine="480" w:firstLineChars="200"/>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按要求解密投标文件。因文件未及时上传导致投标失败的责任由投标人自行承担，具体要求详见竞争性谈判文件。 平台统一技术服务电话：400-998-0000，服务 QQ：4008503300，服务时间：周一至周日 8：00-17：30。</w:t>
      </w:r>
    </w:p>
    <w:p>
      <w:pPr>
        <w:pStyle w:val="22"/>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投标人，视为放弃投标。</w:t>
      </w:r>
    </w:p>
    <w:p>
      <w:pPr>
        <w:pStyle w:val="22"/>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w:t>
      </w:r>
      <w:r>
        <w:rPr>
          <w:rFonts w:hint="eastAsia" w:ascii="宋体" w:hAnsi="宋体" w:cs="宋体"/>
          <w:kern w:val="0"/>
          <w:sz w:val="24"/>
        </w:rPr>
        <w:t>供货及安装期</w:t>
      </w:r>
      <w:r>
        <w:rPr>
          <w:rFonts w:hint="eastAsia" w:ascii="宋体" w:hAnsi="宋体"/>
          <w:kern w:val="0"/>
          <w:sz w:val="24"/>
        </w:rPr>
        <w:t>、质量要求、品牌等）未填写或填写字迹模糊无法辨认的；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3.8.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rPr>
          <w:rFonts w:ascii="宋体" w:hAnsi="宋体" w:cs="宋体"/>
          <w:b/>
          <w:bCs/>
          <w:sz w:val="32"/>
          <w:szCs w:val="32"/>
        </w:rPr>
      </w:pPr>
    </w:p>
    <w:p>
      <w:pPr>
        <w:pStyle w:val="6"/>
        <w:rPr>
          <w:rFonts w:ascii="宋体" w:hAnsi="宋体" w:cs="宋体"/>
        </w:rPr>
      </w:pPr>
    </w:p>
    <w:p/>
    <w:p>
      <w:pPr>
        <w:pStyle w:val="5"/>
        <w:spacing w:before="0" w:after="0" w:line="360" w:lineRule="auto"/>
        <w:jc w:val="center"/>
        <w:rPr>
          <w:rFonts w:ascii="宋体" w:hAnsi="宋体" w:cs="宋体"/>
          <w:sz w:val="30"/>
          <w:szCs w:val="30"/>
        </w:rPr>
      </w:pPr>
    </w:p>
    <w:p>
      <w:pPr>
        <w:rPr>
          <w:rFonts w:ascii="宋体" w:hAnsi="宋体" w:cs="宋体"/>
          <w:b/>
          <w:bCs/>
          <w:sz w:val="30"/>
          <w:szCs w:val="30"/>
        </w:rPr>
      </w:pPr>
    </w:p>
    <w:p>
      <w:pPr>
        <w:pStyle w:val="5"/>
        <w:spacing w:before="0" w:after="0" w:line="360" w:lineRule="auto"/>
        <w:jc w:val="center"/>
        <w:rPr>
          <w:rFonts w:ascii="宋体" w:hAnsi="宋体" w:cs="宋体"/>
          <w:sz w:val="30"/>
          <w:szCs w:val="30"/>
        </w:rPr>
      </w:pPr>
    </w:p>
    <w:p>
      <w:pPr>
        <w:pStyle w:val="5"/>
        <w:spacing w:before="0" w:after="0" w:line="360" w:lineRule="auto"/>
        <w:rPr>
          <w:rFonts w:ascii="宋体" w:hAnsi="宋体" w:cs="宋体"/>
          <w:sz w:val="30"/>
          <w:szCs w:val="30"/>
        </w:rPr>
      </w:pPr>
    </w:p>
    <w:p>
      <w:pPr>
        <w:rPr>
          <w:rFonts w:ascii="宋体" w:hAnsi="宋体" w:cs="宋体"/>
          <w:sz w:val="30"/>
          <w:szCs w:val="30"/>
        </w:rPr>
      </w:pPr>
    </w:p>
    <w:p>
      <w:pPr>
        <w:pStyle w:val="2"/>
      </w:pPr>
    </w:p>
    <w:p/>
    <w:p>
      <w:pPr>
        <w:pStyle w:val="5"/>
        <w:spacing w:before="0" w:after="0" w:line="360" w:lineRule="auto"/>
        <w:jc w:val="center"/>
        <w:rPr>
          <w:rFonts w:ascii="宋体" w:hAnsi="宋体" w:cs="宋体"/>
          <w:sz w:val="30"/>
          <w:szCs w:val="30"/>
        </w:rPr>
      </w:pPr>
      <w:r>
        <w:rPr>
          <w:rFonts w:hint="eastAsia" w:ascii="宋体" w:hAnsi="宋体" w:cs="宋体"/>
          <w:sz w:val="30"/>
          <w:szCs w:val="30"/>
        </w:rPr>
        <w:t>博爱海事管理监控设备和航标设施采购项目</w:t>
      </w:r>
    </w:p>
    <w:p>
      <w:pPr>
        <w:pStyle w:val="5"/>
        <w:spacing w:before="0" w:after="0" w:line="360" w:lineRule="auto"/>
        <w:jc w:val="center"/>
        <w:rPr>
          <w:rFonts w:ascii="宋体" w:hAnsi="宋体" w:cs="宋体"/>
          <w:sz w:val="30"/>
          <w:szCs w:val="30"/>
        </w:rPr>
      </w:pPr>
      <w:r>
        <w:rPr>
          <w:rFonts w:hint="eastAsia" w:ascii="宋体" w:hAnsi="宋体" w:cs="宋体"/>
          <w:sz w:val="30"/>
          <w:szCs w:val="30"/>
        </w:rPr>
        <w:t>竞争性谈判公告（不见面开标）</w:t>
      </w:r>
    </w:p>
    <w:p/>
    <w:tbl>
      <w:tblPr>
        <w:tblStyle w:val="26"/>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620" w:type="dxa"/>
            <w:vAlign w:val="center"/>
          </w:tcPr>
          <w:p>
            <w:pPr>
              <w:pStyle w:val="2"/>
              <w:spacing w:after="0" w:line="360" w:lineRule="auto"/>
              <w:ind w:left="0" w:leftChars="0" w:firstLine="480"/>
              <w:rPr>
                <w:rFonts w:ascii="宋体" w:hAnsi="宋体" w:cs="宋体"/>
                <w:color w:val="auto"/>
                <w:sz w:val="24"/>
              </w:rPr>
            </w:pPr>
            <w:r>
              <w:rPr>
                <w:rFonts w:hint="eastAsia" w:ascii="宋体" w:hAnsi="宋体" w:cs="宋体"/>
                <w:color w:val="auto"/>
                <w:sz w:val="24"/>
              </w:rPr>
              <w:t>重要提醒：博爱海事管理监控设备和航标设施采购项目的潜在供应商,须在</w:t>
            </w:r>
            <w:r>
              <w:rPr>
                <w:rFonts w:hint="eastAsia" w:ascii="宋体" w:hAnsi="宋体" w:cs="宋体"/>
                <w:color w:val="auto"/>
                <w:sz w:val="24"/>
                <w:shd w:val="clear" w:color="auto" w:fill="FFFFFF"/>
              </w:rPr>
              <w:t>焦作市公共资源交易中心网站获取采购文件及相关补充文件</w:t>
            </w:r>
            <w:r>
              <w:rPr>
                <w:rFonts w:hint="eastAsia" w:ascii="宋体" w:hAnsi="宋体" w:cs="宋体"/>
                <w:color w:val="auto"/>
                <w:sz w:val="24"/>
              </w:rPr>
              <w:t>，并于</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 xml:space="preserve"> 月 </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 xml:space="preserve"> 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color w:val="auto"/>
                <w:sz w:val="24"/>
              </w:rPr>
              <w:t>前</w:t>
            </w:r>
            <w:r>
              <w:rPr>
                <w:rFonts w:hint="eastAsia" w:ascii="宋体" w:hAnsi="宋体" w:cs="宋体"/>
                <w:color w:val="auto"/>
                <w:sz w:val="24"/>
                <w:shd w:val="clear" w:color="auto" w:fill="FFFFFF"/>
              </w:rPr>
              <w:t>提交响应文件</w:t>
            </w:r>
            <w:r>
              <w:rPr>
                <w:rFonts w:hint="eastAsia" w:ascii="宋体" w:hAnsi="宋体" w:cs="宋体"/>
                <w:color w:val="auto"/>
                <w:sz w:val="24"/>
              </w:rPr>
              <w:t>。</w:t>
            </w:r>
          </w:p>
        </w:tc>
      </w:tr>
    </w:tbl>
    <w:p>
      <w:pPr>
        <w:pStyle w:val="52"/>
        <w:spacing w:line="360" w:lineRule="auto"/>
        <w:ind w:firstLine="482"/>
        <w:jc w:val="left"/>
        <w:rPr>
          <w:rFonts w:ascii="宋体" w:hAnsi="宋体" w:cs="宋体"/>
          <w:b/>
          <w:bCs/>
          <w:color w:val="auto"/>
          <w:kern w:val="0"/>
          <w:sz w:val="24"/>
        </w:rPr>
      </w:pPr>
      <w:r>
        <w:rPr>
          <w:rFonts w:hint="eastAsia" w:ascii="宋体" w:hAnsi="宋体" w:cs="宋体"/>
          <w:b/>
          <w:bCs/>
          <w:color w:val="auto"/>
          <w:kern w:val="0"/>
          <w:sz w:val="24"/>
        </w:rPr>
        <w:t>一、项目基本情况</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1．采购编号：博政采购〔2023〕2号</w:t>
      </w:r>
    </w:p>
    <w:p>
      <w:pPr>
        <w:adjustRightInd w:val="0"/>
        <w:snapToGrid w:val="0"/>
        <w:spacing w:line="360" w:lineRule="auto"/>
        <w:ind w:firstLine="480" w:firstLineChars="200"/>
        <w:rPr>
          <w:rFonts w:ascii="宋体" w:hAnsi="宋体" w:cs="宋体"/>
          <w:color w:val="auto"/>
          <w:kern w:val="0"/>
          <w:sz w:val="24"/>
          <w:highlight w:val="yellow"/>
        </w:rPr>
      </w:pPr>
      <w:r>
        <w:rPr>
          <w:rFonts w:hint="eastAsia" w:ascii="宋体" w:hAnsi="宋体" w:cs="宋体"/>
          <w:color w:val="auto"/>
          <w:kern w:val="0"/>
          <w:sz w:val="24"/>
        </w:rPr>
        <w:t>2．项目名称：博爱海事管理监控设备和航标设施采购项目</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3．采购方式：竞争性谈判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4．预算金额：1669000.00元</w:t>
      </w:r>
    </w:p>
    <w:p>
      <w:pPr>
        <w:adjustRightInd w:val="0"/>
        <w:snapToGrid w:val="0"/>
        <w:spacing w:line="360" w:lineRule="auto"/>
        <w:ind w:firstLine="480" w:firstLineChars="200"/>
        <w:rPr>
          <w:rFonts w:ascii="宋体" w:hAnsi="宋体" w:cs="宋体"/>
          <w:i/>
          <w:iCs/>
          <w:color w:val="auto"/>
          <w:kern w:val="0"/>
          <w:sz w:val="24"/>
          <w:u w:val="single"/>
        </w:rPr>
      </w:pPr>
      <w:r>
        <w:rPr>
          <w:rFonts w:hint="eastAsia" w:ascii="宋体" w:hAnsi="宋体" w:cs="宋体"/>
          <w:color w:val="auto"/>
          <w:kern w:val="0"/>
          <w:sz w:val="24"/>
        </w:rPr>
        <w:t>5．资金来源：上级财政资金</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6．采购内容：采购监控设备包含监控摄像设备82台、标杆42根、显示设备2台、录像设备3套、交换机4套、计算机6台</w:t>
      </w:r>
      <w:r>
        <w:rPr>
          <w:rFonts w:hint="eastAsia" w:ascii="宋体" w:hAnsi="宋体" w:cs="宋体"/>
          <w:color w:val="auto"/>
          <w:kern w:val="0"/>
          <w:sz w:val="24"/>
          <w:lang w:eastAsia="zh-CN"/>
        </w:rPr>
        <w:t>、</w:t>
      </w:r>
      <w:r>
        <w:rPr>
          <w:rFonts w:hint="eastAsia" w:ascii="宋体" w:hAnsi="宋体" w:cs="宋体"/>
          <w:color w:val="auto"/>
          <w:kern w:val="0"/>
          <w:sz w:val="24"/>
        </w:rPr>
        <w:t>航标设备64套</w:t>
      </w:r>
      <w:r>
        <w:rPr>
          <w:rFonts w:hint="eastAsia" w:ascii="宋体" w:hAnsi="宋体" w:cs="宋体"/>
          <w:color w:val="auto"/>
          <w:kern w:val="0"/>
          <w:sz w:val="24"/>
          <w:lang w:val="en-US" w:eastAsia="zh-CN"/>
        </w:rPr>
        <w:t>等</w:t>
      </w:r>
      <w:r>
        <w:rPr>
          <w:rFonts w:hint="eastAsia" w:ascii="宋体" w:hAnsi="宋体" w:cs="宋体"/>
          <w:color w:val="auto"/>
          <w:kern w:val="0"/>
          <w:sz w:val="24"/>
        </w:rPr>
        <w:t xml:space="preserve">（具体要求详见谈判文件）。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7．供货及安装期：合同签订后50个日历天内完成供货和安装。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8．质量要求：合格，符合国家、行业规范标准。</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9．是否接受进口产品：否</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二、申请人资格要求</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 符合《中华人民共和国政府采购法》第二十二条之规定；</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落实政府采购政策需满足的资格要求：政府强制采购节能产品强制采购、节能产品及环境标志产品优先采购、促进中小企业和监狱企业发展等扶持政策；</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 本项目的特定资格要求：</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kern w:val="0"/>
          <w:sz w:val="24"/>
        </w:rPr>
        <w:t>3.1供应商须具有有效的营业执照，并具有实施完成本项目的经营实力和完善的售后服务体系</w:t>
      </w:r>
      <w:r>
        <w:rPr>
          <w:rFonts w:hint="eastAsia" w:ascii="宋体" w:hAnsi="宋体" w:cs="宋体"/>
          <w:color w:val="auto"/>
          <w:sz w:val="24"/>
          <w:shd w:val="clear" w:color="auto" w:fill="FFFFFF"/>
        </w:rPr>
        <w:t>；</w:t>
      </w:r>
    </w:p>
    <w:p>
      <w:pPr>
        <w:pStyle w:val="13"/>
        <w:spacing w:after="0" w:line="360" w:lineRule="auto"/>
        <w:ind w:firstLine="480" w:firstLineChars="200"/>
        <w:rPr>
          <w:rFonts w:ascii="宋体" w:hAnsi="宋体" w:cs="宋体"/>
          <w:color w:val="auto"/>
        </w:rPr>
      </w:pPr>
      <w:r>
        <w:rPr>
          <w:rFonts w:hint="eastAsia" w:ascii="宋体" w:hAnsi="宋体" w:cs="宋体"/>
          <w:color w:val="auto"/>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3.3 本项目不接受联合体投标；</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3.4 资格审查方式：资格后审。</w:t>
      </w:r>
    </w:p>
    <w:p>
      <w:pPr>
        <w:widowControl/>
        <w:spacing w:line="360" w:lineRule="auto"/>
        <w:ind w:firstLine="480" w:firstLineChars="200"/>
        <w:jc w:val="left"/>
        <w:rPr>
          <w:rFonts w:ascii="宋体" w:hAnsi="宋体" w:cs="宋体"/>
          <w:b/>
          <w:bCs/>
          <w:color w:val="auto"/>
          <w:kern w:val="0"/>
          <w:sz w:val="24"/>
        </w:rPr>
      </w:pPr>
      <w:r>
        <w:rPr>
          <w:rFonts w:hint="eastAsia" w:ascii="宋体" w:hAnsi="宋体" w:cs="宋体"/>
          <w:b/>
          <w:bCs/>
          <w:color w:val="auto"/>
          <w:kern w:val="0"/>
          <w:sz w:val="24"/>
        </w:rPr>
        <w:t>三、获取采购文件</w:t>
      </w:r>
    </w:p>
    <w:p>
      <w:pPr>
        <w:spacing w:line="360" w:lineRule="auto"/>
        <w:ind w:firstLine="480" w:firstLineChars="200"/>
        <w:rPr>
          <w:rFonts w:ascii="宋体" w:hAnsi="宋体" w:cs="宋体"/>
          <w:b/>
          <w:bCs/>
          <w:color w:val="auto"/>
          <w:sz w:val="24"/>
        </w:rPr>
      </w:pPr>
      <w:r>
        <w:rPr>
          <w:rFonts w:hint="eastAsia" w:ascii="宋体" w:hAnsi="宋体" w:cs="宋体"/>
          <w:b/>
          <w:bCs/>
          <w:color w:val="auto"/>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24</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28</w:t>
      </w:r>
      <w:r>
        <w:rPr>
          <w:rFonts w:hint="eastAsia" w:ascii="宋体" w:hAnsi="宋体" w:cs="宋体"/>
          <w:b/>
          <w:bCs/>
          <w:color w:val="auto"/>
          <w:sz w:val="24"/>
          <w:u w:val="single"/>
        </w:rPr>
        <w:t>日（北京时间）；</w:t>
      </w:r>
    </w:p>
    <w:p>
      <w:pPr>
        <w:spacing w:line="360" w:lineRule="auto"/>
        <w:ind w:firstLine="480" w:firstLineChars="200"/>
        <w:rPr>
          <w:rFonts w:ascii="宋体" w:hAnsi="宋体" w:cs="宋体"/>
          <w:color w:val="auto"/>
          <w:sz w:val="24"/>
        </w:rPr>
      </w:pPr>
      <w:r>
        <w:rPr>
          <w:rFonts w:hint="eastAsia" w:ascii="宋体" w:hAnsi="宋体" w:cs="宋体"/>
          <w:color w:val="auto"/>
          <w:sz w:val="24"/>
        </w:rPr>
        <w:t>2. 地点：凡有意参加投标者，请登录焦作市公共资源交易中心网站会员系统进行网上下载。凡未在会员系统内完成下载文件者，视为无效投标。（联系电话：0391-3568920，QQ：232850725、361532918（群）；</w:t>
      </w:r>
    </w:p>
    <w:p>
      <w:pPr>
        <w:spacing w:line="360" w:lineRule="auto"/>
        <w:ind w:firstLine="480" w:firstLineChars="200"/>
        <w:rPr>
          <w:rFonts w:ascii="宋体" w:hAnsi="宋体" w:cs="宋体"/>
          <w:color w:val="auto"/>
          <w:sz w:val="24"/>
        </w:rPr>
      </w:pPr>
      <w:r>
        <w:rPr>
          <w:rFonts w:hint="eastAsia" w:ascii="宋体" w:hAnsi="宋体" w:cs="宋体"/>
          <w:color w:val="auto"/>
          <w:sz w:val="24"/>
        </w:rPr>
        <w:t>3. 方式：网上下载。</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四、响应文件提交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1. 截止时间：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 xml:space="preserve"> 月 </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 xml:space="preserve"> 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w:t>
      </w:r>
      <w:r>
        <w:rPr>
          <w:rFonts w:hint="eastAsia" w:ascii="宋体" w:hAnsi="宋体" w:cs="宋体"/>
          <w:color w:val="auto"/>
          <w:sz w:val="24"/>
          <w:shd w:val="clear" w:color="auto" w:fill="FFFFFF"/>
        </w:rPr>
        <w:t>焦作市公共资源交易中心网站会员系统；</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五、开启</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 xml:space="preserve"> 月 </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 xml:space="preserve"> 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地点：博爱县公共资源交易中心不见面开标</w:t>
      </w:r>
      <w:r>
        <w:rPr>
          <w:rFonts w:hint="eastAsia"/>
          <w:color w:val="auto"/>
          <w:sz w:val="24"/>
          <w:u w:val="single"/>
        </w:rPr>
        <w:t xml:space="preserve">  二 </w:t>
      </w:r>
      <w:r>
        <w:rPr>
          <w:rFonts w:hint="eastAsia" w:ascii="宋体" w:hAnsi="宋体" w:cs="宋体"/>
          <w:color w:val="auto"/>
          <w:kern w:val="0"/>
          <w:sz w:val="24"/>
        </w:rPr>
        <w:t>室；</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六、公告期限</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自本公告发布之日起</w:t>
      </w:r>
      <w:r>
        <w:rPr>
          <w:rFonts w:hint="eastAsia"/>
          <w:color w:val="auto"/>
          <w:sz w:val="24"/>
        </w:rPr>
        <w:t xml:space="preserve"> 3 </w:t>
      </w:r>
      <w:r>
        <w:rPr>
          <w:rFonts w:hint="eastAsia" w:ascii="宋体" w:hAnsi="宋体" w:cs="宋体"/>
          <w:color w:val="auto"/>
          <w:sz w:val="24"/>
        </w:rPr>
        <w:t>个工作日。</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七、其他补充事宜</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 本公告在</w:t>
      </w:r>
      <w:r>
        <w:rPr>
          <w:rFonts w:hint="eastAsia" w:ascii="宋体" w:hAnsi="宋体" w:cs="宋体"/>
          <w:bCs/>
          <w:color w:val="auto"/>
          <w:sz w:val="24"/>
        </w:rPr>
        <w:t>中国招标投标公共服务平台、</w:t>
      </w:r>
      <w:r>
        <w:rPr>
          <w:rFonts w:hint="eastAsia" w:ascii="宋体" w:hAnsi="宋体" w:cs="宋体"/>
          <w:color w:val="auto"/>
          <w:sz w:val="24"/>
        </w:rPr>
        <w:t>中国政府采购网河南分网、焦作市政府采购网、焦作市公共资源交易中心网、博爱县人民政府网、博爱县公共资源交易中心网上发布。</w:t>
      </w:r>
    </w:p>
    <w:p>
      <w:pPr>
        <w:pStyle w:val="22"/>
        <w:spacing w:before="0" w:beforeAutospacing="0" w:after="0" w:afterAutospacing="0" w:line="360" w:lineRule="auto"/>
        <w:ind w:firstLine="480" w:firstLineChars="200"/>
        <w:jc w:val="both"/>
        <w:rPr>
          <w:color w:val="auto"/>
        </w:rPr>
      </w:pPr>
      <w:r>
        <w:rPr>
          <w:rFonts w:hint="eastAsia"/>
          <w:color w:val="auto"/>
        </w:rPr>
        <w:t>2. 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22"/>
        <w:spacing w:before="0" w:beforeAutospacing="0" w:after="0" w:afterAutospacing="0" w:line="360" w:lineRule="auto"/>
        <w:jc w:val="both"/>
        <w:rPr>
          <w:color w:val="auto"/>
        </w:rPr>
      </w:pPr>
      <w:r>
        <w:rPr>
          <w:rFonts w:hint="eastAsia"/>
          <w:color w:val="auto"/>
        </w:rPr>
        <w:t>（http://122.112.246.33/BidOpening/bidopeninghallaction/hall/login ）按要求解密响应性文件。因文件未及时上传导致投标失败的责任由投标人自行承担，具体要求详见竞争性谈判文件。 平台统一技术服务电话：400-998-0000，服务 QQ：4008503300，服务时间：周一至周日 8：00-17：30。</w:t>
      </w:r>
    </w:p>
    <w:p>
      <w:pPr>
        <w:pStyle w:val="22"/>
        <w:numPr>
          <w:ilvl w:val="0"/>
          <w:numId w:val="2"/>
        </w:numPr>
        <w:spacing w:before="0" w:beforeAutospacing="0" w:after="0" w:afterAutospacing="0" w:line="360" w:lineRule="auto"/>
        <w:ind w:firstLine="480" w:firstLineChars="200"/>
        <w:jc w:val="both"/>
        <w:rPr>
          <w:color w:val="auto"/>
        </w:rPr>
      </w:pPr>
      <w:r>
        <w:rPr>
          <w:rFonts w:hint="eastAsia"/>
          <w:color w:val="auto"/>
        </w:rPr>
        <w:t>投标人无需到现场参加开标会议，无需到达现场提交原件资料。投标人应当登录远程开标大厅准时参加开标活动并进行签到、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八、</w:t>
      </w:r>
      <w:r>
        <w:rPr>
          <w:rFonts w:hint="eastAsia" w:ascii="宋体" w:hAnsi="宋体" w:cs="宋体"/>
          <w:b/>
          <w:color w:val="auto"/>
          <w:sz w:val="24"/>
          <w:shd w:val="clear" w:color="auto" w:fill="FFFFFF"/>
        </w:rPr>
        <w:t>凡对本次采购提出询问，请按以下方式联系</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1、采购人信息：</w:t>
      </w:r>
    </w:p>
    <w:p>
      <w:pPr>
        <w:widowControl/>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采购人：博爱县地方海事服务中心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地  址：博爱县综合办公楼西配楼4楼</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联系人：</w:t>
      </w:r>
      <w:r>
        <w:rPr>
          <w:rFonts w:hint="eastAsia" w:ascii="宋体" w:hAnsi="宋体" w:cs="宋体"/>
          <w:color w:val="auto"/>
          <w:sz w:val="24"/>
          <w:lang w:eastAsia="zh-CN"/>
        </w:rPr>
        <w:t>赵</w:t>
      </w:r>
      <w:r>
        <w:rPr>
          <w:rFonts w:hint="eastAsia" w:ascii="宋体" w:hAnsi="宋体" w:cs="宋体"/>
          <w:color w:val="auto"/>
          <w:sz w:val="24"/>
        </w:rPr>
        <w:t xml:space="preserve">先生 </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电  话：</w:t>
      </w:r>
      <w:r>
        <w:rPr>
          <w:rFonts w:hint="eastAsia" w:ascii="宋体" w:hAnsi="宋体" w:cs="宋体"/>
          <w:color w:val="auto"/>
          <w:sz w:val="24"/>
        </w:rPr>
        <w:t xml:space="preserve"> </w:t>
      </w:r>
      <w:r>
        <w:rPr>
          <w:rFonts w:hint="eastAsia" w:ascii="宋体" w:hAnsi="宋体" w:cs="宋体"/>
          <w:color w:val="auto"/>
          <w:sz w:val="24"/>
          <w:lang w:val="en-US" w:eastAsia="zh-CN"/>
        </w:rPr>
        <w:t>0391-8623833</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2、采购代理机构信息：</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名  称：博爱县城市建设项目管理有限公司 </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sz w:val="24"/>
        </w:rPr>
        <w:t>地  址：</w:t>
      </w:r>
      <w:r>
        <w:rPr>
          <w:rFonts w:hint="eastAsia" w:ascii="宋体" w:hAnsi="宋体" w:cs="宋体"/>
          <w:color w:val="auto"/>
          <w:sz w:val="24"/>
          <w:shd w:val="clear" w:color="auto" w:fill="FFFFFF"/>
        </w:rPr>
        <w:t>博爱县发展大道188号机关办公楼东配楼806室</w:t>
      </w:r>
    </w:p>
    <w:p>
      <w:pPr>
        <w:spacing w:line="360" w:lineRule="auto"/>
        <w:ind w:firstLine="480" w:firstLineChars="200"/>
        <w:rPr>
          <w:rFonts w:ascii="宋体" w:hAnsi="宋体" w:cs="宋体"/>
          <w:color w:val="auto"/>
          <w:sz w:val="24"/>
        </w:rPr>
      </w:pPr>
      <w:r>
        <w:rPr>
          <w:rFonts w:hint="eastAsia" w:ascii="宋体" w:hAnsi="宋体" w:cs="宋体"/>
          <w:color w:val="auto"/>
          <w:sz w:val="24"/>
        </w:rPr>
        <w:t>联系人：张先生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  话：13782768572</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3、项目联系方式</w:t>
      </w:r>
    </w:p>
    <w:p>
      <w:pPr>
        <w:spacing w:line="360" w:lineRule="auto"/>
        <w:ind w:firstLine="480" w:firstLineChars="200"/>
        <w:rPr>
          <w:rFonts w:ascii="宋体" w:hAnsi="宋体" w:cs="宋体"/>
          <w:color w:val="auto"/>
          <w:sz w:val="24"/>
        </w:rPr>
      </w:pPr>
      <w:r>
        <w:rPr>
          <w:rFonts w:hint="eastAsia" w:ascii="宋体" w:hAnsi="宋体" w:cs="宋体"/>
          <w:color w:val="auto"/>
          <w:sz w:val="24"/>
        </w:rPr>
        <w:t>项目联系人：</w:t>
      </w:r>
      <w:r>
        <w:rPr>
          <w:rFonts w:hint="eastAsia" w:ascii="宋体" w:hAnsi="宋体" w:cs="宋体"/>
          <w:color w:val="auto"/>
          <w:sz w:val="24"/>
          <w:lang w:eastAsia="zh-CN"/>
        </w:rPr>
        <w:t>赵</w:t>
      </w:r>
      <w:r>
        <w:rPr>
          <w:rFonts w:hint="eastAsia" w:ascii="宋体" w:hAnsi="宋体" w:cs="宋体"/>
          <w:color w:val="auto"/>
          <w:sz w:val="24"/>
        </w:rPr>
        <w:t>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kern w:val="0"/>
          <w:sz w:val="24"/>
        </w:rPr>
        <w:t>电  话：</w:t>
      </w:r>
      <w:r>
        <w:rPr>
          <w:rFonts w:hint="eastAsia" w:ascii="宋体" w:hAnsi="宋体" w:cs="宋体"/>
          <w:color w:val="auto"/>
          <w:sz w:val="24"/>
          <w:lang w:val="en-US" w:eastAsia="zh-CN"/>
        </w:rPr>
        <w:t>0391-8623833</w:t>
      </w:r>
    </w:p>
    <w:p>
      <w:pPr>
        <w:widowControl/>
        <w:spacing w:line="360" w:lineRule="auto"/>
        <w:ind w:firstLine="3840" w:firstLineChars="1600"/>
        <w:rPr>
          <w:rFonts w:ascii="宋体" w:hAnsi="宋体" w:cs="宋体"/>
          <w:color w:val="auto"/>
          <w:sz w:val="24"/>
        </w:rPr>
      </w:pPr>
      <w:r>
        <w:rPr>
          <w:rFonts w:hint="eastAsia" w:ascii="宋体" w:hAnsi="宋体" w:cs="宋体"/>
          <w:color w:val="auto"/>
          <w:sz w:val="24"/>
        </w:rPr>
        <w:t>发 布 人：</w:t>
      </w:r>
      <w:r>
        <w:rPr>
          <w:rFonts w:hint="eastAsia" w:ascii="宋体" w:hAnsi="宋体" w:cs="宋体"/>
          <w:color w:val="auto"/>
          <w:kern w:val="0"/>
          <w:sz w:val="24"/>
        </w:rPr>
        <w:t xml:space="preserve">博爱县地方海事服务中心 </w:t>
      </w:r>
    </w:p>
    <w:p>
      <w:pPr>
        <w:widowControl/>
        <w:spacing w:line="360" w:lineRule="auto"/>
        <w:ind w:left="3591" w:leftChars="1596" w:hanging="240" w:hangingChars="100"/>
        <w:rPr>
          <w:rFonts w:ascii="宋体" w:hAnsi="宋体" w:cs="宋体"/>
          <w:color w:val="auto"/>
          <w:sz w:val="24"/>
        </w:rPr>
      </w:pPr>
      <w:r>
        <w:rPr>
          <w:rFonts w:hint="eastAsia" w:ascii="宋体" w:hAnsi="宋体" w:cs="宋体"/>
          <w:color w:val="auto"/>
          <w:sz w:val="24"/>
        </w:rPr>
        <w:t>代理机构：博爱县城市建设项目管理有限公司发布时间：2023年</w:t>
      </w:r>
      <w:r>
        <w:rPr>
          <w:rFonts w:hint="eastAsia" w:ascii="宋体" w:hAnsi="宋体" w:cs="宋体"/>
          <w:color w:val="auto"/>
          <w:sz w:val="24"/>
          <w:lang w:val="en-US" w:eastAsia="zh-CN"/>
        </w:rPr>
        <w:t>3</w:t>
      </w:r>
      <w:r>
        <w:rPr>
          <w:rFonts w:hint="eastAsia" w:ascii="宋体" w:hAnsi="宋体" w:cs="宋体"/>
          <w:color w:val="auto"/>
          <w:sz w:val="24"/>
        </w:rPr>
        <w:t>月</w:t>
      </w:r>
      <w:r>
        <w:rPr>
          <w:rFonts w:hint="eastAsia" w:ascii="宋体" w:hAnsi="宋体" w:cs="宋体"/>
          <w:color w:val="auto"/>
          <w:sz w:val="24"/>
          <w:lang w:val="en-US" w:eastAsia="zh-CN"/>
        </w:rPr>
        <w:t>23</w:t>
      </w:r>
      <w:r>
        <w:rPr>
          <w:rFonts w:hint="eastAsia" w:ascii="宋体" w:hAnsi="宋体" w:cs="宋体"/>
          <w:color w:val="auto"/>
          <w:sz w:val="24"/>
        </w:rPr>
        <w:t>日</w:t>
      </w:r>
    </w:p>
    <w:p>
      <w:pPr>
        <w:pStyle w:val="5"/>
        <w:spacing w:before="0" w:after="0" w:line="360" w:lineRule="auto"/>
        <w:ind w:firstLine="880" w:firstLineChars="200"/>
        <w:jc w:val="center"/>
        <w:rPr>
          <w:kern w:val="0"/>
        </w:rPr>
      </w:pPr>
    </w:p>
    <w:p>
      <w:pPr>
        <w:rPr>
          <w:kern w:val="0"/>
        </w:rPr>
      </w:pPr>
    </w:p>
    <w:p>
      <w:pPr>
        <w:pStyle w:val="2"/>
      </w:pPr>
    </w:p>
    <w:p>
      <w:pPr>
        <w:pStyle w:val="6"/>
      </w:pPr>
    </w:p>
    <w:p>
      <w:pPr>
        <w:pStyle w:val="5"/>
        <w:spacing w:before="0" w:after="0" w:line="360" w:lineRule="auto"/>
        <w:ind w:firstLine="880" w:firstLineChars="200"/>
        <w:jc w:val="center"/>
        <w:rPr>
          <w:kern w:val="0"/>
        </w:rPr>
      </w:pPr>
      <w:r>
        <w:rPr>
          <w:rFonts w:hint="eastAsia"/>
          <w:kern w:val="0"/>
        </w:rPr>
        <w:t>投标须知前附表</w:t>
      </w:r>
      <w:bookmarkEnd w:id="0"/>
      <w:bookmarkEnd w:id="1"/>
      <w:bookmarkEnd w:id="2"/>
      <w:bookmarkEnd w:id="3"/>
    </w:p>
    <w:p/>
    <w:tbl>
      <w:tblPr>
        <w:tblStyle w:val="26"/>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项 目 名 称: 博爱海事管理监控设备和航标设施采购项目</w:t>
            </w:r>
          </w:p>
          <w:p>
            <w:pPr>
              <w:adjustRightInd w:val="0"/>
              <w:snapToGrid w:val="0"/>
              <w:spacing w:line="360" w:lineRule="auto"/>
              <w:ind w:firstLine="480" w:firstLineChars="200"/>
              <w:rPr>
                <w:rFonts w:ascii="宋体" w:hAnsi="宋体" w:cs="宋体"/>
                <w:kern w:val="0"/>
                <w:sz w:val="24"/>
              </w:rPr>
            </w:pPr>
            <w:r>
              <w:rPr>
                <w:rFonts w:hint="eastAsia" w:ascii="宋体" w:hAnsi="宋体" w:cs="宋体"/>
                <w:bCs/>
                <w:sz w:val="24"/>
              </w:rPr>
              <w:t xml:space="preserve">采 购 内 容: </w:t>
            </w:r>
            <w:r>
              <w:rPr>
                <w:rFonts w:hint="eastAsia" w:ascii="宋体" w:hAnsi="宋体" w:cs="宋体"/>
                <w:kern w:val="0"/>
                <w:sz w:val="24"/>
              </w:rPr>
              <w:t>采购监控设备包含监控摄像设备82台、标杆42根、显示设备2台、录像设备3套、交换机4套、计算机6台</w:t>
            </w:r>
            <w:r>
              <w:rPr>
                <w:rFonts w:hint="eastAsia" w:ascii="宋体" w:hAnsi="宋体" w:cs="宋体"/>
                <w:kern w:val="0"/>
                <w:sz w:val="24"/>
                <w:lang w:eastAsia="zh-CN"/>
              </w:rPr>
              <w:t>、</w:t>
            </w:r>
            <w:r>
              <w:rPr>
                <w:rFonts w:hint="eastAsia" w:ascii="宋体" w:hAnsi="宋体" w:cs="宋体"/>
                <w:kern w:val="0"/>
                <w:sz w:val="24"/>
              </w:rPr>
              <w:t>航标设备64套</w:t>
            </w:r>
            <w:r>
              <w:rPr>
                <w:rFonts w:hint="eastAsia" w:ascii="宋体" w:hAnsi="宋体" w:cs="宋体"/>
                <w:kern w:val="0"/>
                <w:sz w:val="24"/>
                <w:lang w:val="en-US" w:eastAsia="zh-CN"/>
              </w:rPr>
              <w:t>等</w:t>
            </w:r>
            <w:r>
              <w:rPr>
                <w:rFonts w:hint="eastAsia" w:ascii="宋体" w:hAnsi="宋体" w:cs="宋体"/>
                <w:kern w:val="0"/>
                <w:sz w:val="24"/>
              </w:rPr>
              <w:t xml:space="preserve">。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质量要求：合格，符合国家及行业规范标准。</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 xml:space="preserve">供货及安装期：合同签订后50个日历天内完成供货和安装。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采 购  方 式：竞争性谈判。</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pPr>
              <w:widowControl/>
              <w:spacing w:line="360" w:lineRule="auto"/>
              <w:ind w:firstLine="480" w:firstLineChars="200"/>
              <w:rPr>
                <w:rFonts w:ascii="宋体" w:hAnsi="宋体" w:cs="宋体"/>
                <w:b/>
                <w:sz w:val="24"/>
              </w:rPr>
            </w:pPr>
            <w:r>
              <w:rPr>
                <w:rFonts w:hint="eastAsia" w:ascii="宋体" w:hAnsi="宋体" w:cs="宋体"/>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color w:val="auto"/>
                <w:sz w:val="24"/>
                <w:szCs w:val="24"/>
              </w:rPr>
            </w:pPr>
            <w:r>
              <w:rPr>
                <w:rFonts w:hint="eastAsia" w:ascii="宋体" w:eastAsia="宋体" w:cs="宋体"/>
                <w:b w:val="0"/>
                <w:color w:val="auto"/>
                <w:sz w:val="24"/>
                <w:szCs w:val="24"/>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pPr>
              <w:adjustRightInd w:val="0"/>
              <w:snapToGrid w:val="0"/>
              <w:spacing w:line="360" w:lineRule="auto"/>
              <w:ind w:firstLine="480" w:firstLineChars="200"/>
              <w:rPr>
                <w:rFonts w:ascii="宋体" w:hAnsi="宋体" w:cs="宋体"/>
                <w:color w:val="auto"/>
                <w:sz w:val="24"/>
              </w:rPr>
            </w:pPr>
            <w:r>
              <w:rPr>
                <w:rFonts w:hint="eastAsia" w:ascii="宋体" w:hAnsi="宋体" w:cs="宋体"/>
                <w:b/>
                <w:bCs/>
                <w:color w:val="auto"/>
                <w:sz w:val="24"/>
              </w:rPr>
              <w:t>获取采购文件时间：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 xml:space="preserve"> 月</w:t>
            </w:r>
            <w:r>
              <w:rPr>
                <w:rFonts w:hint="eastAsia" w:ascii="宋体" w:hAnsi="宋体" w:cs="宋体"/>
                <w:b/>
                <w:bCs/>
                <w:color w:val="auto"/>
                <w:sz w:val="24"/>
                <w:u w:val="single"/>
                <w:lang w:val="en-US" w:eastAsia="zh-CN"/>
              </w:rPr>
              <w:t>24</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28</w:t>
            </w:r>
            <w:r>
              <w:rPr>
                <w:rFonts w:hint="eastAsia" w:ascii="宋体" w:hAnsi="宋体" w:cs="宋体"/>
                <w:b/>
                <w:bCs/>
                <w:color w:val="auto"/>
                <w:sz w:val="24"/>
                <w:u w:val="single"/>
              </w:rPr>
              <w:t>日</w:t>
            </w:r>
            <w:r>
              <w:rPr>
                <w:rFonts w:hint="eastAsia" w:ascii="宋体" w:eastAsia="宋体" w:cs="宋体"/>
                <w:b/>
                <w:bCs/>
                <w:color w:val="auto"/>
                <w:sz w:val="24"/>
                <w:szCs w:val="24"/>
                <w:u w:val="single"/>
              </w:rPr>
              <w:t>（北京时间）</w:t>
            </w:r>
            <w:r>
              <w:rPr>
                <w:rFonts w:hint="eastAsia" w:ascii="宋体" w:hAnsi="宋体" w:cs="宋体"/>
                <w:b/>
                <w:bCs/>
                <w:color w:val="auto"/>
                <w:sz w:val="24"/>
                <w:u w:val="single"/>
              </w:rPr>
              <w:t>；</w:t>
            </w:r>
            <w:r>
              <w:rPr>
                <w:rFonts w:hint="eastAsia" w:ascii="宋体" w:hAnsi="宋体" w:cs="宋体"/>
                <w:color w:val="auto"/>
                <w:sz w:val="24"/>
              </w:rPr>
              <w:t>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地点：焦作市公共资源交易中心网站会员系统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方式：登录焦作市公共资源交易中心网站会员系统进行网上下载。</w:t>
            </w:r>
            <w:r>
              <w:rPr>
                <w:rFonts w:hint="eastAsia" w:ascii="宋体" w:hAnsi="宋体" w:cs="宋体"/>
                <w:b/>
                <w:bCs/>
                <w:color w:val="auto"/>
                <w:kern w:val="0"/>
                <w:sz w:val="24"/>
              </w:rPr>
              <w:t>未通过会员系统完成下载文件，响应性文件</w:t>
            </w:r>
            <w:r>
              <w:rPr>
                <w:rFonts w:hint="eastAsia" w:ascii="宋体" w:hAnsi="宋体" w:cs="宋体"/>
                <w:b/>
                <w:bCs/>
                <w:color w:val="auto"/>
                <w:sz w:val="24"/>
              </w:rPr>
              <w:t>视为无效</w:t>
            </w:r>
            <w:r>
              <w:rPr>
                <w:rFonts w:hint="eastAsia" w:ascii="宋体" w:hAnsi="宋体" w:cs="宋体"/>
                <w:color w:val="auto"/>
                <w:sz w:val="24"/>
              </w:rPr>
              <w:t>（联系电话：0391-3568920，QQ：232850725、361532918（群））。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sz w:val="24"/>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响应文件递交截止时间</w:t>
            </w:r>
            <w:r>
              <w:rPr>
                <w:rFonts w:hint="eastAsia" w:ascii="宋体" w:eastAsia="宋体" w:cs="宋体"/>
                <w:b w:val="0"/>
                <w:color w:val="auto"/>
                <w:sz w:val="24"/>
                <w:szCs w:val="24"/>
              </w:rPr>
              <w:t>：</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 xml:space="preserve"> 月 </w:t>
            </w:r>
            <w:r>
              <w:rPr>
                <w:rFonts w:hint="eastAsia" w:ascii="宋体" w:hAnsi="宋体" w:cs="宋体"/>
                <w:b/>
                <w:bCs/>
                <w:color w:val="auto"/>
                <w:sz w:val="24"/>
                <w:u w:val="single"/>
                <w:lang w:val="en-US" w:eastAsia="zh-CN"/>
              </w:rPr>
              <w:t>3</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 xml:space="preserve"> 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w:t>
            </w:r>
            <w:r>
              <w:rPr>
                <w:rFonts w:hint="eastAsia" w:ascii="宋体" w:eastAsia="宋体" w:cs="宋体"/>
                <w:bCs/>
                <w:color w:val="auto"/>
                <w:sz w:val="24"/>
                <w:szCs w:val="24"/>
                <w:u w:val="single"/>
              </w:rPr>
              <w:t>（北京时间）；</w:t>
            </w:r>
            <w:r>
              <w:rPr>
                <w:rFonts w:hint="eastAsia" w:ascii="宋体" w:eastAsia="宋体" w:cs="宋体"/>
                <w:sz w:val="24"/>
              </w:rPr>
              <w:t>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sz w:val="24"/>
                <w:szCs w:val="24"/>
              </w:rPr>
              <w:t>响应文件递交地点：博爱县公共资源交易中心不见面开标</w:t>
            </w:r>
            <w:r>
              <w:rPr>
                <w:rFonts w:hint="eastAsia" w:ascii="宋体" w:eastAsia="宋体" w:cs="宋体"/>
                <w:b w:val="0"/>
                <w:sz w:val="24"/>
                <w:szCs w:val="24"/>
                <w:u w:val="single"/>
              </w:rPr>
              <w:t xml:space="preserve"> 二</w:t>
            </w:r>
            <w:r>
              <w:rPr>
                <w:rFonts w:hint="eastAsia" w:ascii="宋体" w:eastAsia="宋体" w:cs="宋体"/>
                <w:b w:val="0"/>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pPr>
              <w:widowControl/>
              <w:spacing w:line="360" w:lineRule="auto"/>
              <w:jc w:val="left"/>
              <w:rPr>
                <w:rFonts w:ascii="宋体" w:hAnsi="宋体" w:cs="宋体"/>
                <w:kern w:val="0"/>
                <w:sz w:val="24"/>
              </w:rPr>
            </w:pPr>
            <w:r>
              <w:rPr>
                <w:rFonts w:hint="eastAsia" w:ascii="宋体" w:hAnsi="宋体" w:cs="宋体"/>
                <w:kern w:val="0"/>
                <w:sz w:val="24"/>
              </w:rPr>
              <w:t>采购事项答疑: 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pPr>
              <w:autoSpaceDE w:val="0"/>
              <w:autoSpaceDN w:val="0"/>
              <w:adjustRightInd w:val="0"/>
              <w:spacing w:line="360" w:lineRule="auto"/>
              <w:ind w:right="35" w:firstLine="480" w:firstLineChars="200"/>
              <w:rPr>
                <w:rFonts w:ascii="宋体" w:hAnsi="宋体" w:cs="宋体"/>
                <w:bCs/>
                <w:kern w:val="0"/>
                <w:sz w:val="24"/>
              </w:rPr>
            </w:pPr>
            <w:r>
              <w:rPr>
                <w:rFonts w:hint="eastAsia" w:ascii="宋体" w:hAnsi="宋体" w:cs="宋体"/>
                <w:bCs/>
                <w:kern w:val="0"/>
                <w:sz w:val="24"/>
              </w:rPr>
              <w:t>开标时间：同</w:t>
            </w:r>
            <w:r>
              <w:rPr>
                <w:rFonts w:hint="eastAsia" w:ascii="宋体" w:hAnsi="宋体" w:cs="宋体"/>
                <w:sz w:val="24"/>
              </w:rPr>
              <w:t>响应文件递交截止时间</w:t>
            </w:r>
            <w:r>
              <w:rPr>
                <w:rFonts w:hint="eastAsia" w:ascii="宋体" w:hAnsi="宋体" w:cs="宋体"/>
                <w:bCs/>
                <w:kern w:val="0"/>
                <w:sz w:val="24"/>
              </w:rPr>
              <w:t>。供应商应当登录远程开标大厅，凭制作响应性文件所用的企业 CA 密匙在线签到、解密文件等，解密时间为投标截止时后30分钟内。</w:t>
            </w:r>
          </w:p>
          <w:p>
            <w:pPr>
              <w:autoSpaceDE w:val="0"/>
              <w:autoSpaceDN w:val="0"/>
              <w:adjustRightInd w:val="0"/>
              <w:spacing w:line="360" w:lineRule="auto"/>
              <w:ind w:right="35" w:firstLine="480" w:firstLineChars="200"/>
              <w:rPr>
                <w:rFonts w:ascii="宋体" w:hAnsi="宋体" w:cs="宋体"/>
                <w:b/>
                <w:sz w:val="24"/>
              </w:rPr>
            </w:pPr>
            <w:r>
              <w:rPr>
                <w:rFonts w:hint="eastAsia" w:ascii="宋体" w:hAnsi="宋体" w:cs="宋体"/>
                <w:bCs/>
                <w:kern w:val="0"/>
                <w:sz w:val="24"/>
              </w:rPr>
              <w:t>不见面开标地点：博爱县公共资源交易中心第</w:t>
            </w:r>
            <w:r>
              <w:rPr>
                <w:rFonts w:hint="eastAsia" w:ascii="宋体" w:hAnsi="宋体" w:cs="宋体"/>
                <w:bCs/>
                <w:kern w:val="0"/>
                <w:sz w:val="24"/>
                <w:u w:val="single"/>
              </w:rPr>
              <w:t xml:space="preserve">  二 </w:t>
            </w:r>
            <w:r>
              <w:rPr>
                <w:rFonts w:hint="eastAsia" w:ascii="宋体" w:hAnsi="宋体" w:cs="宋体"/>
                <w:bCs/>
                <w:kern w:val="0"/>
                <w:sz w:val="24"/>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递交响应性文件方式：</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 xml:space="preserve">本项目采用“远程不见面”开标方式，投标人不需到开标现场参加开标会议，不需提交原件资料等。 </w:t>
            </w:r>
          </w:p>
          <w:p>
            <w:pPr>
              <w:widowControl/>
              <w:numPr>
                <w:ilvl w:val="0"/>
                <w:numId w:val="3"/>
              </w:numPr>
              <w:spacing w:line="360" w:lineRule="auto"/>
              <w:ind w:firstLine="480" w:firstLineChars="200"/>
              <w:jc w:val="left"/>
              <w:rPr>
                <w:rFonts w:ascii="宋体" w:hAnsi="宋体" w:cs="宋体"/>
                <w:bCs/>
                <w:kern w:val="0"/>
                <w:sz w:val="24"/>
              </w:rPr>
            </w:pPr>
            <w:r>
              <w:rPr>
                <w:rFonts w:hint="eastAsia" w:ascii="宋体" w:hAnsi="宋体" w:cs="宋体"/>
                <w:bCs/>
                <w:kern w:val="0"/>
                <w:sz w:val="24"/>
              </w:rPr>
              <w:t>电子响应性文件的递交</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 各供应商应在投标截止时间前上传加密的电子响应性文件</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（.jztf 格式）到会员系统的指定位置。上传时必须得到电脑“上传成功”的确认回复。请供应商在上传时认真检查上传响应性文件是否完整、正确。</w:t>
            </w:r>
          </w:p>
          <w:p>
            <w:pPr>
              <w:widowControl/>
              <w:spacing w:line="360" w:lineRule="auto"/>
              <w:ind w:firstLine="480" w:firstLineChars="200"/>
              <w:jc w:val="left"/>
              <w:rPr>
                <w:rFonts w:ascii="宋体" w:hAnsi="宋体" w:cs="宋体"/>
                <w:kern w:val="0"/>
                <w:sz w:val="24"/>
                <w:szCs w:val="21"/>
              </w:rPr>
            </w:pPr>
            <w:r>
              <w:rPr>
                <w:rFonts w:hint="eastAsia" w:ascii="宋体" w:hAnsi="宋体" w:cs="宋体"/>
                <w:bCs/>
                <w:kern w:val="0"/>
                <w:sz w:val="24"/>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8</w:t>
            </w: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采购预算控制金额（大写）：壹佰陆拾陆万玖仟元整（</w:t>
            </w:r>
            <w:r>
              <w:rPr>
                <w:rFonts w:hint="eastAsia" w:ascii="宋体" w:hAnsi="宋体"/>
                <w:bCs/>
                <w:kern w:val="0"/>
                <w:sz w:val="24"/>
              </w:rPr>
              <w:t>￥</w:t>
            </w:r>
            <w:r>
              <w:rPr>
                <w:rFonts w:hint="eastAsia" w:ascii="宋体" w:hAnsi="宋体" w:cs="宋体"/>
                <w:kern w:val="0"/>
                <w:sz w:val="24"/>
              </w:rPr>
              <w:t>1669000.00</w:t>
            </w:r>
            <w:r>
              <w:rPr>
                <w:rFonts w:hint="eastAsia" w:ascii="宋体" w:hAnsi="宋体"/>
                <w:bCs/>
                <w:kern w:val="0"/>
                <w:sz w:val="24"/>
              </w:rPr>
              <w:t>元</w:t>
            </w:r>
            <w:r>
              <w:rPr>
                <w:rFonts w:hint="eastAsia" w:ascii="宋体" w:hAnsi="宋体" w:cs="宋体"/>
                <w:bCs/>
                <w:kern w:val="0"/>
                <w:sz w:val="24"/>
              </w:rPr>
              <w:t>）</w:t>
            </w:r>
          </w:p>
          <w:p>
            <w:pPr>
              <w:numPr>
                <w:ilvl w:val="0"/>
                <w:numId w:val="4"/>
              </w:numPr>
              <w:autoSpaceDE w:val="0"/>
              <w:autoSpaceDN w:val="0"/>
              <w:adjustRightInd w:val="0"/>
              <w:spacing w:line="360" w:lineRule="auto"/>
              <w:ind w:right="35" w:firstLine="480"/>
              <w:rPr>
                <w:rFonts w:ascii="宋体" w:hAnsi="宋体" w:cs="宋体"/>
                <w:bCs/>
                <w:kern w:val="0"/>
                <w:sz w:val="24"/>
              </w:rPr>
            </w:pPr>
            <w:r>
              <w:rPr>
                <w:rFonts w:hint="eastAsia" w:ascii="宋体" w:hAnsi="宋体" w:cs="宋体"/>
                <w:bCs/>
                <w:kern w:val="0"/>
                <w:sz w:val="24"/>
              </w:rPr>
              <w:t>投标人的投标报价高于采购预算控制金额的视为无效报价，其投标予以拒绝；</w:t>
            </w:r>
          </w:p>
          <w:p>
            <w:pPr>
              <w:pStyle w:val="12"/>
              <w:numPr>
                <w:ilvl w:val="0"/>
                <w:numId w:val="4"/>
              </w:numPr>
              <w:spacing w:after="0" w:line="360" w:lineRule="auto"/>
              <w:ind w:firstLine="480" w:firstLineChars="0"/>
              <w:rPr>
                <w:rFonts w:ascii="宋体" w:hAnsi="宋体" w:cs="宋体"/>
              </w:rPr>
            </w:pPr>
            <w:r>
              <w:rPr>
                <w:rFonts w:hint="eastAsia" w:ascii="宋体" w:hAnsi="宋体" w:cs="宋体"/>
                <w:bCs/>
                <w:kern w:val="0"/>
                <w:sz w:val="24"/>
              </w:rPr>
              <w:t>当成交人的投标报价高于控制价的95%时，该成交人的成交价按控制价的95%执行。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9</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sz w:val="24"/>
                <w:szCs w:val="24"/>
              </w:rPr>
              <w:t>有效期：60日历天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10</w:t>
            </w:r>
          </w:p>
        </w:tc>
        <w:tc>
          <w:tcPr>
            <w:tcW w:w="8168" w:type="dxa"/>
            <w:vAlign w:val="center"/>
          </w:tcPr>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采购人：博爱县地方海事服务中心      </w:t>
            </w:r>
          </w:p>
          <w:p>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地  址：博爱县综合办公楼西配楼4楼</w:t>
            </w:r>
          </w:p>
          <w:p>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联系人：</w:t>
            </w:r>
            <w:r>
              <w:rPr>
                <w:rFonts w:hint="eastAsia" w:ascii="宋体" w:hAnsi="宋体" w:cs="宋体"/>
                <w:sz w:val="24"/>
                <w:lang w:eastAsia="zh-CN"/>
              </w:rPr>
              <w:t>赵</w:t>
            </w:r>
            <w:r>
              <w:rPr>
                <w:rFonts w:hint="eastAsia" w:ascii="宋体" w:hAnsi="宋体" w:cs="宋体"/>
                <w:sz w:val="24"/>
              </w:rPr>
              <w:t xml:space="preserve">先生 </w:t>
            </w:r>
          </w:p>
          <w:p>
            <w:pPr>
              <w:adjustRightInd w:val="0"/>
              <w:snapToGrid w:val="0"/>
              <w:spacing w:line="360" w:lineRule="auto"/>
              <w:ind w:firstLine="480" w:firstLineChars="200"/>
              <w:rPr>
                <w:rFonts w:ascii="宋体" w:hAnsi="宋体" w:cs="宋体"/>
                <w:sz w:val="24"/>
                <w:u w:val="single"/>
                <w:lang w:val="en-US"/>
              </w:rPr>
            </w:pPr>
            <w:r>
              <w:rPr>
                <w:rFonts w:hint="eastAsia" w:ascii="宋体" w:hAnsi="宋体" w:cs="宋体"/>
                <w:kern w:val="0"/>
                <w:sz w:val="24"/>
              </w:rPr>
              <w:t>电  话：</w:t>
            </w:r>
            <w:r>
              <w:rPr>
                <w:rFonts w:hint="eastAsia" w:ascii="宋体" w:hAnsi="宋体" w:cs="宋体"/>
                <w:sz w:val="24"/>
                <w:lang w:val="en-US" w:eastAsia="zh-CN"/>
              </w:rPr>
              <w:t>0391-8623833</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采购代理机构：博爱县城市建设项目管理有限公司 </w:t>
            </w:r>
          </w:p>
          <w:p>
            <w:pPr>
              <w:widowControl/>
              <w:spacing w:line="360" w:lineRule="auto"/>
              <w:ind w:firstLine="480" w:firstLineChars="200"/>
              <w:jc w:val="left"/>
              <w:rPr>
                <w:rFonts w:ascii="宋体" w:hAnsi="宋体" w:cs="宋体"/>
                <w:sz w:val="24"/>
              </w:rPr>
            </w:pPr>
            <w:r>
              <w:rPr>
                <w:rFonts w:hint="eastAsia" w:ascii="宋体" w:hAnsi="宋体" w:cs="宋体"/>
                <w:sz w:val="24"/>
              </w:rPr>
              <w:t>联系人：张先生</w:t>
            </w:r>
          </w:p>
          <w:p>
            <w:pPr>
              <w:widowControl/>
              <w:spacing w:line="360" w:lineRule="auto"/>
              <w:ind w:firstLine="480" w:firstLineChars="200"/>
              <w:jc w:val="left"/>
              <w:rPr>
                <w:rFonts w:ascii="宋体" w:hAnsi="宋体" w:cs="宋体"/>
                <w:sz w:val="24"/>
              </w:rPr>
            </w:pPr>
            <w:r>
              <w:rPr>
                <w:rFonts w:hint="eastAsia" w:ascii="宋体" w:hAnsi="宋体" w:cs="宋体"/>
                <w:sz w:val="24"/>
              </w:rPr>
              <w:t>电  话：13782768572</w:t>
            </w:r>
          </w:p>
          <w:p>
            <w:pPr>
              <w:widowControl/>
              <w:spacing w:line="360" w:lineRule="auto"/>
              <w:ind w:firstLine="480" w:firstLineChars="200"/>
              <w:jc w:val="left"/>
              <w:rPr>
                <w:rFonts w:ascii="宋体" w:hAnsi="宋体" w:cs="宋体"/>
                <w:sz w:val="24"/>
              </w:rPr>
            </w:pPr>
            <w:r>
              <w:rPr>
                <w:rFonts w:hint="eastAsia" w:ascii="宋体" w:hAnsi="宋体" w:cs="宋体"/>
                <w:sz w:val="24"/>
              </w:rPr>
              <w:t>地  址：</w:t>
            </w:r>
            <w:r>
              <w:rPr>
                <w:rFonts w:hint="eastAsia" w:ascii="宋体" w:hAnsi="宋体" w:cs="宋体"/>
                <w:sz w:val="24"/>
                <w:shd w:val="clear" w:color="auto" w:fill="FFFFFF"/>
              </w:rPr>
              <w:t>博爱县发展大道188号机关办公楼东配楼806室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11</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kern w:val="2"/>
                <w:sz w:val="24"/>
                <w:szCs w:val="24"/>
              </w:rPr>
              <w:t>代理服务费：参照原国家计委《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成交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5"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kern w:val="2"/>
                <w:sz w:val="24"/>
                <w:szCs w:val="24"/>
              </w:rPr>
            </w:pPr>
            <w:bookmarkStart w:id="4" w:name="_Toc20290"/>
            <w:bookmarkStart w:id="5" w:name="_Toc533668868"/>
            <w:r>
              <w:rPr>
                <w:rFonts w:hint="eastAsia" w:ascii="宋体" w:eastAsia="宋体" w:cs="宋体"/>
                <w:b w:val="0"/>
                <w:kern w:val="2"/>
                <w:sz w:val="24"/>
                <w:szCs w:val="24"/>
              </w:rPr>
              <w:t>12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13</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Cs/>
                <w:kern w:val="2"/>
                <w:sz w:val="24"/>
                <w:szCs w:val="24"/>
              </w:rPr>
              <w:t>本竞争性谈判文件解释权归采购人</w:t>
            </w:r>
          </w:p>
        </w:tc>
      </w:tr>
    </w:tbl>
    <w:p>
      <w:pPr>
        <w:pStyle w:val="5"/>
        <w:spacing w:before="0" w:after="0" w:line="360" w:lineRule="auto"/>
        <w:ind w:firstLine="720" w:firstLineChars="200"/>
        <w:jc w:val="center"/>
        <w:rPr>
          <w:rFonts w:ascii="宋体" w:hAnsi="宋体"/>
          <w:kern w:val="0"/>
          <w:sz w:val="48"/>
          <w:szCs w:val="48"/>
        </w:rPr>
      </w:pPr>
      <w:r>
        <w:rPr>
          <w:rFonts w:hint="eastAsia" w:ascii="宋体" w:hAnsi="宋体"/>
          <w:kern w:val="0"/>
          <w:sz w:val="36"/>
          <w:szCs w:val="36"/>
        </w:rPr>
        <w:br w:type="page"/>
      </w:r>
      <w:bookmarkStart w:id="6" w:name="_Toc7945"/>
      <w:bookmarkStart w:id="7" w:name="_Toc55293032"/>
    </w:p>
    <w:p>
      <w:pPr>
        <w:pStyle w:val="5"/>
        <w:spacing w:before="0" w:after="0" w:line="360" w:lineRule="auto"/>
        <w:ind w:firstLine="880" w:firstLineChars="200"/>
        <w:jc w:val="center"/>
        <w:rPr>
          <w:rFonts w:ascii="宋体" w:hAnsi="宋体"/>
          <w:kern w:val="0"/>
          <w:sz w:val="36"/>
          <w:szCs w:val="36"/>
        </w:rPr>
      </w:pPr>
      <w:r>
        <w:rPr>
          <w:rFonts w:hint="eastAsia"/>
          <w:kern w:val="0"/>
        </w:rPr>
        <w:t>第一部分 采购项目相关内容及要求</w:t>
      </w:r>
      <w:bookmarkEnd w:id="4"/>
      <w:bookmarkEnd w:id="5"/>
      <w:bookmarkEnd w:id="6"/>
      <w:bookmarkEnd w:id="7"/>
    </w:p>
    <w:p>
      <w:pPr>
        <w:widowControl/>
        <w:spacing w:line="360" w:lineRule="auto"/>
        <w:ind w:firstLine="480" w:firstLineChars="200"/>
        <w:rPr>
          <w:rFonts w:ascii="宋体" w:hAnsi="宋体"/>
          <w:kern w:val="0"/>
          <w:sz w:val="24"/>
        </w:rPr>
      </w:pP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项目基本情况</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采   购   人：博爱县地方海事服务中心  </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采购代理机构：博爱县城市建设项目管理有限公司</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项 目  名 称:博爱海事管理监控设备和航标设施采购项目</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 购  编 号：博政采购〔2023〕2号</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资 金  来 源：上级财政资金</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供应商资格要求</w:t>
      </w:r>
    </w:p>
    <w:p>
      <w:pPr>
        <w:widowControl/>
        <w:spacing w:line="360" w:lineRule="auto"/>
        <w:ind w:firstLine="480" w:firstLineChars="200"/>
        <w:rPr>
          <w:rFonts w:ascii="宋体" w:hAnsi="宋体"/>
          <w:kern w:val="0"/>
          <w:sz w:val="24"/>
        </w:rPr>
      </w:pPr>
      <w:r>
        <w:rPr>
          <w:rFonts w:hint="eastAsia" w:ascii="宋体" w:hAnsi="宋体"/>
          <w:kern w:val="0"/>
          <w:sz w:val="24"/>
        </w:rPr>
        <w:t>2.1符合《中华人民共和国政府采购法》第二十二条之规定；</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2.2落实政府采购政策需满足的资格要求：促进中小企业和监狱企业发展扶持政策、政府强制采购节能产品强制采购、节能产品及环境标志产品优先采购；</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2.3</w:t>
      </w:r>
      <w:r>
        <w:rPr>
          <w:rFonts w:hint="eastAsia" w:ascii="宋体" w:hAnsi="宋体" w:cs="宋体"/>
          <w:kern w:val="0"/>
          <w:sz w:val="24"/>
        </w:rPr>
        <w:t>本项目的特定资格要求：</w:t>
      </w:r>
      <w:r>
        <w:rPr>
          <w:rFonts w:hint="eastAsia" w:ascii="宋体" w:hAnsi="宋体"/>
          <w:kern w:val="0"/>
          <w:sz w:val="24"/>
        </w:rPr>
        <w:t xml:space="preserve">          </w:t>
      </w:r>
      <w:r>
        <w:rPr>
          <w:rFonts w:hint="eastAsia" w:ascii="宋体" w:hAnsi="宋体" w:cs="宋体"/>
          <w:kern w:val="0"/>
          <w:sz w:val="24"/>
        </w:rPr>
        <w:t xml:space="preserve"> </w:t>
      </w:r>
    </w:p>
    <w:p>
      <w:pPr>
        <w:adjustRightInd w:val="0"/>
        <w:snapToGrid w:val="0"/>
        <w:spacing w:line="360" w:lineRule="auto"/>
        <w:ind w:firstLine="480" w:firstLineChars="200"/>
        <w:rPr>
          <w:rFonts w:ascii="宋体" w:hAnsi="宋体" w:cs="宋体"/>
          <w:kern w:val="0"/>
          <w:sz w:val="24"/>
        </w:rPr>
      </w:pPr>
      <w:r>
        <w:rPr>
          <w:rFonts w:hint="eastAsia" w:ascii="宋体" w:hAnsi="宋体"/>
          <w:kern w:val="0"/>
          <w:sz w:val="24"/>
        </w:rPr>
        <w:t>2.3.1</w:t>
      </w:r>
      <w:r>
        <w:rPr>
          <w:rFonts w:hint="eastAsia" w:ascii="宋体" w:hAnsi="宋体" w:cs="宋体"/>
          <w:kern w:val="0"/>
          <w:sz w:val="24"/>
        </w:rPr>
        <w:t>供应商须具有有效的营业执照，并具有实施完成本项目的经营实力和完善的售后服务体系</w:t>
      </w:r>
      <w:r>
        <w:rPr>
          <w:rFonts w:hint="eastAsia" w:ascii="宋体" w:hAnsi="宋体" w:cs="宋体"/>
          <w:sz w:val="24"/>
          <w:shd w:val="clear" w:color="auto" w:fill="FFFFFF"/>
        </w:rPr>
        <w:t>；</w:t>
      </w:r>
    </w:p>
    <w:p>
      <w:pPr>
        <w:widowControl/>
        <w:spacing w:line="360" w:lineRule="auto"/>
        <w:ind w:firstLine="480" w:firstLineChars="200"/>
        <w:rPr>
          <w:rFonts w:ascii="宋体" w:hAnsi="宋体"/>
          <w:kern w:val="0"/>
          <w:sz w:val="24"/>
        </w:rPr>
      </w:pPr>
      <w:r>
        <w:rPr>
          <w:rFonts w:hint="eastAsia" w:ascii="宋体" w:hAnsi="宋体"/>
          <w:kern w:val="0"/>
          <w:sz w:val="24"/>
        </w:rPr>
        <w:t>2.3.2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360" w:lineRule="auto"/>
        <w:ind w:firstLine="480" w:firstLineChars="200"/>
        <w:rPr>
          <w:rFonts w:ascii="宋体" w:hAnsi="宋体"/>
          <w:kern w:val="0"/>
          <w:sz w:val="24"/>
        </w:rPr>
      </w:pPr>
      <w:r>
        <w:rPr>
          <w:rFonts w:hint="eastAsia" w:ascii="宋体" w:hAnsi="宋体"/>
          <w:kern w:val="0"/>
          <w:sz w:val="24"/>
        </w:rPr>
        <w:t>2.3.3本项目不接受联合体投标；</w:t>
      </w:r>
    </w:p>
    <w:p>
      <w:pPr>
        <w:widowControl/>
        <w:spacing w:line="360" w:lineRule="auto"/>
        <w:ind w:firstLine="480" w:firstLineChars="200"/>
        <w:rPr>
          <w:rFonts w:ascii="宋体" w:hAnsi="宋体"/>
          <w:kern w:val="0"/>
          <w:sz w:val="24"/>
        </w:rPr>
      </w:pPr>
      <w:r>
        <w:rPr>
          <w:rFonts w:hint="eastAsia" w:ascii="宋体" w:hAnsi="宋体"/>
          <w:kern w:val="0"/>
          <w:sz w:val="24"/>
        </w:rPr>
        <w:t>2.3.4资格审查方式：资格后审。</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响应文件报价应是竞争性谈判文件和其他相关资料确定的全部工作内容的价格体现。</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供应商的响应文件应实质性响应竞争性谈判文件要求。</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响应文件递交截止时间之后，任何人不得更改响应文件。</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如有疑问，请与采购人或采购代理机构联系。</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合同由成交人与博爱县地方海事服务中心签订。</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成交人不得转包项目，否则一经发现，采购人有权另行选择其它单位。</w:t>
      </w:r>
    </w:p>
    <w:p>
      <w:pPr>
        <w:widowControl/>
        <w:numPr>
          <w:ilvl w:val="0"/>
          <w:numId w:val="5"/>
        </w:numPr>
        <w:spacing w:line="360" w:lineRule="auto"/>
        <w:ind w:firstLine="480" w:firstLineChars="200"/>
        <w:rPr>
          <w:rFonts w:ascii="宋体" w:hAnsi="宋体"/>
          <w:i/>
          <w:iCs/>
          <w:kern w:val="0"/>
          <w:sz w:val="24"/>
          <w:u w:val="single"/>
        </w:rPr>
      </w:pPr>
      <w:r>
        <w:rPr>
          <w:rFonts w:hint="eastAsia" w:ascii="宋体" w:hAnsi="宋体"/>
          <w:kern w:val="0"/>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质量要求：合格，符合国家、行业规范标准。</w:t>
      </w:r>
    </w:p>
    <w:p>
      <w:pPr>
        <w:pStyle w:val="12"/>
        <w:spacing w:after="0" w:line="360" w:lineRule="auto"/>
        <w:ind w:firstLine="480"/>
      </w:pPr>
      <w:r>
        <w:rPr>
          <w:rFonts w:hint="eastAsia" w:ascii="宋体" w:hAnsi="宋体"/>
          <w:kern w:val="0"/>
          <w:sz w:val="24"/>
        </w:rPr>
        <w:t>11. 质保期：1年。</w:t>
      </w:r>
    </w:p>
    <w:p>
      <w:pPr>
        <w:widowControl/>
        <w:spacing w:line="360" w:lineRule="auto"/>
        <w:ind w:firstLine="480" w:firstLineChars="200"/>
        <w:rPr>
          <w:rFonts w:hint="eastAsia" w:ascii="宋体" w:hAnsi="宋体"/>
          <w:kern w:val="0"/>
          <w:sz w:val="24"/>
        </w:rPr>
      </w:pPr>
      <w:r>
        <w:rPr>
          <w:rFonts w:hint="eastAsia" w:ascii="宋体" w:hAnsi="宋体"/>
          <w:kern w:val="0"/>
          <w:sz w:val="24"/>
        </w:rPr>
        <w:t>12. 供货及安装期：合同签订后50个日历天内完成供货和安装。</w:t>
      </w:r>
    </w:p>
    <w:p>
      <w:pPr>
        <w:widowControl/>
        <w:spacing w:line="360" w:lineRule="auto"/>
        <w:ind w:firstLine="480" w:firstLineChars="200"/>
        <w:rPr>
          <w:rFonts w:hint="eastAsia" w:ascii="宋体" w:hAnsi="宋体"/>
          <w:kern w:val="0"/>
          <w:sz w:val="24"/>
          <w:highlight w:val="none"/>
          <w:lang w:val="en-US" w:eastAsia="zh-CN"/>
        </w:rPr>
      </w:pPr>
      <w:bookmarkStart w:id="8" w:name="_Toc533668869"/>
      <w:bookmarkStart w:id="9" w:name="_Toc27926"/>
      <w:bookmarkStart w:id="10" w:name="_Toc31607"/>
      <w:bookmarkStart w:id="11" w:name="_Toc55293033"/>
      <w:r>
        <w:rPr>
          <w:rFonts w:hint="eastAsia" w:ascii="宋体" w:hAnsi="宋体"/>
          <w:kern w:val="0"/>
          <w:sz w:val="24"/>
          <w:highlight w:val="none"/>
          <w:lang w:val="en-US" w:eastAsia="zh-CN"/>
        </w:rPr>
        <w:t>13. 服务要求：提供三年免费上门服务，当日下午4点前报修，下一自然日24点前修复，若未能完成修复，则免费赠送延迟日数对应的月度延保服务。</w:t>
      </w:r>
    </w:p>
    <w:p>
      <w:pPr>
        <w:widowControl/>
        <w:spacing w:line="360" w:lineRule="auto"/>
        <w:ind w:firstLine="480" w:firstLineChars="200"/>
        <w:rPr>
          <w:rFonts w:hint="eastAsia" w:ascii="宋体" w:hAnsi="宋体"/>
          <w:kern w:val="0"/>
          <w:sz w:val="24"/>
          <w:highlight w:val="none"/>
        </w:rPr>
      </w:pPr>
    </w:p>
    <w:p/>
    <w:p>
      <w:pPr>
        <w:pStyle w:val="6"/>
      </w:pPr>
    </w:p>
    <w:p/>
    <w:p>
      <w:pPr>
        <w:pStyle w:val="6"/>
      </w:pPr>
    </w:p>
    <w:p/>
    <w:p>
      <w:pPr>
        <w:pStyle w:val="6"/>
      </w:pPr>
    </w:p>
    <w:p/>
    <w:p/>
    <w:p>
      <w:pPr>
        <w:pStyle w:val="6"/>
      </w:pPr>
    </w:p>
    <w:p>
      <w:pPr>
        <w:pStyle w:val="6"/>
      </w:pPr>
    </w:p>
    <w:p/>
    <w:p>
      <w:pPr>
        <w:pStyle w:val="2"/>
      </w:pPr>
    </w:p>
    <w:p>
      <w:pPr>
        <w:pStyle w:val="5"/>
        <w:spacing w:before="0" w:after="0" w:line="360" w:lineRule="auto"/>
        <w:ind w:firstLine="880" w:firstLineChars="200"/>
        <w:jc w:val="center"/>
        <w:rPr>
          <w:kern w:val="2"/>
        </w:rPr>
      </w:pPr>
      <w:r>
        <w:rPr>
          <w:rFonts w:hint="eastAsia"/>
          <w:kern w:val="0"/>
        </w:rPr>
        <w:t>第二部分  参与采购须知</w:t>
      </w:r>
      <w:bookmarkEnd w:id="8"/>
      <w:bookmarkEnd w:id="9"/>
      <w:bookmarkEnd w:id="10"/>
      <w:bookmarkEnd w:id="11"/>
    </w:p>
    <w:p>
      <w:pPr>
        <w:widowControl/>
        <w:spacing w:line="360" w:lineRule="auto"/>
        <w:ind w:firstLine="600" w:firstLineChars="200"/>
        <w:rPr>
          <w:rFonts w:ascii="宋体" w:hAnsi="宋体"/>
          <w:b/>
          <w:bCs/>
          <w:kern w:val="0"/>
          <w:sz w:val="30"/>
          <w:szCs w:val="30"/>
        </w:rPr>
      </w:pPr>
    </w:p>
    <w:p>
      <w:pPr>
        <w:widowControl/>
        <w:spacing w:line="360" w:lineRule="auto"/>
        <w:ind w:firstLine="480" w:firstLineChars="200"/>
        <w:rPr>
          <w:rFonts w:ascii="宋体"/>
          <w:b/>
          <w:bCs/>
          <w:kern w:val="0"/>
          <w:sz w:val="24"/>
        </w:rPr>
      </w:pPr>
      <w:r>
        <w:rPr>
          <w:rFonts w:hint="eastAsia" w:ascii="宋体" w:hAnsi="宋体"/>
          <w:b/>
          <w:bCs/>
          <w:kern w:val="0"/>
          <w:sz w:val="24"/>
        </w:rPr>
        <w:t>一、总则</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pPr>
        <w:widowControl/>
        <w:spacing w:line="360" w:lineRule="auto"/>
        <w:ind w:firstLine="480" w:firstLineChars="200"/>
        <w:rPr>
          <w:rFonts w:ascii="宋体"/>
          <w:kern w:val="0"/>
          <w:sz w:val="24"/>
        </w:rPr>
      </w:pPr>
      <w:r>
        <w:rPr>
          <w:rFonts w:ascii="宋体" w:hAnsi="宋体"/>
          <w:kern w:val="0"/>
          <w:sz w:val="24"/>
        </w:rPr>
        <w:t>5</w:t>
      </w:r>
      <w:r>
        <w:rPr>
          <w:rFonts w:hint="eastAsia" w:ascii="宋体" w:hAnsi="宋体"/>
          <w:kern w:val="0"/>
          <w:sz w:val="24"/>
        </w:rPr>
        <w:t>. 投标费用：投标人在投标过程中所发生的一切费用，不论成交与否，均由投标人自负，采购单位不承担任何责任。</w:t>
      </w:r>
    </w:p>
    <w:p>
      <w:pPr>
        <w:widowControl/>
        <w:spacing w:line="360" w:lineRule="auto"/>
        <w:ind w:firstLine="480" w:firstLineChars="200"/>
        <w:rPr>
          <w:rFonts w:ascii="宋体"/>
          <w:b/>
          <w:bCs/>
          <w:kern w:val="0"/>
          <w:sz w:val="24"/>
        </w:rPr>
      </w:pPr>
      <w:r>
        <w:rPr>
          <w:rFonts w:hint="eastAsia" w:ascii="宋体" w:hAnsi="宋体"/>
          <w:b/>
          <w:bCs/>
          <w:kern w:val="0"/>
          <w:sz w:val="24"/>
        </w:rPr>
        <w:t>二、采购内容及要求</w:t>
      </w:r>
    </w:p>
    <w:p>
      <w:pPr>
        <w:adjustRightInd w:val="0"/>
        <w:snapToGrid w:val="0"/>
        <w:spacing w:line="360" w:lineRule="auto"/>
        <w:ind w:firstLine="480" w:firstLineChars="200"/>
        <w:rPr>
          <w:rFonts w:ascii="宋体" w:cs="Arial"/>
          <w:bCs/>
          <w:sz w:val="24"/>
        </w:rPr>
      </w:pPr>
      <w:r>
        <w:rPr>
          <w:rFonts w:hint="eastAsia" w:ascii="宋体" w:hAnsi="宋体"/>
          <w:kern w:val="0"/>
          <w:sz w:val="24"/>
        </w:rPr>
        <w:t>1. 项目名称：</w:t>
      </w:r>
      <w:r>
        <w:rPr>
          <w:rFonts w:hint="eastAsia" w:ascii="宋体" w:hAnsi="宋体" w:cs="宋体"/>
          <w:kern w:val="0"/>
          <w:sz w:val="24"/>
        </w:rPr>
        <w:t>博爱海事管理监控设备和航标设施采购项目</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Arial"/>
          <w:b w:val="0"/>
          <w:bCs/>
          <w:kern w:val="2"/>
          <w:sz w:val="24"/>
          <w:szCs w:val="24"/>
          <w:u w:val="single"/>
        </w:rPr>
      </w:pPr>
      <w:r>
        <w:rPr>
          <w:rFonts w:hint="eastAsia" w:ascii="宋体" w:eastAsia="宋体" w:cs="宋体"/>
          <w:b w:val="0"/>
          <w:kern w:val="2"/>
          <w:sz w:val="24"/>
          <w:szCs w:val="24"/>
        </w:rPr>
        <w:t>2. 采购内容：采购监控设备包含监控摄像设备82台、标杆42根、显示设备2台、录像设备3套、交换机4套、计</w:t>
      </w:r>
      <w:r>
        <w:rPr>
          <w:rFonts w:hint="eastAsia" w:ascii="宋体" w:eastAsia="宋体" w:cs="宋体"/>
          <w:b w:val="0"/>
          <w:kern w:val="2"/>
          <w:sz w:val="24"/>
          <w:szCs w:val="24"/>
          <w:highlight w:val="none"/>
        </w:rPr>
        <w:t>算机6台</w:t>
      </w:r>
      <w:r>
        <w:rPr>
          <w:rFonts w:hint="eastAsia" w:ascii="宋体" w:eastAsia="宋体" w:cs="宋体"/>
          <w:b w:val="0"/>
          <w:kern w:val="2"/>
          <w:sz w:val="24"/>
          <w:szCs w:val="24"/>
          <w:highlight w:val="none"/>
          <w:lang w:eastAsia="zh-CN"/>
        </w:rPr>
        <w:t>、</w:t>
      </w:r>
      <w:r>
        <w:rPr>
          <w:rFonts w:hint="eastAsia" w:ascii="宋体" w:eastAsia="宋体" w:cs="宋体"/>
          <w:b w:val="0"/>
          <w:kern w:val="2"/>
          <w:sz w:val="24"/>
          <w:szCs w:val="24"/>
          <w:highlight w:val="none"/>
        </w:rPr>
        <w:t>航标设备64套等。</w:t>
      </w:r>
    </w:p>
    <w:p>
      <w:pPr>
        <w:widowControl/>
        <w:spacing w:line="360" w:lineRule="auto"/>
        <w:ind w:firstLine="480" w:firstLineChars="200"/>
        <w:rPr>
          <w:rFonts w:ascii="宋体"/>
          <w:b/>
          <w:bCs/>
          <w:kern w:val="0"/>
          <w:sz w:val="24"/>
        </w:rPr>
      </w:pPr>
      <w:r>
        <w:rPr>
          <w:rFonts w:hint="eastAsia" w:ascii="宋体" w:hAnsi="宋体"/>
          <w:b/>
          <w:bCs/>
          <w:kern w:val="0"/>
          <w:sz w:val="24"/>
        </w:rPr>
        <w:t>三、采购文件</w:t>
      </w:r>
    </w:p>
    <w:p>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pPr>
        <w:widowControl/>
        <w:spacing w:line="360" w:lineRule="auto"/>
        <w:ind w:firstLine="480" w:firstLineChars="200"/>
        <w:rPr>
          <w:rFonts w:ascii="宋体" w:hAnsi="宋体"/>
          <w:kern w:val="0"/>
          <w:sz w:val="24"/>
        </w:rPr>
      </w:pPr>
      <w:r>
        <w:rPr>
          <w:rFonts w:hint="eastAsia" w:ascii="宋体" w:hAnsi="宋体"/>
          <w:kern w:val="0"/>
          <w:sz w:val="24"/>
        </w:rPr>
        <w:t>2. 供应商的响应文件应实质上响应竞争性谈判文件的要求，否则，响应文件将被拒绝。</w:t>
      </w:r>
    </w:p>
    <w:p>
      <w:pPr>
        <w:widowControl/>
        <w:spacing w:line="360" w:lineRule="auto"/>
        <w:ind w:firstLine="480" w:firstLineChars="200"/>
        <w:rPr>
          <w:rFonts w:ascii="宋体"/>
          <w:kern w:val="0"/>
          <w:sz w:val="24"/>
        </w:rPr>
      </w:pPr>
      <w:r>
        <w:rPr>
          <w:rFonts w:hint="eastAsia" w:ascii="宋体" w:hAnsi="宋体"/>
          <w:kern w:val="0"/>
          <w:sz w:val="24"/>
        </w:rPr>
        <w:t>3. 竞争性谈判文件的解释。</w:t>
      </w:r>
    </w:p>
    <w:p>
      <w:pPr>
        <w:widowControl/>
        <w:spacing w:line="360" w:lineRule="auto"/>
        <w:ind w:firstLine="480" w:firstLineChars="200"/>
        <w:rPr>
          <w:rFonts w:ascii="宋体" w:hAnsi="宋体"/>
          <w:kern w:val="0"/>
          <w:sz w:val="24"/>
        </w:rPr>
      </w:pPr>
      <w:r>
        <w:rPr>
          <w:rFonts w:hint="eastAsia" w:ascii="宋体" w:hAnsi="宋体"/>
          <w:kern w:val="0"/>
          <w:sz w:val="24"/>
        </w:rPr>
        <w:t>供应商对收到的本项目竞争性谈判文件若有疑问，</w:t>
      </w:r>
      <w:r>
        <w:rPr>
          <w:rFonts w:hint="eastAsia" w:ascii="宋体" w:hAnsi="宋体" w:cs="宋体"/>
          <w:bCs/>
          <w:sz w:val="24"/>
        </w:rPr>
        <w:t>应以书面形式向</w:t>
      </w:r>
      <w:r>
        <w:rPr>
          <w:rFonts w:hint="eastAsia" w:ascii="宋体" w:hAnsi="宋体"/>
          <w:kern w:val="0"/>
          <w:sz w:val="24"/>
          <w:u w:val="single"/>
        </w:rPr>
        <w:t>采购人、采购代理机构提出</w:t>
      </w:r>
      <w:r>
        <w:rPr>
          <w:rFonts w:hint="eastAsia" w:ascii="宋体" w:hAnsi="宋体"/>
          <w:kern w:val="0"/>
          <w:sz w:val="24"/>
        </w:rPr>
        <w:t>，</w:t>
      </w:r>
      <w:r>
        <w:rPr>
          <w:rFonts w:hint="eastAsia" w:ascii="宋体" w:hAnsi="宋体"/>
          <w:kern w:val="0"/>
          <w:sz w:val="24"/>
          <w:u w:val="single"/>
        </w:rPr>
        <w:t>采购人和采购代理机构将在提起之日起七个工作日内以书面形式给予答复</w:t>
      </w:r>
      <w:r>
        <w:rPr>
          <w:rFonts w:hint="eastAsia" w:ascii="宋体" w:hAnsi="宋体"/>
          <w:kern w:val="0"/>
          <w:sz w:val="24"/>
        </w:rPr>
        <w:t>。</w:t>
      </w:r>
    </w:p>
    <w:p>
      <w:pPr>
        <w:widowControl/>
        <w:spacing w:line="360" w:lineRule="auto"/>
        <w:ind w:firstLine="480" w:firstLineChars="200"/>
        <w:rPr>
          <w:rFonts w:ascii="宋体"/>
          <w:kern w:val="0"/>
          <w:sz w:val="24"/>
        </w:rPr>
      </w:pPr>
      <w:r>
        <w:rPr>
          <w:rFonts w:hint="eastAsia" w:ascii="宋体" w:hAnsi="宋体"/>
          <w:kern w:val="0"/>
          <w:sz w:val="24"/>
        </w:rPr>
        <w:t>本竞争性谈判文件的解释权属于</w:t>
      </w:r>
      <w:r>
        <w:rPr>
          <w:rFonts w:hint="eastAsia" w:ascii="宋体" w:cs="宋体"/>
          <w:sz w:val="24"/>
        </w:rPr>
        <w:t>采购人</w:t>
      </w:r>
      <w:r>
        <w:rPr>
          <w:rFonts w:hint="eastAsia" w:ascii="宋体" w:hAnsi="宋体"/>
          <w:kern w:val="0"/>
          <w:sz w:val="24"/>
        </w:rPr>
        <w:t>。</w:t>
      </w:r>
    </w:p>
    <w:p>
      <w:pPr>
        <w:widowControl/>
        <w:spacing w:line="360" w:lineRule="auto"/>
        <w:ind w:left="420"/>
        <w:rPr>
          <w:rFonts w:ascii="宋体"/>
          <w:kern w:val="0"/>
          <w:sz w:val="24"/>
        </w:rPr>
      </w:pPr>
      <w:r>
        <w:rPr>
          <w:rFonts w:hint="eastAsia" w:ascii="宋体" w:hAnsi="宋体"/>
          <w:kern w:val="0"/>
          <w:sz w:val="24"/>
        </w:rPr>
        <w:t>4.竞争性谈判文件的修改。</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1</w:t>
      </w:r>
      <w:r>
        <w:rPr>
          <w:rFonts w:hint="eastAsia" w:ascii="宋体" w:hAnsi="宋体"/>
          <w:kern w:val="0"/>
          <w:sz w:val="24"/>
        </w:rPr>
        <w:t xml:space="preserve"> 在竞争性谈判文件发出后，如需对文件进行修改，应在竞争性谈判开始前以补充通知的形式在相关网站发布。</w:t>
      </w:r>
    </w:p>
    <w:p>
      <w:pPr>
        <w:widowControl/>
        <w:spacing w:line="360" w:lineRule="auto"/>
        <w:ind w:firstLine="480" w:firstLineChars="200"/>
        <w:rPr>
          <w:rFonts w:ascii="宋体" w:hAnsi="宋体"/>
          <w:kern w:val="0"/>
          <w:sz w:val="24"/>
        </w:rPr>
      </w:pPr>
      <w:r>
        <w:rPr>
          <w:rFonts w:ascii="宋体" w:hAnsi="宋体"/>
          <w:kern w:val="0"/>
          <w:sz w:val="24"/>
        </w:rPr>
        <w:t>5</w:t>
      </w:r>
      <w:r>
        <w:rPr>
          <w:rFonts w:hint="eastAsia" w:ascii="宋体" w:hAnsi="宋体"/>
          <w:kern w:val="0"/>
          <w:sz w:val="24"/>
        </w:rPr>
        <w:t>. 竞争性谈判文件、补充通知内容相互矛盾时，以最后发出的通知为准。</w:t>
      </w:r>
    </w:p>
    <w:p>
      <w:pPr>
        <w:widowControl/>
        <w:spacing w:line="360" w:lineRule="auto"/>
        <w:ind w:firstLine="480" w:firstLineChars="200"/>
        <w:rPr>
          <w:rFonts w:ascii="宋体"/>
          <w:b/>
          <w:bCs/>
          <w:kern w:val="0"/>
          <w:sz w:val="24"/>
        </w:rPr>
      </w:pPr>
      <w:r>
        <w:rPr>
          <w:rFonts w:hint="eastAsia" w:ascii="宋体" w:hAnsi="宋体"/>
          <w:b/>
          <w:bCs/>
          <w:kern w:val="0"/>
          <w:sz w:val="24"/>
        </w:rPr>
        <w:t>四、采购要求</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确定成交人后，成交人要按照响应文件中承诺的内容履行合同。</w:t>
      </w:r>
    </w:p>
    <w:p>
      <w:pPr>
        <w:widowControl/>
        <w:spacing w:line="360" w:lineRule="auto"/>
        <w:ind w:firstLine="480" w:firstLineChars="200"/>
        <w:rPr>
          <w:rFonts w:ascii="宋体" w:hAnsi="宋体"/>
          <w:kern w:val="0"/>
          <w:sz w:val="24"/>
        </w:rPr>
      </w:pPr>
      <w:r>
        <w:rPr>
          <w:rFonts w:hint="eastAsia" w:ascii="宋体" w:hAnsi="宋体"/>
          <w:kern w:val="0"/>
          <w:sz w:val="24"/>
        </w:rPr>
        <w:t>2. 参加竞争性谈判的供应商应按竞争性谈判文件中提供的格式填写响应文件，否则将认为是对该竞争性谈判文件的不响应。</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对竞争性谈判文件未作出实质性响应的投标人将被拒绝参与谈判。</w:t>
      </w:r>
    </w:p>
    <w:p>
      <w:pPr>
        <w:widowControl/>
        <w:spacing w:line="360" w:lineRule="auto"/>
        <w:ind w:firstLine="480" w:firstLineChars="200"/>
        <w:rPr>
          <w:rFonts w:ascii="宋体"/>
          <w:b/>
          <w:bCs/>
          <w:kern w:val="0"/>
          <w:sz w:val="24"/>
        </w:rPr>
      </w:pPr>
      <w:r>
        <w:rPr>
          <w:rFonts w:hint="eastAsia" w:ascii="宋体" w:hAnsi="宋体"/>
          <w:b/>
          <w:bCs/>
          <w:kern w:val="0"/>
          <w:sz w:val="24"/>
        </w:rPr>
        <w:t>五、响应文件的编制、递交和修改</w:t>
      </w:r>
    </w:p>
    <w:p>
      <w:pPr>
        <w:widowControl/>
        <w:spacing w:line="360" w:lineRule="auto"/>
        <w:ind w:firstLine="480" w:firstLineChars="200"/>
        <w:rPr>
          <w:rFonts w:ascii="宋体" w:hAnsi="宋体"/>
          <w:b/>
          <w:bCs/>
          <w:kern w:val="0"/>
          <w:sz w:val="24"/>
        </w:rPr>
      </w:pPr>
      <w:r>
        <w:rPr>
          <w:rFonts w:hint="eastAsia" w:ascii="宋体" w:hAnsi="宋体"/>
          <w:b/>
          <w:bCs/>
          <w:kern w:val="0"/>
          <w:sz w:val="24"/>
        </w:rPr>
        <w:t>1. 响应文件的语言及格式</w:t>
      </w:r>
    </w:p>
    <w:p>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pPr>
        <w:widowControl/>
        <w:numPr>
          <w:ilvl w:val="0"/>
          <w:numId w:val="3"/>
        </w:numPr>
        <w:spacing w:line="360" w:lineRule="auto"/>
        <w:ind w:firstLine="480" w:firstLineChars="200"/>
        <w:rPr>
          <w:rFonts w:ascii="宋体" w:hAnsi="宋体"/>
          <w:b/>
          <w:bCs/>
          <w:kern w:val="0"/>
          <w:sz w:val="24"/>
        </w:rPr>
      </w:pPr>
      <w:r>
        <w:rPr>
          <w:rFonts w:hint="eastAsia" w:ascii="宋体" w:hAnsi="宋体"/>
          <w:b/>
          <w:bCs/>
          <w:kern w:val="0"/>
          <w:sz w:val="24"/>
        </w:rPr>
        <w:t>响应文件的组成</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投标函、投标报价明细表；</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2.4 供应商资格证明承诺函；</w:t>
      </w:r>
    </w:p>
    <w:p>
      <w:pPr>
        <w:widowControl/>
        <w:spacing w:line="360" w:lineRule="auto"/>
        <w:ind w:firstLine="480" w:firstLineChars="200"/>
        <w:rPr>
          <w:rFonts w:ascii="宋体" w:hAnsi="宋体"/>
          <w:kern w:val="0"/>
          <w:sz w:val="24"/>
        </w:rPr>
      </w:pPr>
      <w:r>
        <w:rPr>
          <w:rFonts w:hint="eastAsia" w:ascii="宋体" w:hAnsi="宋体"/>
          <w:kern w:val="0"/>
          <w:sz w:val="24"/>
        </w:rPr>
        <w:t>2.5 供应商服务承诺和优惠承诺；</w:t>
      </w:r>
    </w:p>
    <w:p>
      <w:pPr>
        <w:widowControl/>
        <w:spacing w:line="360" w:lineRule="auto"/>
        <w:ind w:firstLine="480" w:firstLineChars="200"/>
        <w:rPr>
          <w:rFonts w:ascii="宋体" w:hAnsi="宋体"/>
          <w:kern w:val="0"/>
          <w:sz w:val="24"/>
        </w:rPr>
      </w:pPr>
      <w:r>
        <w:rPr>
          <w:rFonts w:hint="eastAsia" w:ascii="宋体" w:hAnsi="宋体"/>
          <w:kern w:val="0"/>
          <w:sz w:val="24"/>
        </w:rPr>
        <w:t>2.6 供应商所投产品属于当期政府采购清单规定的节能环保产品的证明材料(如有)；</w:t>
      </w:r>
    </w:p>
    <w:p>
      <w:pPr>
        <w:widowControl/>
        <w:spacing w:line="360" w:lineRule="auto"/>
        <w:ind w:firstLine="480" w:firstLineChars="200"/>
        <w:rPr>
          <w:rFonts w:ascii="宋体" w:hAnsi="宋体"/>
          <w:kern w:val="0"/>
          <w:sz w:val="24"/>
        </w:rPr>
      </w:pPr>
      <w:r>
        <w:rPr>
          <w:rFonts w:hint="eastAsia" w:ascii="宋体" w:hAnsi="宋体"/>
          <w:kern w:val="0"/>
          <w:sz w:val="24"/>
        </w:rPr>
        <w:t>2.7 投标承诺函；</w:t>
      </w:r>
    </w:p>
    <w:p>
      <w:pPr>
        <w:widowControl/>
        <w:spacing w:line="360" w:lineRule="auto"/>
        <w:ind w:firstLine="480" w:firstLineChars="200"/>
        <w:rPr>
          <w:rFonts w:ascii="宋体" w:hAnsi="宋体"/>
          <w:kern w:val="0"/>
          <w:sz w:val="24"/>
        </w:rPr>
      </w:pPr>
      <w:r>
        <w:rPr>
          <w:rFonts w:hint="eastAsia" w:ascii="宋体" w:hAnsi="宋体"/>
          <w:kern w:val="0"/>
          <w:sz w:val="24"/>
        </w:rPr>
        <w:t>2.8 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pPr>
        <w:widowControl/>
        <w:spacing w:line="360" w:lineRule="auto"/>
        <w:ind w:firstLine="480" w:firstLineChars="200"/>
        <w:rPr>
          <w:rFonts w:ascii="宋体" w:hAnsi="宋体" w:cs="宋体"/>
          <w:kern w:val="0"/>
          <w:sz w:val="24"/>
        </w:rPr>
      </w:pPr>
      <w:r>
        <w:rPr>
          <w:rFonts w:hint="eastAsia" w:ascii="宋体" w:hAnsi="宋体"/>
          <w:kern w:val="0"/>
          <w:sz w:val="24"/>
        </w:rPr>
        <w:t>2.10 竞争性谈判文件要求的或供应商认为需要加以说明的其他内容。</w:t>
      </w:r>
    </w:p>
    <w:p>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pPr>
        <w:widowControl/>
        <w:spacing w:line="360" w:lineRule="auto"/>
        <w:ind w:firstLine="480" w:firstLineChars="200"/>
        <w:jc w:val="left"/>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应商响应文件中无需再提供营业执照、财务状况报告、依法缴纳税收和社会保障资金、具有履行合同所必须的设备和专业技术能力、参加政府采购活动前三年内再经营活动中没有重大违法纪律相关证明材料。</w:t>
      </w:r>
    </w:p>
    <w:p>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360" w:lineRule="auto"/>
        <w:ind w:firstLine="480" w:firstLineChars="200"/>
        <w:rPr>
          <w:rFonts w:ascii="宋体" w:hAnsi="宋体" w:cs="宋体"/>
          <w:b/>
          <w:bCs/>
          <w:sz w:val="24"/>
        </w:rPr>
      </w:pPr>
      <w:bookmarkStart w:id="12" w:name="_Toc403122514"/>
      <w:bookmarkStart w:id="13" w:name="_Toc426369503"/>
      <w:bookmarkStart w:id="14" w:name="_Toc274249597"/>
      <w:bookmarkStart w:id="15" w:name="_Toc279599793"/>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12"/>
      <w:bookmarkEnd w:id="13"/>
      <w:bookmarkEnd w:id="14"/>
      <w:bookmarkEnd w:id="15"/>
    </w:p>
    <w:p>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pPr>
        <w:widowControl/>
        <w:spacing w:line="360" w:lineRule="auto"/>
        <w:ind w:firstLine="480" w:firstLineChars="200"/>
        <w:jc w:val="left"/>
        <w:rPr>
          <w:rFonts w:ascii="宋体" w:hAnsi="宋体" w:cs="宋体"/>
          <w:sz w:val="24"/>
        </w:rPr>
      </w:pPr>
      <w:r>
        <w:rPr>
          <w:rFonts w:hint="eastAsia" w:ascii="宋体" w:hAnsi="宋体" w:cs="宋体"/>
          <w:sz w:val="24"/>
        </w:rPr>
        <w:t>3.2 响应文件应当对竞争性谈判文件有关供货安装期、投标有效期、质量要求、采购要求及服务内容、等实质性内容作出响应。</w:t>
      </w:r>
    </w:p>
    <w:p>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pPr>
        <w:widowControl/>
        <w:spacing w:line="360" w:lineRule="auto"/>
        <w:ind w:firstLine="480" w:firstLineChars="200"/>
        <w:jc w:val="left"/>
        <w:rPr>
          <w:rFonts w:ascii="宋体" w:hAnsi="宋体" w:cs="宋体"/>
          <w:sz w:val="24"/>
        </w:rPr>
      </w:pPr>
      <w:r>
        <w:rPr>
          <w:rFonts w:hint="eastAsia" w:ascii="宋体" w:hAnsi="宋体" w:cs="宋体"/>
          <w:sz w:val="24"/>
        </w:rPr>
        <w:t>3.4 签字盖章要求：</w:t>
      </w:r>
    </w:p>
    <w:p>
      <w:pPr>
        <w:widowControl/>
        <w:spacing w:line="360" w:lineRule="auto"/>
        <w:ind w:firstLine="480" w:firstLineChars="200"/>
        <w:jc w:val="left"/>
        <w:rPr>
          <w:rFonts w:ascii="宋体" w:hAnsi="宋体" w:cs="宋体"/>
          <w:sz w:val="24"/>
        </w:rPr>
      </w:pPr>
      <w:r>
        <w:rPr>
          <w:rFonts w:hint="eastAsia" w:ascii="宋体" w:hAnsi="宋体" w:cs="宋体"/>
          <w:sz w:val="24"/>
        </w:rPr>
        <w:t>3.4.1 所有要求投标人加盖公章的地方都须加盖投标人单位的 CA 印章。</w:t>
      </w:r>
    </w:p>
    <w:p>
      <w:pPr>
        <w:widowControl/>
        <w:spacing w:line="360" w:lineRule="auto"/>
        <w:ind w:firstLine="480" w:firstLineChars="200"/>
        <w:jc w:val="left"/>
        <w:rPr>
          <w:rFonts w:ascii="宋体" w:hAnsi="宋体" w:cs="宋体"/>
          <w:sz w:val="24"/>
        </w:rPr>
      </w:pPr>
      <w:r>
        <w:rPr>
          <w:rFonts w:hint="eastAsia" w:ascii="宋体" w:hAnsi="宋体" w:cs="宋体"/>
          <w:sz w:val="24"/>
        </w:rPr>
        <w:t>3.4.2所有要求法定代表人或其委托代理人签字的地方都须加盖法定代表人CA 印章或其委托代理人签字。</w:t>
      </w:r>
    </w:p>
    <w:p>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4. 响应性文件的语言和计量单位</w:t>
      </w:r>
    </w:p>
    <w:p>
      <w:pPr>
        <w:widowControl/>
        <w:spacing w:line="360" w:lineRule="auto"/>
        <w:ind w:firstLine="480" w:firstLineChars="200"/>
        <w:jc w:val="left"/>
        <w:rPr>
          <w:rFonts w:ascii="宋体" w:hAnsi="宋体" w:cs="宋体"/>
          <w:sz w:val="24"/>
        </w:rPr>
      </w:pPr>
      <w:r>
        <w:rPr>
          <w:rFonts w:hint="eastAsia" w:ascii="宋体" w:hAnsi="宋体" w:cs="宋体"/>
          <w:sz w:val="24"/>
        </w:rPr>
        <w:t>4.1 谈判文件以及投标人与采购人、采购代理机构就有关投标事宜的所有来往函电均应使用简体中文书写。</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投标人公章。必要时谈判小组可以要求供应商提供附有公证书的中文翻译文件或者与原版文件签章相一致的中文翻译文件。</w:t>
      </w:r>
    </w:p>
    <w:p>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5. 响应文件的补充与撤回</w:t>
      </w:r>
    </w:p>
    <w:p>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6. 响应性文件有下列情形之一的，采购代理机构不予接收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6.1 在响应文件递交截止时间以后递交的响应性文件为无效文件，采购人将不予接收。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6.2 未按竞争性竞争性谈判文件要求签章的。</w:t>
      </w:r>
    </w:p>
    <w:p>
      <w:pPr>
        <w:widowControl/>
        <w:spacing w:line="360" w:lineRule="auto"/>
        <w:ind w:firstLine="560" w:firstLineChars="200"/>
        <w:jc w:val="center"/>
        <w:rPr>
          <w:rFonts w:ascii="宋体"/>
          <w:b/>
          <w:bCs/>
          <w:kern w:val="0"/>
          <w:sz w:val="28"/>
          <w:szCs w:val="28"/>
        </w:rPr>
      </w:pPr>
      <w:r>
        <w:rPr>
          <w:rFonts w:hint="eastAsia" w:ascii="宋体" w:hAnsi="宋体"/>
          <w:b/>
          <w:bCs/>
          <w:kern w:val="0"/>
          <w:sz w:val="28"/>
          <w:szCs w:val="28"/>
        </w:rPr>
        <w:t>六、投标报价</w:t>
      </w:r>
    </w:p>
    <w:p>
      <w:pPr>
        <w:widowControl/>
        <w:spacing w:line="360" w:lineRule="auto"/>
        <w:ind w:firstLine="480" w:firstLineChars="200"/>
        <w:rPr>
          <w:rFonts w:ascii="宋体" w:hAnsi="宋体"/>
          <w:kern w:val="0"/>
          <w:sz w:val="24"/>
        </w:rPr>
      </w:pPr>
      <w:r>
        <w:rPr>
          <w:rFonts w:hint="eastAsia" w:ascii="宋体" w:hAnsi="宋体"/>
          <w:kern w:val="0"/>
          <w:sz w:val="24"/>
        </w:rPr>
        <w:t>1. 控制价</w:t>
      </w:r>
    </w:p>
    <w:p>
      <w:pPr>
        <w:widowControl/>
        <w:spacing w:line="360" w:lineRule="auto"/>
        <w:ind w:firstLine="480" w:firstLineChars="200"/>
        <w:rPr>
          <w:rFonts w:ascii="宋体" w:hAnsi="宋体"/>
          <w:kern w:val="0"/>
          <w:sz w:val="24"/>
        </w:rPr>
      </w:pPr>
      <w:r>
        <w:rPr>
          <w:rFonts w:hint="eastAsia" w:ascii="宋体" w:hAnsi="宋体"/>
          <w:kern w:val="0"/>
          <w:sz w:val="24"/>
        </w:rPr>
        <w:t>本项目预算控制金额</w:t>
      </w:r>
      <w:r>
        <w:rPr>
          <w:rFonts w:hint="eastAsia" w:ascii="宋体" w:hAnsi="宋体"/>
          <w:kern w:val="0"/>
          <w:sz w:val="24"/>
          <w:u w:val="single"/>
        </w:rPr>
        <w:t>1669000.00元（大写：壹佰陆拾陆万玖仟元整）</w:t>
      </w:r>
      <w:r>
        <w:rPr>
          <w:rFonts w:hint="eastAsia" w:ascii="宋体" w:hAnsi="宋体"/>
          <w:kern w:val="0"/>
          <w:sz w:val="24"/>
        </w:rPr>
        <w:t>,投标人的投标报价高于招标控制价的视为无效报价，其投标予以拒绝。</w:t>
      </w:r>
    </w:p>
    <w:p>
      <w:pPr>
        <w:widowControl/>
        <w:spacing w:line="360" w:lineRule="auto"/>
        <w:ind w:firstLine="480" w:firstLineChars="200"/>
        <w:rPr>
          <w:rFonts w:ascii="宋体" w:hAnsi="宋体"/>
          <w:kern w:val="0"/>
          <w:sz w:val="24"/>
        </w:rPr>
      </w:pPr>
      <w:r>
        <w:rPr>
          <w:rFonts w:ascii="宋体" w:hAnsi="宋体"/>
          <w:kern w:val="0"/>
          <w:sz w:val="24"/>
        </w:rPr>
        <w:t>当成交人的投标报价高于控制价的9</w:t>
      </w:r>
      <w:r>
        <w:rPr>
          <w:rFonts w:hint="eastAsia" w:ascii="宋体" w:hAnsi="宋体"/>
          <w:kern w:val="0"/>
          <w:sz w:val="24"/>
        </w:rPr>
        <w:t>5</w:t>
      </w:r>
      <w:r>
        <w:rPr>
          <w:rFonts w:ascii="宋体" w:hAnsi="宋体"/>
          <w:kern w:val="0"/>
          <w:sz w:val="24"/>
        </w:rPr>
        <w:t>%时，该成交人的成交价按控制价的9</w:t>
      </w:r>
      <w:r>
        <w:rPr>
          <w:rFonts w:hint="eastAsia" w:ascii="宋体" w:hAnsi="宋体"/>
          <w:kern w:val="0"/>
          <w:sz w:val="24"/>
        </w:rPr>
        <w:t>5</w:t>
      </w:r>
      <w:r>
        <w:rPr>
          <w:rFonts w:ascii="宋体" w:hAnsi="宋体"/>
          <w:kern w:val="0"/>
          <w:sz w:val="24"/>
        </w:rPr>
        <w:t>%执行。</w:t>
      </w:r>
    </w:p>
    <w:p>
      <w:pPr>
        <w:widowControl/>
        <w:spacing w:line="360" w:lineRule="auto"/>
        <w:ind w:firstLine="480" w:firstLineChars="200"/>
        <w:rPr>
          <w:rFonts w:ascii="宋体" w:hAnsi="宋体"/>
          <w:kern w:val="0"/>
          <w:sz w:val="24"/>
        </w:rPr>
      </w:pPr>
      <w:r>
        <w:rPr>
          <w:rFonts w:hint="eastAsia" w:ascii="宋体" w:hAnsi="宋体"/>
          <w:kern w:val="0"/>
          <w:sz w:val="24"/>
        </w:rPr>
        <w:t>2. 投标报价</w:t>
      </w:r>
    </w:p>
    <w:p>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pPr>
        <w:spacing w:line="360" w:lineRule="auto"/>
        <w:ind w:firstLine="480" w:firstLineChars="200"/>
        <w:rPr>
          <w:rFonts w:ascii="宋体"/>
          <w:sz w:val="30"/>
          <w:szCs w:val="30"/>
        </w:rPr>
      </w:pPr>
      <w:r>
        <w:rPr>
          <w:rFonts w:hint="eastAsia" w:ascii="宋体" w:hAnsi="宋体"/>
          <w:kern w:val="0"/>
          <w:sz w:val="24"/>
        </w:rPr>
        <w:t>2.2 供应商的投标报价应包括货物本身的费用、包装费、运输费、装卸费、第三方检测费、运输过程保险费、安装费、质量保证费、相关的伴随服务费、货物本身已支付或将支付的各种税费以及其它交付使用前的所有费用。 投标价不是唯一的或不是固定不变的响应文件将被作为非响应性投标而予以拒绝，供应商所报的投标价在投标有效期内是固定不变的，供应商不得以任何理由予以变更。</w:t>
      </w:r>
    </w:p>
    <w:p>
      <w:pPr>
        <w:widowControl/>
        <w:spacing w:line="360" w:lineRule="auto"/>
        <w:ind w:firstLine="600" w:firstLineChars="200"/>
        <w:jc w:val="center"/>
        <w:rPr>
          <w:rFonts w:ascii="宋体"/>
          <w:b/>
          <w:bCs/>
          <w:kern w:val="0"/>
          <w:sz w:val="30"/>
          <w:szCs w:val="30"/>
        </w:rPr>
      </w:pPr>
      <w:r>
        <w:rPr>
          <w:rFonts w:hint="eastAsia" w:ascii="宋体" w:hAnsi="宋体"/>
          <w:b/>
          <w:bCs/>
          <w:kern w:val="0"/>
          <w:sz w:val="30"/>
          <w:szCs w:val="30"/>
        </w:rPr>
        <w:t>七、谈判程序</w:t>
      </w:r>
    </w:p>
    <w:p>
      <w:pPr>
        <w:widowControl/>
        <w:spacing w:line="360" w:lineRule="auto"/>
        <w:ind w:firstLine="480" w:firstLineChars="200"/>
        <w:rPr>
          <w:rFonts w:ascii="宋体"/>
          <w:kern w:val="0"/>
          <w:sz w:val="24"/>
        </w:rPr>
      </w:pPr>
      <w:r>
        <w:rPr>
          <w:rFonts w:hint="eastAsia" w:ascii="宋体" w:hAnsi="宋体"/>
          <w:kern w:val="0"/>
          <w:sz w:val="24"/>
        </w:rPr>
        <w:t>（一） 采购程序</w:t>
      </w:r>
    </w:p>
    <w:p>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）。供应商无需到现场参加开标会议，无需到达现场提交原件资料。登录远程不见面开标大厅，在线准时参加开标活动。在规定时间内响应性文件未解密的投标人，视为放弃投标。</w:t>
      </w:r>
    </w:p>
    <w:p>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pPr>
        <w:widowControl/>
        <w:spacing w:line="360" w:lineRule="auto"/>
        <w:ind w:firstLine="480" w:firstLineChars="200"/>
        <w:rPr>
          <w:rFonts w:ascii="宋体" w:hAnsi="宋体"/>
          <w:kern w:val="0"/>
          <w:sz w:val="24"/>
        </w:rPr>
      </w:pPr>
      <w:r>
        <w:rPr>
          <w:rFonts w:hint="eastAsia" w:ascii="宋体" w:hAnsi="宋体"/>
          <w:kern w:val="0"/>
          <w:sz w:val="24"/>
        </w:rPr>
        <w:t xml:space="preserve">3. 投标人不足3家的，不得开标。  </w:t>
      </w:r>
    </w:p>
    <w:p>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4.开标当日采购人、采购代理机构通过“信用中国”（www.creditchina.gov.cn）、中国政府采购网（www.ccgp.gov.cn），对参与投标供应商信用记录进行查询，</w:t>
      </w:r>
      <w:r>
        <w:rPr>
          <w:rFonts w:hint="eastAsia" w:ascii="宋体" w:hAnsi="宋体" w:cs="宋体"/>
          <w:kern w:val="0"/>
          <w:sz w:val="24"/>
        </w:rPr>
        <w:t>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360" w:lineRule="auto"/>
        <w:ind w:right="-52" w:rightChars="-25" w:firstLine="480" w:firstLineChars="200"/>
        <w:rPr>
          <w:rFonts w:ascii="宋体" w:hAnsi="宋体"/>
          <w:kern w:val="0"/>
          <w:sz w:val="24"/>
        </w:rPr>
      </w:pPr>
      <w:r>
        <w:rPr>
          <w:rFonts w:hint="eastAsia" w:ascii="宋体" w:hAnsi="宋体"/>
          <w:kern w:val="0"/>
          <w:sz w:val="24"/>
        </w:rPr>
        <w:t>5. 投标人应准时参加开标会议，不能按时上传、解密者视为自动放弃投标。</w:t>
      </w:r>
    </w:p>
    <w:p>
      <w:pPr>
        <w:spacing w:line="360" w:lineRule="auto"/>
        <w:ind w:firstLine="480" w:firstLineChars="200"/>
        <w:rPr>
          <w:rFonts w:ascii="宋体" w:hAnsi="宋体"/>
          <w:kern w:val="0"/>
          <w:sz w:val="24"/>
        </w:rPr>
      </w:pPr>
      <w:r>
        <w:rPr>
          <w:rFonts w:hint="eastAsia" w:ascii="宋体" w:hAnsi="宋体"/>
          <w:kern w:val="0"/>
          <w:sz w:val="24"/>
        </w:rPr>
        <w:t>6. 会议由博爱县城市建设项目管理有限公司主持：</w:t>
      </w:r>
    </w:p>
    <w:p>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pPr>
        <w:spacing w:line="360" w:lineRule="auto"/>
        <w:ind w:firstLine="480" w:firstLineChars="200"/>
        <w:rPr>
          <w:rFonts w:ascii="宋体" w:hAnsi="宋体"/>
          <w:kern w:val="0"/>
          <w:sz w:val="24"/>
        </w:rPr>
      </w:pPr>
      <w:r>
        <w:rPr>
          <w:rFonts w:hint="eastAsia" w:ascii="宋体" w:hAnsi="宋体"/>
          <w:kern w:val="0"/>
          <w:sz w:val="24"/>
        </w:rPr>
        <w:t>6.3 批量导入文件；</w:t>
      </w:r>
    </w:p>
    <w:p>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代理机构将通过焦作市电子招投标交易平台进行唱标，并公布采购项目名称、投标人名称、供货安装期等其他内容，并记录在案；</w:t>
      </w:r>
    </w:p>
    <w:p>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pPr>
        <w:spacing w:line="360" w:lineRule="auto"/>
        <w:ind w:firstLine="480" w:firstLineChars="200"/>
        <w:rPr>
          <w:rFonts w:ascii="宋体" w:hAnsi="宋体"/>
          <w:kern w:val="0"/>
          <w:sz w:val="24"/>
        </w:rPr>
      </w:pPr>
      <w:r>
        <w:rPr>
          <w:rFonts w:hint="eastAsia" w:ascii="宋体" w:hAnsi="宋体"/>
          <w:kern w:val="0"/>
          <w:sz w:val="24"/>
        </w:rPr>
        <w:t>6.6 开标结束。</w:t>
      </w:r>
    </w:p>
    <w:p>
      <w:pPr>
        <w:spacing w:line="360" w:lineRule="auto"/>
        <w:ind w:firstLine="480" w:firstLineChars="200"/>
        <w:rPr>
          <w:rFonts w:ascii="宋体" w:hAnsi="宋体"/>
          <w:kern w:val="0"/>
          <w:sz w:val="24"/>
        </w:rPr>
      </w:pPr>
      <w:r>
        <w:rPr>
          <w:rFonts w:hint="eastAsia" w:ascii="宋体" w:hAnsi="宋体"/>
          <w:kern w:val="0"/>
          <w:sz w:val="24"/>
        </w:rPr>
        <w:t>6.7开标异议</w:t>
      </w:r>
    </w:p>
    <w:p>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16" w:name="_Toc12998"/>
      <w:r>
        <w:rPr>
          <w:rFonts w:hint="eastAsia" w:ascii="宋体" w:hAnsi="宋体"/>
          <w:kern w:val="0"/>
          <w:sz w:val="24"/>
        </w:rPr>
        <w:t>语音异议</w:t>
      </w:r>
      <w:bookmarkEnd w:id="16"/>
      <w:r>
        <w:rPr>
          <w:rFonts w:hint="eastAsia" w:ascii="宋体" w:hAnsi="宋体"/>
          <w:kern w:val="0"/>
          <w:sz w:val="24"/>
        </w:rPr>
        <w:t>、</w:t>
      </w:r>
      <w:bookmarkStart w:id="17" w:name="_Toc20745"/>
      <w:r>
        <w:rPr>
          <w:rFonts w:hint="eastAsia" w:ascii="宋体" w:hAnsi="宋体"/>
          <w:kern w:val="0"/>
          <w:sz w:val="24"/>
        </w:rPr>
        <w:t>文字异议</w:t>
      </w:r>
      <w:bookmarkEnd w:id="17"/>
      <w:r>
        <w:rPr>
          <w:rFonts w:hint="eastAsia" w:ascii="宋体" w:hAnsi="宋体"/>
          <w:kern w:val="0"/>
          <w:sz w:val="24"/>
        </w:rPr>
        <w:t>），采购人当场作出答复，并制作记录。</w:t>
      </w:r>
    </w:p>
    <w:p>
      <w:pPr>
        <w:spacing w:line="360" w:lineRule="auto"/>
        <w:ind w:firstLine="480" w:firstLineChars="200"/>
        <w:rPr>
          <w:rFonts w:ascii="宋体" w:hAnsi="宋体"/>
          <w:kern w:val="0"/>
          <w:sz w:val="24"/>
        </w:rPr>
      </w:pPr>
      <w:r>
        <w:rPr>
          <w:rFonts w:hint="eastAsia" w:ascii="宋体" w:hAnsi="宋体"/>
          <w:kern w:val="0"/>
          <w:sz w:val="24"/>
        </w:rPr>
        <w:t>6.8开标异常处理</w:t>
      </w:r>
    </w:p>
    <w:p>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pPr>
        <w:spacing w:line="360" w:lineRule="auto"/>
        <w:ind w:firstLine="480" w:firstLineChars="200"/>
        <w:rPr>
          <w:rFonts w:ascii="宋体" w:hAnsi="宋体"/>
          <w:kern w:val="0"/>
          <w:sz w:val="24"/>
        </w:rPr>
      </w:pPr>
      <w:r>
        <w:rPr>
          <w:rFonts w:hint="eastAsia" w:ascii="宋体" w:hAnsi="宋体"/>
          <w:kern w:val="0"/>
          <w:sz w:val="24"/>
        </w:rPr>
        <w:t>6.9合格投标人不足3家的，将不再评标</w:t>
      </w:r>
    </w:p>
    <w:p>
      <w:pPr>
        <w:numPr>
          <w:ilvl w:val="0"/>
          <w:numId w:val="6"/>
        </w:numPr>
        <w:spacing w:line="360" w:lineRule="auto"/>
        <w:ind w:firstLine="480" w:firstLineChars="200"/>
        <w:rPr>
          <w:rFonts w:ascii="宋体" w:hAnsi="宋体"/>
          <w:kern w:val="0"/>
          <w:sz w:val="24"/>
        </w:rPr>
      </w:pPr>
      <w:r>
        <w:rPr>
          <w:rFonts w:hint="eastAsia" w:ascii="宋体" w:hAnsi="宋体"/>
          <w:kern w:val="0"/>
          <w:sz w:val="24"/>
        </w:rPr>
        <w:t>组建谈判小组</w:t>
      </w:r>
    </w:p>
    <w:p>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pPr>
        <w:spacing w:line="360" w:lineRule="auto"/>
        <w:ind w:firstLine="480" w:firstLineChars="200"/>
        <w:rPr>
          <w:rFonts w:ascii="宋体" w:hAnsi="宋体"/>
          <w:kern w:val="0"/>
          <w:sz w:val="24"/>
        </w:rPr>
      </w:pPr>
      <w:r>
        <w:rPr>
          <w:rFonts w:hint="eastAsia" w:ascii="宋体" w:hAnsi="宋体"/>
          <w:kern w:val="0"/>
          <w:sz w:val="24"/>
        </w:rPr>
        <w:t>本次竞争性谈判小组由3人组成。竞争性谈判小组由采购人代表和政府采购专家库中随机抽取的评审专家共3人组成。</w:t>
      </w:r>
    </w:p>
    <w:p>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pPr>
        <w:spacing w:line="360" w:lineRule="auto"/>
        <w:ind w:firstLine="480" w:firstLineChars="200"/>
        <w:rPr>
          <w:rFonts w:ascii="宋体" w:hAnsi="宋体"/>
          <w:kern w:val="0"/>
          <w:sz w:val="24"/>
        </w:rPr>
      </w:pPr>
      <w:r>
        <w:rPr>
          <w:rFonts w:hint="eastAsia" w:ascii="宋体" w:hAnsi="宋体"/>
          <w:kern w:val="0"/>
          <w:sz w:val="24"/>
        </w:rPr>
        <w:t>7.2.2 要求投标人对响应性文件有关事项作出澄清或者说明；</w:t>
      </w:r>
    </w:p>
    <w:p>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pPr>
        <w:spacing w:line="360" w:lineRule="auto"/>
        <w:ind w:firstLine="480" w:firstLineChars="200"/>
        <w:rPr>
          <w:rFonts w:ascii="宋体" w:hAnsi="宋体"/>
          <w:kern w:val="0"/>
          <w:sz w:val="24"/>
        </w:rPr>
      </w:pPr>
      <w:r>
        <w:rPr>
          <w:rFonts w:hint="eastAsia" w:ascii="宋体" w:hAnsi="宋体"/>
          <w:kern w:val="0"/>
          <w:sz w:val="24"/>
        </w:rPr>
        <w:t>7.2.4推荐成交供应商名单；</w:t>
      </w:r>
    </w:p>
    <w:p>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pPr>
        <w:spacing w:line="360" w:lineRule="auto"/>
        <w:ind w:firstLine="480" w:firstLineChars="200"/>
        <w:rPr>
          <w:rFonts w:ascii="宋体" w:hAnsi="宋体"/>
          <w:kern w:val="0"/>
          <w:sz w:val="24"/>
        </w:rPr>
      </w:pPr>
      <w:r>
        <w:rPr>
          <w:rFonts w:hint="eastAsia" w:ascii="宋体" w:hAnsi="宋体"/>
          <w:kern w:val="0"/>
          <w:sz w:val="24"/>
        </w:rPr>
        <w:t>7.6 谈判小组应当对符合资格的投标人的响应性文件进行资格性审查，以确定其是否满足竞争性谈判文件的实质性要求。</w:t>
      </w:r>
    </w:p>
    <w:p>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pPr>
        <w:spacing w:line="360" w:lineRule="auto"/>
        <w:ind w:firstLine="480" w:firstLineChars="200"/>
        <w:rPr>
          <w:rFonts w:ascii="宋体" w:hAnsi="宋体"/>
          <w:kern w:val="0"/>
          <w:sz w:val="24"/>
        </w:rPr>
      </w:pPr>
      <w:r>
        <w:rPr>
          <w:rFonts w:hint="eastAsia" w:ascii="宋体" w:hAnsi="宋体"/>
          <w:kern w:val="0"/>
          <w:sz w:val="24"/>
        </w:rPr>
        <w:t>8.6竞争性谈判小组审定投标文件的响应性只根据投标文件本身的内容而不寻求外部证据。</w:t>
      </w:r>
    </w:p>
    <w:p>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由采购人使用专用电话（0391-8301661）通知通过初步审查的投标人在规定时间内通过不见面开标系统进行二轮报价。</w:t>
      </w:r>
    </w:p>
    <w:p>
      <w:pPr>
        <w:widowControl/>
        <w:spacing w:line="360" w:lineRule="auto"/>
        <w:ind w:firstLine="480" w:firstLineChars="200"/>
        <w:rPr>
          <w:rFonts w:ascii="宋体" w:hAnsi="宋体"/>
          <w:kern w:val="0"/>
          <w:sz w:val="24"/>
        </w:rPr>
      </w:pPr>
      <w:r>
        <w:rPr>
          <w:rFonts w:hint="eastAsia" w:ascii="宋体" w:hAnsi="宋体"/>
          <w:kern w:val="0"/>
          <w:sz w:val="24"/>
        </w:rPr>
        <w:t>投标供应商在系统进行第二轮报价时，需以附件方式上传第二轮报价表电子版(PDF格式)，未提供第二轮报价表电子版（PDF）的视为无效标处理。</w:t>
      </w:r>
    </w:p>
    <w:p>
      <w:pPr>
        <w:widowControl/>
        <w:spacing w:line="360" w:lineRule="auto"/>
        <w:ind w:firstLine="480" w:firstLineChars="200"/>
        <w:rPr>
          <w:rFonts w:ascii="宋体" w:hAnsi="宋体"/>
          <w:kern w:val="0"/>
          <w:sz w:val="24"/>
        </w:rPr>
      </w:pPr>
      <w:r>
        <w:rPr>
          <w:rFonts w:hint="eastAsia" w:ascii="宋体" w:hAnsi="宋体"/>
          <w:kern w:val="0"/>
          <w:sz w:val="24"/>
        </w:rPr>
        <w:t>投标供应商的第二轮报价高于第一轮报价时，该投标供应商的投标价以第一轮报价为准。</w:t>
      </w:r>
    </w:p>
    <w:p>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成交通知书发出之日起15日内， 按照竞争性谈判文件确定的事项签订政府采购合同。采购人与成交人签订政府采购合同。合同中的主要条款要与竞争性谈判文件中的合同条款一致。</w:t>
      </w:r>
    </w:p>
    <w:p>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pPr>
        <w:widowControl/>
        <w:spacing w:line="360" w:lineRule="auto"/>
        <w:ind w:firstLine="480" w:firstLineChars="200"/>
        <w:rPr>
          <w:rFonts w:ascii="宋体"/>
          <w:kern w:val="0"/>
          <w:sz w:val="24"/>
        </w:rPr>
      </w:pPr>
      <w:r>
        <w:rPr>
          <w:rFonts w:hint="eastAsia" w:ascii="宋体" w:hAnsi="宋体"/>
          <w:kern w:val="0"/>
          <w:sz w:val="24"/>
        </w:rPr>
        <w:t>13. 在谈判期间，投标人不得向竞争性谈判小组成员询问其它投标人谈判情况，不得进行影响成交结果的活动。</w:t>
      </w:r>
    </w:p>
    <w:p>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投标人私下接触。确定成交人前，凡与谈判情况有接触的任何人不得将谈判情况泄密。</w:t>
      </w:r>
    </w:p>
    <w:p>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pPr>
        <w:widowControl/>
        <w:numPr>
          <w:ilvl w:val="0"/>
          <w:numId w:val="7"/>
        </w:numPr>
        <w:spacing w:line="360" w:lineRule="auto"/>
        <w:ind w:firstLine="480" w:firstLineChars="200"/>
        <w:rPr>
          <w:rFonts w:ascii="宋体"/>
          <w:kern w:val="0"/>
          <w:sz w:val="24"/>
        </w:rPr>
      </w:pPr>
      <w:r>
        <w:rPr>
          <w:rFonts w:hint="eastAsia" w:ascii="宋体" w:hAnsi="宋体"/>
          <w:kern w:val="0"/>
          <w:sz w:val="24"/>
        </w:rPr>
        <w:t>采购成交原则</w:t>
      </w:r>
    </w:p>
    <w:p>
      <w:pPr>
        <w:widowControl/>
        <w:numPr>
          <w:ilvl w:val="0"/>
          <w:numId w:val="8"/>
        </w:numPr>
        <w:spacing w:line="360" w:lineRule="auto"/>
        <w:ind w:firstLine="480" w:firstLineChars="200"/>
        <w:rPr>
          <w:rFonts w:ascii="宋体"/>
          <w:kern w:val="0"/>
          <w:sz w:val="24"/>
        </w:rPr>
      </w:pPr>
      <w:r>
        <w:rPr>
          <w:rFonts w:hint="eastAsia" w:ascii="宋体" w:hAnsi="宋体"/>
          <w:kern w:val="0"/>
          <w:sz w:val="24"/>
        </w:rPr>
        <w:t>成交原则和方法</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.2 技术可行，措施得当</w:t>
      </w:r>
    </w:p>
    <w:p>
      <w:pPr>
        <w:widowControl/>
        <w:spacing w:line="360" w:lineRule="auto"/>
        <w:ind w:firstLine="480" w:firstLineChars="200"/>
        <w:rPr>
          <w:rFonts w:ascii="宋体" w:hAnsi="宋体"/>
          <w:kern w:val="0"/>
          <w:sz w:val="24"/>
        </w:rPr>
      </w:pPr>
      <w:r>
        <w:rPr>
          <w:rFonts w:ascii="宋体" w:hAnsi="宋体"/>
          <w:kern w:val="0"/>
          <w:sz w:val="24"/>
        </w:rPr>
        <w:t>1</w:t>
      </w:r>
      <w:r>
        <w:rPr>
          <w:rFonts w:hint="eastAsia" w:ascii="宋体" w:hAnsi="宋体"/>
          <w:kern w:val="0"/>
          <w:sz w:val="24"/>
        </w:rPr>
        <w:t>.3 符合采购需求，在对中小企业价格扣除20%以后,价格低者优先成交。在价格同等情况下，依次按质量及服务、提供的优惠条件等进行排序，推荐3名成交候选供应商。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pPr>
        <w:widowControl/>
        <w:spacing w:line="360" w:lineRule="auto"/>
        <w:ind w:firstLine="480" w:firstLineChars="200"/>
        <w:rPr>
          <w:rFonts w:ascii="宋体" w:hAnsi="宋体"/>
          <w:kern w:val="0"/>
          <w:sz w:val="24"/>
        </w:rPr>
      </w:pPr>
      <w:r>
        <w:rPr>
          <w:rFonts w:hint="eastAsia" w:ascii="宋体" w:hAnsi="宋体"/>
          <w:kern w:val="0"/>
          <w:sz w:val="24"/>
        </w:rPr>
        <w:t>6.1 对中小微企业投标的扶持：(如有）</w:t>
      </w:r>
    </w:p>
    <w:p>
      <w:pPr>
        <w:widowControl/>
        <w:spacing w:line="360" w:lineRule="auto"/>
        <w:ind w:firstLine="480" w:firstLineChars="200"/>
        <w:rPr>
          <w:rFonts w:ascii="宋体" w:hAnsi="宋体"/>
          <w:kern w:val="0"/>
          <w:sz w:val="24"/>
        </w:rPr>
      </w:pPr>
      <w:r>
        <w:rPr>
          <w:rFonts w:hint="eastAsia" w:ascii="宋体" w:hAnsi="宋体"/>
          <w:kern w:val="0"/>
          <w:sz w:val="24"/>
        </w:rPr>
        <w:t>6.1.1 投标供应商为中小型或微型企业时，报价给予C1的价格扣除（C1的取值为20%），即：评标价＝投标报价（最后报价）×(1－C1）；</w:t>
      </w:r>
    </w:p>
    <w:p>
      <w:pPr>
        <w:widowControl/>
        <w:spacing w:line="360" w:lineRule="auto"/>
        <w:ind w:firstLine="480" w:firstLineChars="200"/>
        <w:rPr>
          <w:rFonts w:ascii="宋体" w:hAnsi="宋体"/>
          <w:kern w:val="0"/>
          <w:sz w:val="24"/>
        </w:rPr>
      </w:pPr>
      <w:r>
        <w:rPr>
          <w:rFonts w:hint="eastAsia" w:ascii="宋体" w:hAnsi="宋体"/>
          <w:kern w:val="0"/>
          <w:sz w:val="24"/>
        </w:rPr>
        <w:t>6.1.2 小微企业应当列明本项目中所投的“小型和微型企业产品的清单”并提供《中小企业声明函》（见格式）。</w:t>
      </w:r>
    </w:p>
    <w:p>
      <w:pPr>
        <w:widowControl/>
        <w:spacing w:line="360" w:lineRule="auto"/>
        <w:ind w:firstLine="480" w:firstLineChars="200"/>
        <w:rPr>
          <w:rFonts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 小型、微型企业提供有中型企业制造的货物的，视同为中型企业；小型、微型、中型企业提供有大型企业制造的货物的，视同为大型企业。</w:t>
      </w:r>
    </w:p>
    <w:p>
      <w:pPr>
        <w:widowControl/>
        <w:spacing w:line="360" w:lineRule="auto"/>
        <w:ind w:firstLine="480" w:firstLineChars="200"/>
        <w:rPr>
          <w:rFonts w:ascii="宋体" w:hAnsi="宋体"/>
          <w:kern w:val="0"/>
          <w:sz w:val="24"/>
        </w:rPr>
      </w:pPr>
      <w:r>
        <w:rPr>
          <w:rFonts w:hint="eastAsia" w:ascii="宋体" w:hAnsi="宋体"/>
          <w:kern w:val="0"/>
          <w:sz w:val="24"/>
        </w:rPr>
        <w:t>7. 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widowControl/>
        <w:spacing w:line="360" w:lineRule="auto"/>
        <w:ind w:firstLine="480" w:firstLineChars="200"/>
        <w:rPr>
          <w:rFonts w:ascii="宋体" w:hAnsi="宋体"/>
          <w:kern w:val="0"/>
          <w:sz w:val="24"/>
        </w:rPr>
      </w:pPr>
      <w:r>
        <w:rPr>
          <w:rFonts w:hint="eastAsia" w:ascii="宋体" w:hAnsi="宋体"/>
          <w:kern w:val="0"/>
          <w:sz w:val="24"/>
        </w:rPr>
        <w:t>同一投标人，小微企业、监狱、残疾人福利性企业同一产品价格扣除优惠只享受一次，不得重复享受。</w:t>
      </w:r>
    </w:p>
    <w:p>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（四）参加竞争性谈判单位的响应文件有下列情况之一的，视为无效响应文件。</w:t>
      </w:r>
    </w:p>
    <w:p>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2. 响应文件的关键内容（投标报价、</w:t>
      </w:r>
      <w:r>
        <w:rPr>
          <w:rFonts w:hint="eastAsia" w:ascii="宋体" w:hAnsi="宋体" w:cs="宋体"/>
          <w:kern w:val="0"/>
          <w:sz w:val="24"/>
        </w:rPr>
        <w:t>供货及安装期</w:t>
      </w:r>
      <w:r>
        <w:rPr>
          <w:rFonts w:hint="eastAsia" w:ascii="宋体" w:hAnsi="宋体"/>
          <w:kern w:val="0"/>
          <w:sz w:val="24"/>
        </w:rPr>
        <w:t>、质量要求、品牌、型号等）未填写或填写字迹模糊无法辨认的；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pPr>
        <w:widowControl/>
        <w:spacing w:line="360" w:lineRule="auto"/>
        <w:ind w:firstLine="480" w:firstLineChars="200"/>
        <w:rPr>
          <w:rFonts w:ascii="宋体" w:hAnsi="宋体"/>
          <w:kern w:val="0"/>
          <w:sz w:val="24"/>
        </w:rPr>
      </w:pPr>
      <w:r>
        <w:rPr>
          <w:rFonts w:hint="eastAsia" w:ascii="宋体" w:hAnsi="宋体"/>
          <w:kern w:val="0"/>
          <w:sz w:val="24"/>
        </w:rPr>
        <w:t>10.1 不同投标人的响应性文件由同一单位或者个人编制；</w:t>
      </w:r>
    </w:p>
    <w:p>
      <w:pPr>
        <w:widowControl/>
        <w:spacing w:line="360" w:lineRule="auto"/>
        <w:ind w:firstLine="480" w:firstLineChars="200"/>
        <w:rPr>
          <w:rFonts w:ascii="宋体" w:hAnsi="宋体"/>
          <w:kern w:val="0"/>
          <w:sz w:val="24"/>
        </w:rPr>
      </w:pPr>
      <w:r>
        <w:rPr>
          <w:rFonts w:hint="eastAsia" w:ascii="宋体" w:hAnsi="宋体"/>
          <w:kern w:val="0"/>
          <w:sz w:val="24"/>
        </w:rPr>
        <w:t>10.2 不同投标人委托同一单位或者个人办理投标事宜；</w:t>
      </w:r>
    </w:p>
    <w:p>
      <w:pPr>
        <w:widowControl/>
        <w:spacing w:line="360" w:lineRule="auto"/>
        <w:ind w:firstLine="480" w:firstLineChars="200"/>
        <w:rPr>
          <w:rFonts w:ascii="宋体" w:hAnsi="宋体"/>
          <w:kern w:val="0"/>
          <w:sz w:val="24"/>
        </w:rPr>
      </w:pPr>
      <w:r>
        <w:rPr>
          <w:rFonts w:hint="eastAsia" w:ascii="宋体" w:hAnsi="宋体"/>
          <w:kern w:val="0"/>
          <w:sz w:val="24"/>
        </w:rPr>
        <w:t>10.3 不同投标人的响应性文件载明的项目管理成员或者联系人员为同一人；</w:t>
      </w:r>
    </w:p>
    <w:p>
      <w:pPr>
        <w:widowControl/>
        <w:spacing w:line="360" w:lineRule="auto"/>
        <w:ind w:firstLine="480" w:firstLineChars="200"/>
        <w:rPr>
          <w:rFonts w:ascii="宋体" w:hAnsi="宋体"/>
          <w:kern w:val="0"/>
          <w:sz w:val="24"/>
        </w:rPr>
      </w:pPr>
      <w:r>
        <w:rPr>
          <w:rFonts w:hint="eastAsia" w:ascii="宋体" w:hAnsi="宋体"/>
          <w:kern w:val="0"/>
          <w:sz w:val="24"/>
        </w:rPr>
        <w:t>10.4 不同投标人的响应性文件异常一致或者投标报价呈规律性差异；</w:t>
      </w:r>
    </w:p>
    <w:p>
      <w:pPr>
        <w:widowControl/>
        <w:spacing w:line="360" w:lineRule="auto"/>
        <w:ind w:firstLine="480" w:firstLineChars="200"/>
        <w:rPr>
          <w:rFonts w:ascii="宋体" w:hAnsi="宋体"/>
          <w:kern w:val="0"/>
          <w:sz w:val="24"/>
        </w:rPr>
      </w:pPr>
      <w:r>
        <w:rPr>
          <w:rFonts w:hint="eastAsia" w:ascii="宋体" w:hAnsi="宋体"/>
          <w:kern w:val="0"/>
          <w:sz w:val="24"/>
        </w:rPr>
        <w:t>10.5 不同投标人的响应性文件相互混装；</w:t>
      </w:r>
    </w:p>
    <w:p>
      <w:pPr>
        <w:widowControl/>
        <w:spacing w:line="360" w:lineRule="auto"/>
        <w:ind w:firstLine="480" w:firstLineChars="200"/>
        <w:rPr>
          <w:rFonts w:ascii="宋体" w:hAnsi="宋体"/>
          <w:kern w:val="0"/>
          <w:sz w:val="24"/>
        </w:rPr>
      </w:pPr>
      <w:r>
        <w:rPr>
          <w:rFonts w:hint="eastAsia" w:ascii="宋体" w:hAnsi="宋体"/>
          <w:kern w:val="0"/>
          <w:sz w:val="24"/>
        </w:rPr>
        <w:t>10.6 有证据证明投标人与采购人、采购代理机构或者其他投标人串通的其他情形；</w:t>
      </w:r>
    </w:p>
    <w:p>
      <w:pPr>
        <w:widowControl/>
        <w:spacing w:line="360" w:lineRule="auto"/>
        <w:ind w:firstLine="480" w:firstLineChars="200"/>
        <w:rPr>
          <w:rFonts w:ascii="宋体"/>
          <w:kern w:val="0"/>
          <w:sz w:val="24"/>
        </w:rPr>
      </w:pPr>
      <w:r>
        <w:rPr>
          <w:rFonts w:hint="eastAsia" w:ascii="宋体" w:hAnsi="宋体"/>
          <w:kern w:val="0"/>
          <w:sz w:val="24"/>
        </w:rPr>
        <w:t>（五）授予合同</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pPr>
        <w:pStyle w:val="5"/>
        <w:spacing w:before="0" w:after="0" w:line="360" w:lineRule="auto"/>
        <w:ind w:firstLine="880" w:firstLineChars="200"/>
        <w:jc w:val="center"/>
        <w:rPr>
          <w:kern w:val="0"/>
        </w:rPr>
      </w:pPr>
      <w:bookmarkStart w:id="18" w:name="_Toc533668870"/>
      <w:bookmarkStart w:id="19" w:name="_Toc55293034"/>
      <w:bookmarkStart w:id="20" w:name="_Toc9332"/>
      <w:bookmarkStart w:id="21" w:name="_Toc2540"/>
    </w:p>
    <w:p>
      <w:pPr>
        <w:pStyle w:val="5"/>
        <w:numPr>
          <w:ilvl w:val="0"/>
          <w:numId w:val="9"/>
        </w:numPr>
        <w:spacing w:before="0" w:after="0" w:line="360" w:lineRule="auto"/>
        <w:ind w:firstLine="880" w:firstLineChars="200"/>
        <w:jc w:val="center"/>
        <w:rPr>
          <w:kern w:val="0"/>
        </w:rPr>
      </w:pPr>
      <w:r>
        <w:rPr>
          <w:rFonts w:hint="eastAsia"/>
          <w:kern w:val="0"/>
        </w:rPr>
        <w:t xml:space="preserve"> 其他要求</w:t>
      </w:r>
      <w:bookmarkEnd w:id="18"/>
      <w:bookmarkEnd w:id="19"/>
      <w:bookmarkEnd w:id="20"/>
      <w:bookmarkEnd w:id="21"/>
    </w:p>
    <w:p/>
    <w:p>
      <w:pPr>
        <w:widowControl/>
        <w:spacing w:line="360" w:lineRule="auto"/>
        <w:ind w:firstLine="480" w:firstLineChars="200"/>
        <w:rPr>
          <w:rFonts w:ascii="宋体" w:hAnsi="宋体"/>
          <w:kern w:val="0"/>
          <w:sz w:val="24"/>
        </w:rPr>
      </w:pPr>
      <w:r>
        <w:rPr>
          <w:rFonts w:hint="eastAsia" w:ascii="宋体" w:hAnsi="宋体"/>
          <w:kern w:val="0"/>
          <w:sz w:val="24"/>
        </w:rPr>
        <w:t>投标人如有不清楚的地方可与采购人和代理机构联系。采购报价应包含所有费用。成交人在成交后不得以任何理由增加任何费用。</w:t>
      </w:r>
    </w:p>
    <w:p/>
    <w:p/>
    <w:p/>
    <w:p>
      <w:pPr>
        <w:pStyle w:val="6"/>
      </w:pPr>
    </w:p>
    <w:p/>
    <w:p>
      <w:pPr>
        <w:pStyle w:val="6"/>
      </w:pPr>
    </w:p>
    <w:p/>
    <w:p/>
    <w:p>
      <w:pPr>
        <w:pStyle w:val="5"/>
        <w:spacing w:before="0" w:after="0" w:line="360" w:lineRule="auto"/>
        <w:ind w:firstLine="880" w:firstLineChars="200"/>
        <w:jc w:val="center"/>
      </w:pPr>
      <w:r>
        <w:rPr>
          <w:rFonts w:hint="eastAsia"/>
        </w:rPr>
        <w:t>第四部分质疑与投诉</w:t>
      </w:r>
    </w:p>
    <w:p/>
    <w:p>
      <w:pPr>
        <w:spacing w:line="360" w:lineRule="auto"/>
        <w:ind w:firstLine="560" w:firstLineChars="200"/>
        <w:rPr>
          <w:rFonts w:ascii="宋体" w:hAnsi="宋体" w:cs="宋体"/>
          <w:b/>
          <w:bCs/>
          <w:sz w:val="28"/>
          <w:szCs w:val="28"/>
        </w:rPr>
      </w:pPr>
      <w:r>
        <w:rPr>
          <w:rFonts w:hint="eastAsia" w:ascii="宋体" w:hAnsi="宋体" w:cs="宋体"/>
          <w:b/>
          <w:bCs/>
          <w:sz w:val="28"/>
          <w:szCs w:val="28"/>
        </w:rPr>
        <w:t>一、质疑与答复</w:t>
      </w:r>
    </w:p>
    <w:p>
      <w:pPr>
        <w:pStyle w:val="25"/>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
        <w:spacing w:after="0" w:line="360" w:lineRule="auto"/>
        <w:ind w:firstLine="0" w:firstLineChars="0"/>
        <w:rPr>
          <w:rFonts w:ascii="宋体" w:hAnsi="宋体" w:cs="宋体"/>
          <w:sz w:val="24"/>
        </w:rPr>
      </w:pPr>
      <w:r>
        <w:fldChar w:fldCharType="begin"/>
      </w:r>
      <w:r>
        <w:instrText xml:space="preserve">HYPERLINK "http://download.ccgp.gov.cn/2018/zhiyihanfanben.zip；" </w:instrText>
      </w:r>
      <w:r>
        <w:fldChar w:fldCharType="separate"/>
      </w:r>
      <w:r>
        <w:rPr>
          <w:rStyle w:val="35"/>
          <w:rFonts w:hint="eastAsia" w:ascii="宋体" w:hAnsi="宋体" w:cs="宋体"/>
          <w:color w:val="auto"/>
          <w:sz w:val="24"/>
        </w:rPr>
        <w:t>http://download.ccgp.gov.cn/2018/zhiyihanfanben.zip；</w:t>
      </w:r>
      <w:r>
        <w:fldChar w:fldCharType="end"/>
      </w:r>
    </w:p>
    <w:p>
      <w:pPr>
        <w:numPr>
          <w:ilvl w:val="0"/>
          <w:numId w:val="8"/>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8"/>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8"/>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8"/>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8"/>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8"/>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8"/>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8"/>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8"/>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5"/>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5"/>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5"/>
        <w:spacing w:after="0" w:line="360" w:lineRule="auto"/>
        <w:ind w:firstLine="420" w:firstLineChars="200"/>
        <w:rPr>
          <w:rFonts w:ascii="宋体" w:hAnsi="宋体" w:cs="宋体"/>
          <w:sz w:val="24"/>
        </w:rPr>
      </w:pPr>
      <w:r>
        <w:fldChar w:fldCharType="begin"/>
      </w:r>
      <w:r>
        <w:instrText xml:space="preserve">HYPERLINK "http://download.ccgp.gov.cn/2018/tousushufanben.zip" </w:instrText>
      </w:r>
      <w:r>
        <w:fldChar w:fldCharType="separate"/>
      </w:r>
      <w:r>
        <w:rPr>
          <w:rStyle w:val="35"/>
          <w:rFonts w:hint="eastAsia" w:ascii="宋体" w:hAnsi="宋体" w:cs="宋体"/>
          <w:color w:val="auto"/>
          <w:sz w:val="24"/>
        </w:rPr>
        <w:t>http://download.ccgp.gov.cn/2018/tousushufanben.zip</w:t>
      </w:r>
      <w:r>
        <w:fldChar w:fldCharType="end"/>
      </w:r>
    </w:p>
    <w:p>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
        <w:spacing w:after="0" w:line="360" w:lineRule="auto"/>
        <w:ind w:left="0" w:leftChars="0" w:firstLine="480"/>
        <w:rPr>
          <w:rFonts w:ascii="宋体" w:hAnsi="宋体" w:cs="宋体"/>
          <w:sz w:val="24"/>
        </w:rPr>
      </w:pPr>
    </w:p>
    <w:p>
      <w:pPr>
        <w:pStyle w:val="5"/>
        <w:spacing w:before="0" w:after="0" w:line="360" w:lineRule="auto"/>
        <w:ind w:firstLine="480" w:firstLineChars="200"/>
        <w:jc w:val="center"/>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bookmarkStart w:id="22" w:name="_Toc28662"/>
      <w:bookmarkStart w:id="23" w:name="_Toc4037"/>
      <w:bookmarkStart w:id="24" w:name="_Toc55293036"/>
      <w:bookmarkStart w:id="25" w:name="_Toc533668873"/>
    </w:p>
    <w:p>
      <w:pPr>
        <w:rPr>
          <w:rFonts w:ascii="宋体" w:hAnsi="宋体" w:cs="宋体"/>
          <w:sz w:val="24"/>
        </w:rPr>
      </w:pPr>
    </w:p>
    <w:p>
      <w:pPr>
        <w:pStyle w:val="6"/>
        <w:rPr>
          <w:rFonts w:ascii="宋体" w:hAnsi="宋体" w:cs="宋体"/>
          <w:b w:val="0"/>
          <w:bCs w:val="0"/>
          <w:sz w:val="24"/>
          <w:szCs w:val="24"/>
        </w:rPr>
      </w:pPr>
    </w:p>
    <w:p>
      <w:pPr>
        <w:rPr>
          <w:rFonts w:ascii="宋体" w:hAnsi="宋体" w:cs="宋体"/>
          <w:sz w:val="24"/>
        </w:rPr>
      </w:pPr>
    </w:p>
    <w:p>
      <w:pPr>
        <w:pStyle w:val="6"/>
        <w:rPr>
          <w:rFonts w:ascii="宋体" w:hAnsi="宋体" w:cs="宋体"/>
          <w:b w:val="0"/>
          <w:bCs w:val="0"/>
          <w:sz w:val="24"/>
          <w:szCs w:val="24"/>
        </w:rPr>
      </w:pPr>
    </w:p>
    <w:p>
      <w:pPr>
        <w:rPr>
          <w:rFonts w:ascii="宋体" w:hAnsi="宋体" w:cs="宋体"/>
          <w:sz w:val="24"/>
        </w:rPr>
      </w:pPr>
    </w:p>
    <w:p>
      <w:pPr>
        <w:pStyle w:val="6"/>
        <w:rPr>
          <w:rFonts w:ascii="宋体" w:hAnsi="宋体" w:cs="宋体"/>
          <w:b w:val="0"/>
          <w:bCs w:val="0"/>
          <w:sz w:val="24"/>
          <w:szCs w:val="24"/>
        </w:rPr>
      </w:pPr>
    </w:p>
    <w:p/>
    <w:p>
      <w:pPr>
        <w:pStyle w:val="5"/>
        <w:spacing w:before="0" w:after="0" w:line="360" w:lineRule="auto"/>
        <w:ind w:firstLine="880" w:firstLineChars="200"/>
        <w:jc w:val="center"/>
      </w:pPr>
    </w:p>
    <w:p/>
    <w:p>
      <w:pPr>
        <w:pStyle w:val="6"/>
      </w:pPr>
    </w:p>
    <w:p/>
    <w:p>
      <w:pPr>
        <w:pStyle w:val="5"/>
        <w:numPr>
          <w:ilvl w:val="0"/>
          <w:numId w:val="9"/>
        </w:numPr>
        <w:spacing w:before="0" w:after="0" w:line="360" w:lineRule="auto"/>
        <w:ind w:firstLine="880" w:firstLineChars="200"/>
        <w:jc w:val="center"/>
      </w:pPr>
      <w:r>
        <w:rPr>
          <w:rFonts w:hint="eastAsia"/>
        </w:rPr>
        <w:t xml:space="preserve"> 采购内容及技术要求</w:t>
      </w:r>
      <w:bookmarkEnd w:id="22"/>
      <w:bookmarkEnd w:id="23"/>
      <w:bookmarkEnd w:id="24"/>
      <w:bookmarkEnd w:id="25"/>
      <w:bookmarkStart w:id="26" w:name="_Toc55293037"/>
    </w:p>
    <w:p/>
    <w:tbl>
      <w:tblPr>
        <w:tblStyle w:val="26"/>
        <w:tblW w:w="86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8"/>
        <w:gridCol w:w="1107"/>
        <w:gridCol w:w="3872"/>
        <w:gridCol w:w="913"/>
        <w:gridCol w:w="1098"/>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序号</w:t>
            </w:r>
          </w:p>
        </w:tc>
        <w:tc>
          <w:tcPr>
            <w:tcW w:w="1107"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设备名称</w:t>
            </w:r>
          </w:p>
        </w:tc>
        <w:tc>
          <w:tcPr>
            <w:tcW w:w="38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技术参数要求</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单位</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数量</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p>
        </w:tc>
        <w:tc>
          <w:tcPr>
            <w:tcW w:w="1107"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r>
              <w:rPr>
                <w:rFonts w:hint="eastAsia" w:asciiTheme="minorEastAsia" w:hAnsiTheme="minorEastAsia" w:eastAsiaTheme="minorEastAsia" w:cstheme="minorEastAsia"/>
                <w:color w:val="000000"/>
                <w:kern w:val="0"/>
                <w:sz w:val="24"/>
                <w:szCs w:val="24"/>
                <w:lang w:val="en-US" w:eastAsia="zh-CN"/>
              </w:rPr>
              <w:t>(智能球机）</w:t>
            </w:r>
          </w:p>
        </w:tc>
        <w:tc>
          <w:tcPr>
            <w:tcW w:w="3872" w:type="dxa"/>
            <w:tcBorders>
              <w:top w:val="single" w:color="000000" w:sz="4" w:space="0"/>
              <w:left w:val="single" w:color="000000" w:sz="4" w:space="0"/>
              <w:bottom w:val="single" w:color="auto" w:sz="4" w:space="0"/>
              <w:right w:val="single" w:color="000000" w:sz="4" w:space="0"/>
            </w:tcBorders>
            <w:vAlign w:val="center"/>
          </w:tcPr>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400万8寸35倍黑光球机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支持三种智能资源 切换：Smart事件 、混合目标、人脸抓拍；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Smart事件：越界侦测，区域入侵侦测，进入/离开区域侦测等智能侦测功能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混合目标：支持人脸+人体+车辆抓拍，人脸和人体关联输出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人脸抓拍：支持</w:t>
            </w:r>
            <w:r>
              <w:rPr>
                <w:rStyle w:val="81"/>
                <w:rFonts w:hint="eastAsia" w:asciiTheme="minorEastAsia" w:hAnsiTheme="minorEastAsia" w:eastAsiaTheme="minorEastAsia" w:cstheme="minorEastAsia"/>
                <w:color w:val="auto"/>
                <w:sz w:val="24"/>
                <w:szCs w:val="24"/>
                <w:highlight w:val="none"/>
              </w:rPr>
              <w:t>同时抓拍</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30张人脸，支持对运动人脸进行检测、跟踪、抓拍、评分、筛选，输出</w:t>
            </w:r>
            <w:r>
              <w:rPr>
                <w:rStyle w:val="81"/>
                <w:rFonts w:hint="eastAsia" w:asciiTheme="minorEastAsia" w:hAnsiTheme="minorEastAsia" w:eastAsiaTheme="minorEastAsia" w:cstheme="minorEastAsia"/>
                <w:color w:val="auto"/>
                <w:sz w:val="24"/>
                <w:szCs w:val="24"/>
              </w:rPr>
              <w:t>最优的人脸抓图</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支持最大2560×1440 @30 fps高清画面输出</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采用双sensor架构，支持超宽光谱感光成像</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采用无光污染的混合补光技术，可有效提升整体监控效果</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支持GB35114安全加密</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摄像机内置两个图像传感器，靶面尺寸不小于1/1.8英寸，视频分辨率不小于2560× 1440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最低照度: 彩色：0.0004 Lux @（F1 .6，AGC ON），黑白：0.0001 Lux @ （F1.6，AGC ON），0 Lux with IR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rPr>
              <w:t xml:space="preserve">宽动态: </w:t>
            </w:r>
            <w:r>
              <w:rPr>
                <w:rStyle w:val="81"/>
                <w:rFonts w:hint="eastAsia" w:asciiTheme="minorEastAsia" w:hAnsiTheme="minorEastAsia" w:eastAsiaTheme="minorEastAsia" w:cstheme="minorEastAsia"/>
                <w:color w:val="auto"/>
                <w:sz w:val="24"/>
                <w:szCs w:val="24"/>
                <w:highlight w:val="none"/>
              </w:rPr>
              <w:t>120 dB超</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宽动态光学变倍: </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35倍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焦距: 5.9~206.5 mm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红外照射距离:</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 250 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防补光过曝: 支持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水平范围: 360°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报警输入: 7路报警输入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报警输出: 2路报警输出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音频输入: 1路音频输入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音频输出: 1路音频输出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具有RS485接口</w:t>
            </w:r>
          </w:p>
          <w:p>
            <w:pPr>
              <w:widowControl/>
              <w:jc w:val="left"/>
              <w:textAlignment w:val="center"/>
              <w:rPr>
                <w:rFonts w:hint="eastAsia" w:asciiTheme="minorEastAsia" w:hAnsiTheme="minorEastAsia" w:eastAsiaTheme="minorEastAsia" w:cstheme="minorEastAsia"/>
                <w:sz w:val="24"/>
                <w:szCs w:val="24"/>
                <w:highlight w:val="red"/>
              </w:rPr>
            </w:pPr>
            <w:r>
              <w:rPr>
                <w:rStyle w:val="81"/>
                <w:rFonts w:hint="eastAsia" w:asciiTheme="minorEastAsia" w:hAnsiTheme="minorEastAsia" w:eastAsiaTheme="minorEastAsia" w:cstheme="minorEastAsia"/>
                <w:color w:val="auto"/>
                <w:sz w:val="24"/>
                <w:szCs w:val="24"/>
                <w:highlight w:val="none"/>
              </w:rPr>
              <w:t>内置喇叭可随转动进行水平、垂直不同方向的定向播放；喇叭支持水平0~360°，垂直-30~90°旋转</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供电方式: AC24 V </w:t>
            </w:r>
          </w:p>
          <w:p>
            <w:pPr>
              <w:widowControl/>
              <w:jc w:val="both"/>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rPr>
              <w:t xml:space="preserve">防护: IP67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台 </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2</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6" w:hRule="atLeast"/>
        </w:trPr>
        <w:tc>
          <w:tcPr>
            <w:tcW w:w="668" w:type="dxa"/>
            <w:tcBorders>
              <w:top w:val="single" w:color="auto" w:sz="4" w:space="0"/>
              <w:left w:val="single" w:color="000000"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107" w:type="dxa"/>
            <w:tcBorders>
              <w:top w:val="single" w:color="auto" w:sz="4" w:space="0"/>
              <w:left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（摄像机）</w:t>
            </w:r>
          </w:p>
        </w:tc>
        <w:tc>
          <w:tcPr>
            <w:tcW w:w="3872" w:type="dxa"/>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400万 1/1.8" CMOS 全彩网络摄像机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智能侦测：支持越界侦测，区域入侵侦测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最低照度: 彩色：0.0005 Lux @（F1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.0，AGC ON），0Lux with Light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宽动态:</w:t>
            </w:r>
            <w:r>
              <w:rPr>
                <w:rFonts w:hint="eastAsia" w:asciiTheme="minorEastAsia" w:hAnsiTheme="minorEastAsia" w:eastAsiaTheme="minorEastAsia" w:cstheme="minorEastAsia"/>
                <w:color w:val="000000"/>
                <w:kern w:val="0"/>
                <w:sz w:val="24"/>
                <w:szCs w:val="24"/>
                <w:highlight w:val="none"/>
              </w:rPr>
              <w:t xml:space="preserve"> 120 dB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补光距离: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30 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防补光过曝: 支持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补光灯类型: 柔光灯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最大图像尺寸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2560 × 1440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视频压缩标准: 主码流：</w:t>
            </w:r>
            <w:r>
              <w:rPr>
                <w:rFonts w:hint="eastAsia" w:asciiTheme="minorEastAsia" w:hAnsiTheme="minorEastAsia" w:eastAsiaTheme="minorEastAsia" w:cstheme="minorEastAsia"/>
                <w:color w:val="000000"/>
                <w:kern w:val="0"/>
                <w:sz w:val="24"/>
                <w:szCs w:val="24"/>
                <w:lang w:val="en-US" w:eastAsia="zh-CN"/>
              </w:rPr>
              <w:t>H</w:t>
            </w:r>
            <w:r>
              <w:rPr>
                <w:rFonts w:hint="eastAsia" w:asciiTheme="minorEastAsia" w:hAnsiTheme="minorEastAsia" w:eastAsiaTheme="minorEastAsia" w:cstheme="minorEastAsia"/>
                <w:color w:val="000000"/>
                <w:kern w:val="0"/>
                <w:sz w:val="24"/>
                <w:szCs w:val="24"/>
              </w:rPr>
              <w:t xml:space="preserve">.265/H.264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网络存储: 支持NAS（NFS，SMB/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CIFS均支持）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音频: 1个内置麦克风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 1个RJ45 10M/100M自适应以太网口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供电方式: DC：12V±25%，支持防反接保护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防护IP66</w:t>
            </w:r>
            <w:r>
              <w:rPr>
                <w:rStyle w:val="81"/>
                <w:rFonts w:hint="eastAsia" w:asciiTheme="minorEastAsia" w:hAnsiTheme="minorEastAsia" w:eastAsiaTheme="minorEastAsia" w:cstheme="minorEastAsia"/>
                <w:color w:val="auto"/>
                <w:sz w:val="24"/>
                <w:szCs w:val="24"/>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80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rPr>
              <w:t>立</w:t>
            </w:r>
            <w:r>
              <w:rPr>
                <w:rFonts w:hint="eastAsia" w:asciiTheme="minorEastAsia" w:hAnsiTheme="minorEastAsia" w:eastAsiaTheme="minorEastAsia" w:cstheme="minorEastAsia"/>
                <w:color w:val="000000"/>
                <w:kern w:val="0"/>
                <w:sz w:val="24"/>
                <w:szCs w:val="24"/>
              </w:rPr>
              <w:t>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1.类型:摄像机立杆 4米（含基础）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2.根据现场情况定制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3.其他:</w:t>
            </w:r>
            <w:r>
              <w:rPr>
                <w:rFonts w:hint="eastAsia" w:asciiTheme="minorEastAsia" w:hAnsiTheme="minorEastAsia" w:eastAsiaTheme="minorEastAsia" w:cstheme="minorEastAsia"/>
                <w:color w:val="000000"/>
                <w:kern w:val="0"/>
                <w:sz w:val="24"/>
                <w:szCs w:val="24"/>
                <w:highlight w:val="none"/>
              </w:rPr>
              <w:t>详见设计图纸及相关规范</w:t>
            </w:r>
          </w:p>
          <w:p>
            <w:pPr>
              <w:widowControl/>
              <w:jc w:val="center"/>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highlight w:val="none"/>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根</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（监视器）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显示参数显示尺寸31.5 inch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屏</w:t>
            </w:r>
            <w:r>
              <w:rPr>
                <w:rFonts w:hint="eastAsia" w:asciiTheme="minorEastAsia" w:hAnsiTheme="minorEastAsia" w:eastAsiaTheme="minorEastAsia" w:cstheme="minorEastAsia"/>
                <w:color w:val="000000"/>
                <w:kern w:val="0"/>
                <w:sz w:val="24"/>
                <w:szCs w:val="24"/>
                <w:highlight w:val="none"/>
              </w:rPr>
              <w:t xml:space="preserve">幕可视区域698.4 (H) mm×392.85 (V)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背光源类型E-LED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像素间距0.36375(H)mm×0.36375(V)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物理分辨率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1920×1080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350 cd/m²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可视角178°(H)/178°(V)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色深度8 bit, 16.7M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4000 : 1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响应时间</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8 ms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连续使用时间7×18 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色域72% NTSC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表面处理Haze 2%,3H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刷新率60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电源参数电源100 ~ 240 VAC，50/60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待机功耗≤ 0.5 W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输入电压100 ~ 240 VAC, 50/60 Hz ± 3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功耗≤ 55 W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运行环境工作温度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0 ° C ~ 40 ° C</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具有调整γ曲线的功能</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监视器内置黑白精显模式，可将彩色信号转换成黑白灰度模式并提高图像细节辨认能力</w:t>
            </w:r>
          </w:p>
          <w:p>
            <w:pPr>
              <w:widowControl/>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监视器可外接手势摄像头，根据手势动作，完成识别开关机、调用屏幕菜单、设置屏幕参数等显示单元控制操作</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kern w:val="0"/>
                <w:sz w:val="24"/>
                <w:szCs w:val="24"/>
                <w:highlight w:val="none"/>
              </w:rPr>
              <w:t>具备智能光感护眼功能，显示单元可自动识别环境光强弱，根据环境光变化调节屏幕亮度</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rPr>
              <w:t>2</w:t>
            </w:r>
          </w:p>
          <w:p>
            <w:pPr>
              <w:widowControl/>
              <w:jc w:val="left"/>
              <w:textAlignment w:val="center"/>
              <w:rPr>
                <w:rFonts w:hint="eastAsia" w:asciiTheme="minorEastAsia" w:hAnsiTheme="minorEastAsia" w:eastAsiaTheme="minorEastAsia" w:cstheme="minorEastAsia"/>
                <w:sz w:val="24"/>
                <w:szCs w:val="24"/>
                <w:highlight w:val="magenta"/>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magent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录像设备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（硬盘录像机）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3U标准机架式，16盘位录像机，ATX电源，已内置16块6T盘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2个HDMI接口，2个VGA接口,可支持8K+1080P 或 双4K输出；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2个RJ45 10M/100M/1000Mbps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网口2个USB2.0接口、2个USB3.0接口 1个eSATA接口支持RAID0、RAID1、RAID5、RAID6、RAID10，支持全局热备盘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报警IO接口：16路报警输入，9路报警输出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串行接口：1路全双工485接口，1路标准RS-232接口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输入带宽：320Mbps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输出带宽：256Mbps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接入能力：32路H.264、H.265格式高清码流接入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00"/>
                <w:kern w:val="0"/>
                <w:sz w:val="24"/>
                <w:szCs w:val="24"/>
              </w:rPr>
              <w:t>解码能力：最大支持24× 1080P解码</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24口千兆全网管二层交换机，机架式，24个千兆电口，4个万兆SFP+万口，支持通过console口管理。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交换容量</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336Gbps/3.36Tbps，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包转发率</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108Mpps/126Mpps，1U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高度，19英寸宽，工作温度：0℃～45℃，满负荷功耗10W。支持VLAN,流量控制，ACL，QOS，环网RRPP，支持SNMP V1/V2c/V3网管。</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为保证设备在受到外界机械碰撞时能够正常运行，要求所投交换机IK防护测试级别至少达到IK05</w:t>
            </w:r>
            <w:r>
              <w:rPr>
                <w:rFonts w:hint="eastAsia" w:asciiTheme="minorEastAsia" w:hAnsiTheme="minorEastAsia" w:eastAsiaTheme="minorEastAsia" w:cstheme="minorEastAsia"/>
                <w:color w:val="000000"/>
                <w:kern w:val="0"/>
                <w:sz w:val="24"/>
                <w:szCs w:val="24"/>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3</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pStyle w:val="2"/>
              <w:ind w:left="0" w:leftChars="0" w:firstLine="0" w:firstLineChars="0"/>
              <w:rPr>
                <w:rFonts w:hint="eastAsia" w:asciiTheme="minorEastAsia" w:hAnsiTheme="minorEastAsia" w:eastAsiaTheme="minorEastAsia" w:cstheme="minorEastAsia"/>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端口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lang w:val="en-US" w:eastAsia="zh-CN"/>
              </w:rPr>
              <w:t>32</w:t>
            </w:r>
            <w:r>
              <w:rPr>
                <w:rFonts w:hint="eastAsia" w:asciiTheme="minorEastAsia" w:hAnsiTheme="minorEastAsia" w:eastAsiaTheme="minorEastAsia" w:cstheme="minorEastAsia"/>
                <w:color w:val="000000"/>
                <w:kern w:val="0"/>
                <w:sz w:val="24"/>
                <w:szCs w:val="24"/>
                <w:highlight w:val="none"/>
              </w:rPr>
              <w:t>个千兆电口，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2个千兆光口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交换容量</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52Gbps；</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包转发率</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38.688 Mpps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支持IEEE 802.3、IEEE 802.3u、IEEE 802.3x、IEEE 802.3ab标准千兆网络接入设计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存储转发交换方式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支持管理平台管理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支持手机APP管理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支持安防网络拓扑管理、链路聚合、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端口管理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支持远程升级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highlight w:val="none"/>
              </w:rPr>
              <w:t xml:space="preserve">坚固式高强度金属外壳 </w:t>
            </w:r>
            <w:r>
              <w:rPr>
                <w:rFonts w:hint="eastAsia" w:asciiTheme="minorEastAsia" w:hAnsiTheme="minorEastAsia" w:eastAsiaTheme="minorEastAsia" w:cstheme="minorEastAsia"/>
                <w:color w:val="auto"/>
                <w:kern w:val="0"/>
                <w:sz w:val="24"/>
                <w:szCs w:val="24"/>
                <w:highlight w:val="none"/>
                <w:lang w:eastAsia="zh-CN"/>
              </w:rPr>
              <w:t>，</w:t>
            </w:r>
            <w:r>
              <w:rPr>
                <w:rStyle w:val="81"/>
                <w:rFonts w:hint="eastAsia" w:asciiTheme="minorEastAsia" w:hAnsiTheme="minorEastAsia" w:eastAsiaTheme="minorEastAsia" w:cstheme="minorEastAsia"/>
                <w:color w:val="auto"/>
                <w:sz w:val="24"/>
                <w:szCs w:val="24"/>
                <w:highlight w:val="none"/>
              </w:rPr>
              <w:t>为保证设备在受到外界机械碰撞时能够正常运行，要求所投交换机IK防护测试级别至少达到IK05</w:t>
            </w:r>
            <w:r>
              <w:rPr>
                <w:rStyle w:val="81"/>
                <w:rFonts w:hint="eastAsia" w:asciiTheme="minorEastAsia" w:hAnsiTheme="minorEastAsia" w:eastAsiaTheme="minorEastAsia" w:cstheme="minorEastAsia"/>
                <w:color w:val="auto"/>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4口千兆光纤收发器工业导轨式发送机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 3个百兆电口；</w:t>
            </w:r>
          </w:p>
          <w:p>
            <w:pPr>
              <w:widowControl/>
              <w:jc w:val="left"/>
              <w:rPr>
                <w:rStyle w:val="81"/>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1口千兆光纤收发器工业导轨式接收机</w:t>
            </w:r>
            <w:r>
              <w:rPr>
                <w:rFonts w:hint="eastAsia" w:asciiTheme="minorEastAsia" w:hAnsiTheme="minorEastAsia" w:eastAsiaTheme="minorEastAsia" w:cstheme="minorEastAsia"/>
                <w:color w:val="000000"/>
                <w:kern w:val="0"/>
                <w:sz w:val="24"/>
                <w:szCs w:val="24"/>
                <w:highlight w:val="none"/>
                <w:lang w:val="en-US"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弱电箱</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1.</w:t>
            </w:r>
            <w:r>
              <w:rPr>
                <w:rFonts w:hint="eastAsia" w:asciiTheme="minorEastAsia" w:hAnsiTheme="minorEastAsia" w:eastAsiaTheme="minorEastAsia" w:cstheme="minorEastAsia"/>
                <w:color w:val="000000"/>
                <w:kern w:val="0"/>
                <w:sz w:val="24"/>
                <w:szCs w:val="24"/>
                <w:highlight w:val="none"/>
              </w:rPr>
              <w:t>名称:400*300</w:t>
            </w:r>
            <w:r>
              <w:rPr>
                <w:rFonts w:hint="eastAsia" w:asciiTheme="minorEastAsia" w:hAnsiTheme="minorEastAsia" w:eastAsiaTheme="minorEastAsia" w:cstheme="minorEastAsia"/>
                <w:color w:val="000000"/>
                <w:kern w:val="0"/>
                <w:sz w:val="24"/>
                <w:szCs w:val="24"/>
                <w:highlight w:val="none"/>
                <w:lang w:val="en-US" w:eastAsia="zh-CN"/>
              </w:rPr>
              <w:t>*200</w:t>
            </w:r>
            <w:r>
              <w:rPr>
                <w:rFonts w:hint="eastAsia" w:asciiTheme="minorEastAsia" w:hAnsiTheme="minorEastAsia" w:eastAsiaTheme="minorEastAsia" w:cstheme="minorEastAsia"/>
                <w:color w:val="000000"/>
                <w:kern w:val="0"/>
                <w:sz w:val="24"/>
                <w:szCs w:val="24"/>
                <w:highlight w:val="none"/>
              </w:rPr>
              <w:t xml:space="preserve">mm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2.材质：钢制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3</w:t>
            </w:r>
            <w:r>
              <w:rPr>
                <w:rFonts w:hint="eastAsia" w:asciiTheme="minorEastAsia" w:hAnsiTheme="minorEastAsia" w:eastAsiaTheme="minorEastAsia" w:cstheme="minorEastAsia"/>
                <w:color w:val="000000"/>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lang w:eastAsia="zh-CN"/>
              </w:rPr>
              <w:t>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42</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（液晶拼接屏）</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显示尺寸：55inch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物理拼缝：≤ 3.5mm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500 cd/m2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4500:1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音视频输入接口：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VGA×1, HDMI×1, DVI×1</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配线架</w:t>
            </w:r>
          </w:p>
          <w:p>
            <w:pPr>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（支架）</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1.名称:LCD屏配套支架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r>
              <w:rPr>
                <w:rFonts w:hint="eastAsia" w:asciiTheme="minorEastAsia" w:hAnsiTheme="minorEastAsia" w:eastAsiaTheme="minorEastAsia" w:cstheme="minorEastAsia"/>
                <w:color w:val="000000"/>
                <w:kern w:val="0"/>
                <w:sz w:val="24"/>
                <w:szCs w:val="24"/>
                <w:highlight w:val="none"/>
                <w:lang w:val="en-US" w:eastAsia="zh-CN"/>
              </w:rPr>
              <w:t>材质：金属</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套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 </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1107"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解码器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1.名称：解码器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输入接口：支持一路VGA和一路DVI接入</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输出接口：支持10路HDMI和5路BNC输出，HDMI（可以转DVI-D）（奇数口）输出分辨率最高支持4K（3840*2160@30HZ）</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支持前端接入智能摄像机，直连前端人脸检测设备，可实时展示人脸检测结果，包括年龄、性别、是否戴眼镜等人脸属性信息；属性直接叠加画面显示</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封装格式：支持PS、RTP、TS、ES等主流的封装格式；</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音频解码：支持G.722、G.711A、G.726、G.711U、MPEG2-L2、AAC音频格式的解码；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支持PC 软件客户端、WEB 浏览器客户端、平台客户端、IPAD、可视化触控平台方式访问管理</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网络接口：2光口，2电口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音频接口：支持10路音频输出，1路对讲输入，1路对讲输出</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串行接口：一个标准232接口（RJ45）、一个标准485接口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报警接口：8路报警输入，8路报警输出</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综合安防平台</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1、支持管理组织数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2000个，组织层级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2、支持管理区域数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2000个，区域层级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3、支持管理人员数量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4、支持管理卡片数量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5、支持管理车辆数量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6、支持的在线用户数1</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000个，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并发登录用户数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 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7、支持事件并发处理</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500条/秒 （不带图片）；</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8、支持联动上墙并发</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1次/秒；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视频点位进行抓图；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100个不同的视频点位进行录像；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11、支持联动并发发邮件</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2封/秒；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12、支持短信联动</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13、支持事件存储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7200万条；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14、支持管理资源上图数量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2万个。</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多色彩（红、橙、黄）展示运行告警状态，支持告警统计、概览、处理，支持告警记录查看、查询，支持告警单条、批量处理；支持系统最近7天每日告警数统计，支持评分量化系统监控指数，显示系统运行状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等</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支持根据用户使用习惯自定义配置快捷功能入口，支持首页投放大屏展示，支持最近7天每日的用户活跃数统计</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支持以中心管理服务为核心的网络拓扑结构，支持对系统中的分组、服务器、组件等统计概览、查看</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支持视频画面叠加水印，包括视频预览、录像回放、即时回放、录像剪辑、手动录像和录像下载时叠加</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服务器</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国产品牌，非</w:t>
            </w:r>
            <w:r>
              <w:rPr>
                <w:rFonts w:hint="eastAsia" w:asciiTheme="minorEastAsia" w:hAnsiTheme="minorEastAsia" w:eastAsiaTheme="minorEastAsia" w:cstheme="minorEastAsia"/>
                <w:sz w:val="24"/>
                <w:szCs w:val="24"/>
                <w:highlight w:val="none"/>
                <w:lang w:val="en-US" w:eastAsia="zh-CN"/>
              </w:rPr>
              <w:t>OEM，</w:t>
            </w:r>
            <w:r>
              <w:rPr>
                <w:rFonts w:hint="eastAsia" w:asciiTheme="minorEastAsia" w:hAnsiTheme="minorEastAsia" w:eastAsiaTheme="minorEastAsia" w:cstheme="minorEastAsia"/>
                <w:sz w:val="24"/>
                <w:szCs w:val="24"/>
                <w:highlight w:val="none"/>
              </w:rPr>
              <w:t xml:space="preserve">≥2U双路标准机架式服务器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CPU：配置1颗intel至强4210R处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理器，核数≥10核，主频≥2.4GHz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内存：配置≥64G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DDR4，≥16根内存插槽，最大支持扩展至2TB内存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硬盘：配置≥4块600G 10K 2.5寸 SAS 硬盘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阵列卡：配置SAS_ HBA卡，支持RAID 0/1/10 ;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PCIE扩展：</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 xml:space="preserve">可支持6个PCIE扩展插槽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网口：2个千兆电口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其他接口：1个RJ45管理接口，后置2个USB 3.0接口，前置2USB2.0接口，1个VGA接口 </w:t>
            </w:r>
          </w:p>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电源：标配550W（1+1）高效铂金CRPS冗余电源</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3</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计算机</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1.名称：计算机</w:t>
            </w:r>
            <w:r>
              <w:rPr>
                <w:rFonts w:hint="eastAsia" w:asciiTheme="minorEastAsia" w:hAnsiTheme="minorEastAsia" w:eastAsiaTheme="minorEastAsia" w:cstheme="minorEastAsia"/>
                <w:sz w:val="24"/>
                <w:szCs w:val="24"/>
                <w:highlight w:val="none"/>
                <w:lang w:eastAsia="zh-CN"/>
              </w:rPr>
              <w:t>（国产）</w:t>
            </w:r>
            <w:r>
              <w:rPr>
                <w:rFonts w:hint="eastAsia" w:asciiTheme="minorEastAsia" w:hAnsiTheme="minorEastAsia" w:eastAsiaTheme="minorEastAsia" w:cstheme="minorEastAsia"/>
                <w:sz w:val="24"/>
                <w:szCs w:val="24"/>
                <w:highlight w:val="none"/>
              </w:rPr>
              <w:t xml:space="preserve">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2.其他：I5 8G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256G+1T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23.8英寸同品牌IPS屏幕高清宽屏显示器</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扩展槽:1个PCIe X16 Gen4、2个PCIe x1、1个PCI；</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接口:10个USB接口（前置6个USB3.2接口）、VGA+HDMI接口、2个PS2接口，1个串口；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安全特性:USB屏蔽技术，仅识别USB键盘、鼠标，无法识别USB读取设备，有效防止数据泄露</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6</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一体机</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基础功能：打印、复印、扫描、自动双面</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类型：黑白</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最大支持幅面：A4</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纸张输入容量：0-149页</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输稿器：支持输稿器</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连接方式：USB</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打印速度：0-24页/分</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控制台(盘）、操 作台、应急台</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名称:控制台(盘）、操作台、应急台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材质：</w:t>
            </w:r>
            <w:r>
              <w:rPr>
                <w:rFonts w:hint="eastAsia" w:asciiTheme="minorEastAsia" w:hAnsiTheme="minorEastAsia" w:eastAsiaTheme="minorEastAsia" w:cstheme="minorEastAsia"/>
                <w:sz w:val="24"/>
                <w:szCs w:val="24"/>
              </w:rPr>
              <w:t>台面E1防火板聚氨酯封边，实木亚力克颗粒板，前后门采用AB403锁，框架1.5门托盘1.2，后面铝型材，可装显示器万能支架，下面有可调地脚，侧板实木颗粒板喷漆，抽屉扶手采用环保橡胶漆，前台面有支撑防止台面变形，每联有链接孔可多联链接。</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不间断电源设备</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1.名称：UPS不间断电源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2.功率≥30KW,延长半小时以上</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3.采用三相功率因数校正(PFC)技术和三电平逆变(TLI)技术。</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采用最先进的DSP控制技术，具有更快速的运算处理能力，内置手动旁路开关,实现UPS不停电维护。</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功率因数:&gt;0.99(满载)</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充电电流:5A</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充电电压:浮充272 +/-2 Vdc快速充电280Vdc</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机柜、机架</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名称：标准服务器机柜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材质：金属</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尺寸≥600*600*1800MM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盘、箱、柜</w:t>
            </w:r>
            <w:r>
              <w:rPr>
                <w:rFonts w:hint="eastAsia" w:asciiTheme="minorEastAsia" w:hAnsiTheme="minorEastAsia" w:eastAsiaTheme="minorEastAsia" w:cstheme="minorEastAsia"/>
                <w:color w:val="000000"/>
                <w:kern w:val="0"/>
                <w:sz w:val="24"/>
                <w:szCs w:val="24"/>
                <w:highlight w:val="none"/>
                <w:lang w:eastAsia="zh-CN"/>
              </w:rPr>
              <w:t>（</w:t>
            </w:r>
            <w:r>
              <w:rPr>
                <w:rFonts w:hint="eastAsia" w:asciiTheme="minorEastAsia" w:hAnsiTheme="minorEastAsia" w:eastAsiaTheme="minorEastAsia" w:cstheme="minorEastAsia"/>
                <w:color w:val="000000"/>
                <w:kern w:val="0"/>
                <w:sz w:val="24"/>
                <w:szCs w:val="24"/>
                <w:highlight w:val="none"/>
              </w:rPr>
              <w:t xml:space="preserve">光纤分纤箱 </w:t>
            </w:r>
            <w:r>
              <w:rPr>
                <w:rFonts w:hint="eastAsia" w:asciiTheme="minorEastAsia" w:hAnsiTheme="minorEastAsia" w:eastAsiaTheme="minorEastAsia" w:cstheme="minorEastAsia"/>
                <w:color w:val="000000"/>
                <w:kern w:val="0"/>
                <w:sz w:val="24"/>
                <w:szCs w:val="24"/>
                <w:highlight w:val="none"/>
                <w:lang w:eastAsia="zh-CN"/>
              </w:rPr>
              <w:t>）</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1.名称：光纤分纤箱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2.铁质，尺寸500*300*200MM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配电柜</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1.名称：配电柜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2.材质：冷轧钢配电箱</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3、尺寸≥600*800*200MM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台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8</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电力电缆</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1.名称:YJV22-1KV 4*10平方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m</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12000</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8"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配线</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1.名称:RVV2*2.5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3.安装要求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m </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9"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2.规格：96芯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2.规格：24芯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配管</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1.名称:PCV 25</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航标</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警示灯标志</w:t>
            </w:r>
            <w:r>
              <w:rPr>
                <w:rFonts w:hint="eastAsia" w:asciiTheme="minorEastAsia" w:hAnsiTheme="minorEastAsia" w:eastAsiaTheme="minorEastAsia" w:cstheme="minorEastAsia"/>
                <w:color w:val="000000"/>
                <w:kern w:val="0"/>
                <w:sz w:val="24"/>
                <w:szCs w:val="24"/>
                <w:highlight w:val="none"/>
                <w:lang w:eastAsia="zh-CN"/>
              </w:rPr>
              <w:t>：太阳能爆闪</w:t>
            </w:r>
            <w:r>
              <w:rPr>
                <w:rFonts w:hint="eastAsia" w:asciiTheme="minorEastAsia" w:hAnsiTheme="minorEastAsia" w:eastAsiaTheme="minorEastAsia" w:cstheme="minorEastAsia"/>
                <w:color w:val="000000"/>
                <w:kern w:val="0"/>
                <w:sz w:val="24"/>
                <w:szCs w:val="24"/>
                <w:highlight w:val="none"/>
                <w:lang w:val="en-US" w:eastAsia="zh-CN"/>
              </w:rPr>
              <w:t>200*550</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太阳能板≥356*356</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钢管立柱</w:t>
            </w:r>
          </w:p>
          <w:p>
            <w:pPr>
              <w:widowControl/>
              <w:jc w:val="left"/>
              <w:textAlignment w:val="center"/>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eastAsia="zh-CN"/>
              </w:rPr>
              <w:t>其他配件及安装方式</w:t>
            </w:r>
            <w:r>
              <w:rPr>
                <w:rFonts w:hint="eastAsia" w:asciiTheme="minorEastAsia" w:hAnsiTheme="minorEastAsia" w:eastAsiaTheme="minorEastAsia" w:cstheme="minorEastAsia"/>
                <w:color w:val="000000"/>
                <w:kern w:val="0"/>
                <w:sz w:val="24"/>
                <w:szCs w:val="24"/>
                <w:highlight w:val="none"/>
              </w:rPr>
              <w:t>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64</w:t>
            </w:r>
          </w:p>
          <w:p>
            <w:pPr>
              <w:widowControl/>
              <w:jc w:val="left"/>
              <w:rPr>
                <w:rFonts w:hint="eastAsia" w:asciiTheme="minorEastAsia" w:hAnsiTheme="minorEastAsia" w:eastAsiaTheme="minorEastAsia" w:cstheme="minorEastAsia"/>
                <w:color w:val="000000"/>
                <w:kern w:val="0"/>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694" w:type="dxa"/>
            <w:gridSpan w:val="6"/>
            <w:tcBorders>
              <w:top w:val="single" w:color="auto"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rPr>
              <w:t>备注：</w:t>
            </w:r>
            <w:r>
              <w:rPr>
                <w:rFonts w:hint="eastAsia" w:asciiTheme="minorEastAsia" w:hAnsiTheme="minorEastAsia" w:eastAsiaTheme="minorEastAsia" w:cstheme="minorEastAsia"/>
                <w:kern w:val="0"/>
                <w:sz w:val="24"/>
                <w:szCs w:val="24"/>
                <w:highlight w:val="none"/>
                <w:lang w:val="en-US" w:eastAsia="zh-CN"/>
              </w:rPr>
              <w:t>1为保证设备能正常使用，供应商所提供的设备应与采购人现有设备无缝对接、兼容匹配并安装调试；</w:t>
            </w:r>
          </w:p>
          <w:p>
            <w:pPr>
              <w:widowControl/>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highlight w:val="none"/>
                <w:lang w:val="en-US" w:eastAsia="zh-CN"/>
              </w:rPr>
              <w:t>2、</w:t>
            </w:r>
            <w:r>
              <w:rPr>
                <w:rFonts w:hint="eastAsia" w:asciiTheme="minorEastAsia" w:hAnsiTheme="minorEastAsia" w:eastAsiaTheme="minorEastAsia" w:cstheme="minorEastAsia"/>
                <w:kern w:val="0"/>
                <w:sz w:val="24"/>
                <w:szCs w:val="24"/>
                <w:highlight w:val="none"/>
              </w:rPr>
              <w:t>投</w:t>
            </w:r>
            <w:r>
              <w:rPr>
                <w:rFonts w:hint="eastAsia" w:asciiTheme="minorEastAsia" w:hAnsiTheme="minorEastAsia" w:eastAsiaTheme="minorEastAsia" w:cstheme="minorEastAsia"/>
                <w:kern w:val="0"/>
                <w:sz w:val="24"/>
                <w:szCs w:val="24"/>
              </w:rPr>
              <w:t>标报价应包括货物本身的费用、</w:t>
            </w:r>
            <w:r>
              <w:rPr>
                <w:rFonts w:hint="eastAsia" w:asciiTheme="minorEastAsia" w:hAnsiTheme="minorEastAsia" w:eastAsiaTheme="minorEastAsia" w:cstheme="minorEastAsia"/>
                <w:kern w:val="0"/>
                <w:sz w:val="24"/>
                <w:szCs w:val="24"/>
                <w:lang w:eastAsia="zh-CN"/>
              </w:rPr>
              <w:t>辅材费、</w:t>
            </w:r>
            <w:r>
              <w:rPr>
                <w:rFonts w:hint="eastAsia" w:asciiTheme="minorEastAsia" w:hAnsiTheme="minorEastAsia" w:eastAsiaTheme="minorEastAsia" w:cstheme="minorEastAsia"/>
                <w:kern w:val="0"/>
                <w:sz w:val="24"/>
                <w:szCs w:val="24"/>
              </w:rPr>
              <w:t xml:space="preserve">包装费、运输费、装卸费、施工费、运输过程保险费、安装费、质量保证费、相关的伴随服务费、货物本身已支付或将支付的各种税费以及其它交付使用前的所有费用。 </w:t>
            </w:r>
          </w:p>
        </w:tc>
      </w:tr>
    </w:tbl>
    <w:p>
      <w:pPr>
        <w:rPr>
          <w:rFonts w:hint="eastAsia" w:asciiTheme="minorEastAsia" w:hAnsiTheme="minorEastAsia" w:eastAsiaTheme="minorEastAsia" w:cstheme="minorEastAsia"/>
          <w:sz w:val="24"/>
          <w:szCs w:val="24"/>
        </w:rPr>
      </w:pPr>
    </w:p>
    <w:p>
      <w:pPr>
        <w:widowControl/>
        <w:spacing w:line="560" w:lineRule="exact"/>
        <w:ind w:firstLine="482"/>
        <w:rPr>
          <w:rFonts w:hint="eastAsia" w:eastAsia="宋体"/>
          <w:b/>
          <w:bCs/>
          <w:sz w:val="24"/>
          <w:lang w:val="en-US" w:eastAsia="zh-CN"/>
        </w:rPr>
      </w:pPr>
      <w:r>
        <w:rPr>
          <w:rFonts w:hint="eastAsia"/>
          <w:b/>
          <w:bCs/>
          <w:sz w:val="24"/>
          <w:lang w:val="en-US" w:eastAsia="zh-CN"/>
        </w:rPr>
        <w:t>1、</w:t>
      </w:r>
      <w:r>
        <w:rPr>
          <w:rFonts w:asciiTheme="minorEastAsia" w:hAnsiTheme="minorEastAsia" w:eastAsiaTheme="minorEastAsia"/>
          <w:b/>
          <w:bCs/>
          <w:color w:val="auto"/>
          <w:sz w:val="24"/>
        </w:rPr>
        <w:t>此次招标核心产品为</w:t>
      </w:r>
      <w:r>
        <w:rPr>
          <w:rFonts w:hint="eastAsia" w:asciiTheme="minorEastAsia" w:hAnsiTheme="minorEastAsia" w:eastAsiaTheme="minorEastAsia"/>
          <w:b/>
          <w:bCs/>
          <w:color w:val="auto"/>
          <w:sz w:val="24"/>
        </w:rPr>
        <w:t>监控摄像设备</w:t>
      </w:r>
      <w:r>
        <w:rPr>
          <w:rFonts w:hint="eastAsia" w:asciiTheme="minorEastAsia" w:hAnsiTheme="minorEastAsia" w:eastAsiaTheme="minorEastAsia"/>
          <w:b/>
          <w:bCs/>
          <w:color w:val="auto"/>
          <w:sz w:val="24"/>
          <w:lang w:eastAsia="zh-CN"/>
        </w:rPr>
        <w:t>（摄像机）。</w:t>
      </w:r>
    </w:p>
    <w:p>
      <w:pPr>
        <w:widowControl/>
        <w:spacing w:line="560" w:lineRule="exact"/>
        <w:ind w:firstLine="482"/>
        <w:rPr>
          <w:b/>
          <w:bCs/>
          <w:sz w:val="24"/>
        </w:rPr>
      </w:pPr>
      <w:r>
        <w:rPr>
          <w:rFonts w:hint="eastAsia"/>
          <w:b/>
          <w:bCs/>
          <w:sz w:val="24"/>
          <w:lang w:val="en-US" w:eastAsia="zh-CN"/>
        </w:rPr>
        <w:t>2</w:t>
      </w:r>
      <w:r>
        <w:rPr>
          <w:rFonts w:hint="eastAsia"/>
          <w:b/>
          <w:bCs/>
          <w:sz w:val="24"/>
        </w:rPr>
        <w:t>、</w:t>
      </w:r>
      <w:r>
        <w:rPr>
          <w:b/>
          <w:bCs/>
          <w:sz w:val="24"/>
        </w:rPr>
        <w:t>投标人提供的货物必须是原装全新、高于或等于</w:t>
      </w:r>
      <w:r>
        <w:rPr>
          <w:rFonts w:hint="eastAsia"/>
          <w:b/>
          <w:bCs/>
          <w:sz w:val="24"/>
        </w:rPr>
        <w:t>竞争性谈判</w:t>
      </w:r>
      <w:r>
        <w:rPr>
          <w:b/>
          <w:bCs/>
          <w:sz w:val="24"/>
        </w:rPr>
        <w:t>文件规定技术参数的产品。</w:t>
      </w:r>
    </w:p>
    <w:p>
      <w:pPr>
        <w:widowControl/>
        <w:spacing w:line="560" w:lineRule="exact"/>
        <w:ind w:firstLine="482"/>
        <w:rPr>
          <w:b/>
          <w:bCs/>
          <w:sz w:val="24"/>
        </w:rPr>
      </w:pPr>
      <w:r>
        <w:rPr>
          <w:rFonts w:hint="eastAsia"/>
          <w:b/>
          <w:bCs/>
          <w:sz w:val="24"/>
          <w:lang w:val="en-US" w:eastAsia="zh-CN"/>
        </w:rPr>
        <w:t>3</w:t>
      </w:r>
      <w:r>
        <w:rPr>
          <w:b/>
          <w:bCs/>
          <w:sz w:val="24"/>
        </w:rPr>
        <w:t>、属于节能产品政府采购清单规定必须强制采购的, 必须采购当期节能产品政府采购清单内设备或产品；在价格、技术、服务等指标同等条件下，优先采购节能、环保产品。（开标时需提供投标人所投产品属于政府采购清单规定的节能环保产品的证明材料）。</w:t>
      </w:r>
    </w:p>
    <w:p/>
    <w:p/>
    <w:p>
      <w:pPr>
        <w:pStyle w:val="5"/>
        <w:spacing w:before="0" w:after="0" w:line="360" w:lineRule="auto"/>
        <w:ind w:firstLine="880" w:firstLineChars="200"/>
        <w:jc w:val="center"/>
        <w:rPr>
          <w:rFonts w:hint="eastAsia"/>
          <w:kern w:val="0"/>
        </w:rPr>
      </w:pPr>
    </w:p>
    <w:p>
      <w:pPr>
        <w:pStyle w:val="5"/>
        <w:spacing w:before="0" w:after="0" w:line="360" w:lineRule="auto"/>
        <w:ind w:firstLine="880" w:firstLineChars="200"/>
        <w:jc w:val="center"/>
        <w:rPr>
          <w:rFonts w:hint="eastAsia"/>
          <w:kern w:val="0"/>
        </w:rPr>
      </w:pPr>
    </w:p>
    <w:p>
      <w:pPr>
        <w:rPr>
          <w:rFonts w:hint="eastAsia"/>
          <w:kern w:val="0"/>
        </w:rPr>
      </w:pPr>
    </w:p>
    <w:p>
      <w:pPr>
        <w:pStyle w:val="2"/>
        <w:rPr>
          <w:rFonts w:hint="eastAsia"/>
          <w:kern w:val="0"/>
        </w:rPr>
      </w:pPr>
    </w:p>
    <w:p>
      <w:pPr>
        <w:rPr>
          <w:rFonts w:hint="eastAsia"/>
          <w:kern w:val="0"/>
        </w:rPr>
      </w:pPr>
    </w:p>
    <w:p>
      <w:pPr>
        <w:pStyle w:val="2"/>
        <w:rPr>
          <w:rFonts w:hint="eastAsia"/>
          <w:kern w:val="0"/>
        </w:rPr>
      </w:pPr>
    </w:p>
    <w:p>
      <w:pPr>
        <w:rPr>
          <w:rFonts w:hint="eastAsia"/>
          <w:kern w:val="0"/>
        </w:rPr>
      </w:pPr>
    </w:p>
    <w:p>
      <w:pPr>
        <w:pStyle w:val="2"/>
        <w:rPr>
          <w:rFonts w:hint="eastAsia"/>
          <w:kern w:val="0"/>
        </w:rPr>
      </w:pPr>
    </w:p>
    <w:p>
      <w:pPr>
        <w:rPr>
          <w:rFonts w:hint="eastAsia"/>
          <w:kern w:val="0"/>
        </w:rPr>
      </w:pPr>
    </w:p>
    <w:p>
      <w:pPr>
        <w:pStyle w:val="2"/>
        <w:rPr>
          <w:rFonts w:hint="eastAsia"/>
          <w:kern w:val="0"/>
        </w:rPr>
      </w:pPr>
    </w:p>
    <w:p>
      <w:pPr>
        <w:rPr>
          <w:rFonts w:hint="eastAsia"/>
          <w:kern w:val="0"/>
        </w:rPr>
      </w:pPr>
    </w:p>
    <w:p>
      <w:pPr>
        <w:pStyle w:val="2"/>
        <w:rPr>
          <w:rFonts w:hint="eastAsia"/>
          <w:kern w:val="0"/>
        </w:rPr>
      </w:pPr>
    </w:p>
    <w:p>
      <w:pPr>
        <w:rPr>
          <w:rFonts w:hint="eastAsia"/>
        </w:rPr>
      </w:pPr>
    </w:p>
    <w:p>
      <w:pPr>
        <w:pStyle w:val="2"/>
        <w:rPr>
          <w:rFonts w:hint="eastAsia"/>
        </w:rPr>
      </w:pPr>
    </w:p>
    <w:p>
      <w:pPr>
        <w:pStyle w:val="5"/>
        <w:spacing w:before="0" w:after="0" w:line="360" w:lineRule="auto"/>
        <w:ind w:firstLine="880" w:firstLineChars="200"/>
        <w:jc w:val="center"/>
        <w:rPr>
          <w:rFonts w:hint="eastAsia"/>
          <w:kern w:val="0"/>
        </w:rPr>
      </w:pPr>
    </w:p>
    <w:p>
      <w:pPr>
        <w:pStyle w:val="5"/>
        <w:spacing w:before="0" w:after="0" w:line="360" w:lineRule="auto"/>
        <w:ind w:firstLine="880" w:firstLineChars="200"/>
        <w:jc w:val="center"/>
        <w:rPr>
          <w:rFonts w:ascii="宋体" w:hAnsi="宋体" w:cs="宋体"/>
          <w:sz w:val="24"/>
          <w:szCs w:val="24"/>
        </w:rPr>
      </w:pPr>
      <w:r>
        <w:rPr>
          <w:rFonts w:hint="eastAsia"/>
          <w:kern w:val="0"/>
        </w:rPr>
        <w:t>第六部分  合同格式及主要条款</w:t>
      </w:r>
      <w:bookmarkEnd w:id="26"/>
    </w:p>
    <w:p>
      <w:pPr>
        <w:adjustRightInd w:val="0"/>
        <w:spacing w:line="360" w:lineRule="auto"/>
        <w:ind w:firstLine="480" w:firstLineChars="200"/>
        <w:textAlignment w:val="baseline"/>
        <w:rPr>
          <w:rFonts w:ascii="宋体" w:hAnsi="宋体" w:cs="宋体"/>
          <w:sz w:val="24"/>
        </w:rPr>
      </w:pP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采购项目成交通知书，根据采购文件、响应性文件的内容，并经双方协商一致，达成以下合同条款：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一、本合同所指货物为此次采购的货物（注明品名、规格、数量、单价等技术要求），合同总价款为</w:t>
      </w:r>
      <w:r>
        <w:rPr>
          <w:rFonts w:hint="eastAsia" w:ascii="宋体" w:hAnsi="宋体" w:cs="宋体"/>
          <w:sz w:val="24"/>
          <w:u w:val="single"/>
        </w:rPr>
        <w:t xml:space="preserve">       </w:t>
      </w:r>
      <w:r>
        <w:rPr>
          <w:rFonts w:hint="eastAsia" w:ascii="宋体" w:hAnsi="宋体" w:cs="宋体"/>
          <w:sz w:val="24"/>
        </w:rPr>
        <w:t xml:space="preserve"> 元（大写）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乙方提供的货物是达到乙方响应文件及澄清中的技术标准。（售后服务要求按采购文件及响应性文件相应条款制订）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 xml:space="preserve">乙方应于2022年 月 日前按甲方要求在 </w:t>
      </w:r>
      <w:r>
        <w:rPr>
          <w:rFonts w:hint="eastAsia" w:ascii="宋体" w:hAnsi="宋体" w:cs="宋体"/>
          <w:sz w:val="24"/>
          <w:u w:val="single"/>
        </w:rPr>
        <w:t xml:space="preserve">       </w:t>
      </w:r>
      <w:r>
        <w:rPr>
          <w:rFonts w:hint="eastAsia" w:ascii="宋体" w:hAnsi="宋体" w:cs="宋体"/>
          <w:sz w:val="24"/>
        </w:rPr>
        <w:t xml:space="preserve"> （甲方指定地点）将货物运送达到验收条件。货物运送产生的费用由乙方负责。由甲方组织相关人员进行验收。</w:t>
      </w:r>
    </w:p>
    <w:p>
      <w:pPr>
        <w:widowControl/>
        <w:spacing w:line="360" w:lineRule="auto"/>
        <w:ind w:firstLine="480" w:firstLineChars="200"/>
        <w:rPr>
          <w:rFonts w:ascii="宋体" w:hAnsi="宋体" w:cs="宋体"/>
          <w:sz w:val="24"/>
        </w:rPr>
      </w:pPr>
      <w:r>
        <w:rPr>
          <w:rFonts w:hint="eastAsia" w:ascii="宋体" w:hAnsi="宋体" w:cs="宋体"/>
          <w:sz w:val="24"/>
        </w:rPr>
        <w:t>四、付款方式：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五、违约责任：甲方无正当理由拒收货物、拒付货款的，向乙方偿付拒收拒付部分货物款总额的________违约金。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若因中标人（成交人）原因不能按期按质供货的，将扣除中标人（成交人）2万元的违约金，同时每超过一天另扣除合同金额的千分之一。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以上合同文本作为签订合同的重要依据，涉及付款方式、供应商名称等实质性内容不得变更。其他部分按照竞争性谈判文件及采购资料增减确定。</w:t>
      </w:r>
    </w:p>
    <w:p>
      <w:pPr>
        <w:pStyle w:val="25"/>
        <w:spacing w:after="0" w:line="360" w:lineRule="auto"/>
        <w:ind w:firstLine="1040" w:firstLineChars="200"/>
        <w:jc w:val="center"/>
        <w:rPr>
          <w:b/>
          <w:bCs/>
          <w:sz w:val="52"/>
          <w:szCs w:val="52"/>
        </w:rPr>
      </w:pPr>
    </w:p>
    <w:p/>
    <w:p>
      <w:pPr>
        <w:pStyle w:val="25"/>
        <w:spacing w:after="0" w:line="360" w:lineRule="auto"/>
        <w:ind w:firstLine="1040" w:firstLineChars="200"/>
        <w:jc w:val="center"/>
        <w:rPr>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b/>
          <w:bCs/>
          <w:sz w:val="52"/>
          <w:szCs w:val="52"/>
        </w:rPr>
      </w:pPr>
      <w:r>
        <w:rPr>
          <w:rFonts w:hint="eastAsia"/>
          <w:b/>
          <w:bCs/>
          <w:sz w:val="52"/>
          <w:szCs w:val="52"/>
        </w:rPr>
        <w:t>第七部分 履约验收</w:t>
      </w:r>
    </w:p>
    <w:p>
      <w:pPr>
        <w:pStyle w:val="2"/>
      </w:pPr>
    </w:p>
    <w:p>
      <w:pPr>
        <w:pStyle w:val="25"/>
        <w:spacing w:after="0" w:line="360" w:lineRule="auto"/>
        <w:ind w:firstLine="480" w:firstLineChars="200"/>
        <w:rPr>
          <w:sz w:val="24"/>
        </w:rPr>
      </w:pPr>
      <w:r>
        <w:rPr>
          <w:rFonts w:hint="eastAsia"/>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5"/>
        <w:numPr>
          <w:ilvl w:val="0"/>
          <w:numId w:val="10"/>
        </w:numPr>
        <w:spacing w:after="0" w:line="360" w:lineRule="auto"/>
        <w:ind w:firstLine="480" w:firstLineChars="200"/>
        <w:rPr>
          <w:sz w:val="24"/>
        </w:rPr>
      </w:pPr>
      <w:r>
        <w:rPr>
          <w:rFonts w:hint="eastAsia"/>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5"/>
        <w:numPr>
          <w:ilvl w:val="0"/>
          <w:numId w:val="10"/>
        </w:numPr>
        <w:spacing w:after="0" w:line="360" w:lineRule="auto"/>
        <w:ind w:firstLine="480" w:firstLineChars="200"/>
        <w:rPr>
          <w:sz w:val="24"/>
        </w:rPr>
      </w:pPr>
      <w:r>
        <w:rPr>
          <w:rFonts w:hint="eastAsia"/>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5"/>
        <w:numPr>
          <w:ilvl w:val="0"/>
          <w:numId w:val="10"/>
        </w:numPr>
        <w:spacing w:after="0" w:line="360" w:lineRule="auto"/>
        <w:ind w:firstLine="480" w:firstLineChars="200"/>
        <w:rPr>
          <w:sz w:val="24"/>
        </w:rPr>
      </w:pPr>
      <w:r>
        <w:rPr>
          <w:rFonts w:hint="eastAsia"/>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5"/>
        <w:numPr>
          <w:ilvl w:val="0"/>
          <w:numId w:val="10"/>
        </w:numPr>
        <w:spacing w:after="0" w:line="360" w:lineRule="auto"/>
        <w:ind w:firstLine="480" w:firstLineChars="200"/>
        <w:rPr>
          <w:sz w:val="24"/>
        </w:rPr>
      </w:pPr>
      <w:r>
        <w:rPr>
          <w:rFonts w:hint="eastAsia"/>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5"/>
        <w:spacing w:before="0" w:after="0" w:line="360" w:lineRule="auto"/>
        <w:ind w:firstLine="480" w:firstLineChars="200"/>
        <w:jc w:val="center"/>
        <w:rPr>
          <w:rFonts w:ascii="宋体" w:hAnsi="宋体" w:cs="宋体"/>
          <w:kern w:val="0"/>
          <w:sz w:val="24"/>
        </w:rPr>
      </w:pPr>
      <w:r>
        <w:rPr>
          <w:rFonts w:ascii="宋体" w:hAnsi="宋体" w:cs="宋体"/>
          <w:kern w:val="0"/>
          <w:sz w:val="24"/>
        </w:rPr>
        <w:br w:type="page"/>
      </w:r>
      <w:bookmarkStart w:id="27" w:name="_Toc55293038"/>
    </w:p>
    <w:p>
      <w:pPr>
        <w:pStyle w:val="5"/>
        <w:spacing w:before="0" w:after="0" w:line="360" w:lineRule="auto"/>
        <w:ind w:firstLine="480" w:firstLineChars="200"/>
        <w:jc w:val="center"/>
        <w:rPr>
          <w:rFonts w:ascii="宋体" w:hAnsi="宋体" w:cs="宋体"/>
          <w:kern w:val="0"/>
          <w:sz w:val="24"/>
        </w:rPr>
      </w:pPr>
    </w:p>
    <w:p>
      <w:pPr>
        <w:pStyle w:val="5"/>
        <w:spacing w:before="0" w:after="0" w:line="360" w:lineRule="auto"/>
        <w:jc w:val="center"/>
        <w:rPr>
          <w:rFonts w:ascii="宋体" w:hAnsi="宋体"/>
          <w:sz w:val="32"/>
          <w:szCs w:val="32"/>
        </w:rPr>
      </w:pPr>
      <w:r>
        <w:rPr>
          <w:rFonts w:hint="eastAsia"/>
          <w:kern w:val="0"/>
        </w:rPr>
        <w:t>第八部分  附件—供应商响应文件格式</w:t>
      </w:r>
      <w:bookmarkEnd w:id="27"/>
    </w:p>
    <w:p>
      <w:pPr>
        <w:adjustRightInd w:val="0"/>
        <w:snapToGrid w:val="0"/>
        <w:spacing w:line="360" w:lineRule="auto"/>
        <w:jc w:val="center"/>
        <w:rPr>
          <w:rFonts w:ascii="宋体" w:hAnsi="宋体"/>
          <w:sz w:val="32"/>
          <w:szCs w:val="32"/>
          <w:u w:val="single"/>
        </w:rPr>
      </w:pPr>
    </w:p>
    <w:p>
      <w:pPr>
        <w:adjustRightInd w:val="0"/>
        <w:snapToGrid w:val="0"/>
        <w:spacing w:line="360" w:lineRule="auto"/>
        <w:jc w:val="center"/>
        <w:rPr>
          <w:rFonts w:ascii="宋体" w:hAnsi="宋体"/>
          <w:b/>
          <w:bCs/>
          <w:sz w:val="32"/>
          <w:szCs w:val="32"/>
        </w:rPr>
      </w:pPr>
      <w:r>
        <w:rPr>
          <w:rFonts w:hint="eastAsia" w:ascii="宋体" w:hAnsi="宋体"/>
          <w:sz w:val="32"/>
          <w:szCs w:val="32"/>
          <w:u w:val="single"/>
        </w:rPr>
        <w:t xml:space="preserve">（项目名称 </w:t>
      </w:r>
      <w:r>
        <w:rPr>
          <w:rFonts w:ascii="宋体" w:hAnsi="宋体"/>
          <w:sz w:val="32"/>
          <w:szCs w:val="32"/>
          <w:u w:val="single"/>
        </w:rPr>
        <w:t>）</w:t>
      </w:r>
      <w:r>
        <w:rPr>
          <w:rFonts w:hint="eastAsia" w:ascii="宋体" w:hAnsi="宋体"/>
          <w:sz w:val="32"/>
          <w:szCs w:val="32"/>
          <w:u w:val="single"/>
        </w:rPr>
        <w:t xml:space="preserve">           </w:t>
      </w:r>
      <w:r>
        <w:rPr>
          <w:rFonts w:hint="eastAsia" w:ascii="宋体" w:hAnsi="宋体"/>
          <w:sz w:val="32"/>
          <w:szCs w:val="32"/>
        </w:rPr>
        <w:t>项目</w:t>
      </w:r>
    </w:p>
    <w:p>
      <w:pPr>
        <w:spacing w:line="360" w:lineRule="auto"/>
        <w:jc w:val="center"/>
        <w:rPr>
          <w:rFonts w:ascii="宋体" w:hAnsi="宋体"/>
          <w:b/>
          <w:sz w:val="96"/>
          <w:szCs w:val="90"/>
        </w:rPr>
      </w:pPr>
    </w:p>
    <w:p>
      <w:pPr>
        <w:spacing w:line="360" w:lineRule="auto"/>
        <w:jc w:val="center"/>
        <w:rPr>
          <w:rFonts w:ascii="宋体" w:hAnsi="宋体"/>
          <w:b/>
          <w:sz w:val="96"/>
          <w:szCs w:val="90"/>
        </w:rPr>
      </w:pPr>
      <w:r>
        <w:rPr>
          <w:rFonts w:hint="eastAsia" w:ascii="宋体" w:hAnsi="宋体"/>
          <w:b/>
          <w:sz w:val="96"/>
          <w:szCs w:val="90"/>
        </w:rPr>
        <w:t>响应文件</w:t>
      </w:r>
    </w:p>
    <w:p>
      <w:pPr>
        <w:spacing w:line="360" w:lineRule="auto"/>
        <w:jc w:val="center"/>
        <w:rPr>
          <w:rFonts w:ascii="宋体" w:hAnsi="宋体"/>
        </w:rPr>
      </w:pPr>
      <w:r>
        <w:rPr>
          <w:rFonts w:hint="eastAsia" w:ascii="宋体" w:hAnsi="宋体"/>
        </w:rPr>
        <w:t>（封面格式）</w:t>
      </w: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059" w:firstLineChars="353"/>
        <w:rPr>
          <w:rFonts w:ascii="宋体" w:hAnsi="宋体"/>
          <w:sz w:val="30"/>
          <w:szCs w:val="30"/>
          <w:u w:val="single"/>
        </w:rPr>
      </w:pPr>
      <w:r>
        <w:rPr>
          <w:rFonts w:hint="eastAsia" w:ascii="宋体" w:hAnsi="宋体"/>
          <w:sz w:val="30"/>
          <w:szCs w:val="30"/>
        </w:rPr>
        <w:t>供 应 商：</w:t>
      </w:r>
      <w:r>
        <w:rPr>
          <w:rFonts w:hint="eastAsia" w:ascii="宋体" w:hAnsi="宋体"/>
          <w:sz w:val="30"/>
          <w:szCs w:val="30"/>
          <w:u w:val="single"/>
        </w:rPr>
        <w:t xml:space="preserve">                               </w:t>
      </w:r>
    </w:p>
    <w:p>
      <w:pPr>
        <w:spacing w:line="360" w:lineRule="auto"/>
        <w:ind w:firstLine="1059" w:firstLineChars="353"/>
        <w:rPr>
          <w:rFonts w:ascii="宋体" w:hAnsi="宋体"/>
          <w:sz w:val="30"/>
          <w:szCs w:val="30"/>
        </w:rPr>
      </w:pPr>
      <w:r>
        <w:rPr>
          <w:rFonts w:hint="eastAsia" w:ascii="宋体" w:hAnsi="宋体"/>
          <w:sz w:val="30"/>
          <w:szCs w:val="30"/>
        </w:rPr>
        <w:t>法定代表人（授权委托人）：</w:t>
      </w:r>
      <w:r>
        <w:rPr>
          <w:rFonts w:hint="eastAsia" w:ascii="宋体" w:hAnsi="宋体"/>
          <w:sz w:val="30"/>
          <w:szCs w:val="30"/>
          <w:u w:val="single"/>
        </w:rPr>
        <w:t xml:space="preserve">    （签字或盖章）</w:t>
      </w:r>
      <w:r>
        <w:rPr>
          <w:rFonts w:hint="eastAsia" w:ascii="宋体" w:hAnsi="宋体"/>
          <w:sz w:val="30"/>
          <w:szCs w:val="30"/>
        </w:rPr>
        <w:t xml:space="preserve"> </w:t>
      </w:r>
    </w:p>
    <w:p>
      <w:pPr>
        <w:spacing w:line="360" w:lineRule="auto"/>
        <w:ind w:firstLine="1059" w:firstLineChars="353"/>
        <w:rPr>
          <w:rFonts w:ascii="宋体" w:hAnsi="宋体"/>
        </w:rPr>
      </w:pPr>
      <w:r>
        <w:rPr>
          <w:rFonts w:hint="eastAsia" w:ascii="宋体" w:hAnsi="宋体"/>
          <w:sz w:val="30"/>
          <w:szCs w:val="30"/>
        </w:rPr>
        <w:t>日      期：      年   月   日</w:t>
      </w:r>
    </w:p>
    <w:p>
      <w:pPr>
        <w:widowControl/>
        <w:spacing w:line="360" w:lineRule="auto"/>
        <w:jc w:val="left"/>
        <w:rPr>
          <w:rFonts w:ascii="宋体" w:hAnsi="宋体"/>
          <w:b/>
          <w:bCs/>
          <w:kern w:val="0"/>
          <w:sz w:val="36"/>
          <w:szCs w:val="36"/>
        </w:rPr>
      </w:pPr>
      <w:r>
        <w:rPr>
          <w:rFonts w:ascii="宋体" w:hAnsi="宋体"/>
          <w:b/>
          <w:bCs/>
          <w:kern w:val="0"/>
          <w:sz w:val="36"/>
          <w:szCs w:val="36"/>
        </w:rPr>
        <w:br w:type="page"/>
      </w:r>
    </w:p>
    <w:p>
      <w:pPr>
        <w:spacing w:line="360" w:lineRule="auto"/>
        <w:ind w:right="-92" w:rightChars="-44" w:firstLine="880" w:firstLineChars="200"/>
        <w:jc w:val="center"/>
        <w:rPr>
          <w:rFonts w:ascii="宋体" w:hAnsi="宋体"/>
          <w:kern w:val="0"/>
          <w:sz w:val="44"/>
          <w:szCs w:val="44"/>
        </w:rPr>
      </w:pPr>
      <w:r>
        <w:rPr>
          <w:rFonts w:hint="eastAsia" w:ascii="宋体" w:hAnsi="宋体"/>
          <w:b/>
          <w:bCs/>
          <w:kern w:val="0"/>
          <w:sz w:val="44"/>
          <w:szCs w:val="44"/>
        </w:rPr>
        <w:t>目     录</w:t>
      </w:r>
    </w:p>
    <w:p>
      <w:pPr>
        <w:widowControl/>
        <w:spacing w:line="360" w:lineRule="auto"/>
        <w:ind w:firstLine="880" w:firstLineChars="200"/>
        <w:jc w:val="center"/>
        <w:rPr>
          <w:rFonts w:ascii="宋体" w:hAnsi="宋体" w:cs="宋体"/>
          <w:b/>
          <w:bCs/>
          <w:kern w:val="0"/>
          <w:sz w:val="44"/>
          <w:szCs w:val="44"/>
        </w:rPr>
      </w:pPr>
      <w:r>
        <w:rPr>
          <w:rFonts w:hint="eastAsia" w:ascii="宋体" w:hAnsi="宋体" w:cs="宋体"/>
          <w:b/>
          <w:bCs/>
          <w:kern w:val="0"/>
          <w:sz w:val="44"/>
          <w:szCs w:val="44"/>
        </w:rPr>
        <w:t>（格式自拟）</w:t>
      </w:r>
    </w:p>
    <w:p>
      <w:pPr>
        <w:pStyle w:val="6"/>
        <w:spacing w:before="0" w:after="0" w:line="360" w:lineRule="auto"/>
      </w:pPr>
      <w:r>
        <w:rPr>
          <w:rFonts w:ascii="宋体" w:hAnsi="宋体"/>
          <w:b w:val="0"/>
          <w:kern w:val="0"/>
          <w:sz w:val="28"/>
          <w:szCs w:val="28"/>
        </w:rPr>
        <w:br w:type="page"/>
      </w:r>
      <w:r>
        <w:rPr>
          <w:rFonts w:hint="eastAsia"/>
        </w:rPr>
        <w:t>附件1：</w:t>
      </w:r>
    </w:p>
    <w:p>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pPr>
        <w:pStyle w:val="6"/>
      </w:pPr>
    </w:p>
    <w:p>
      <w:pPr>
        <w:widowControl/>
        <w:spacing w:line="360" w:lineRule="auto"/>
        <w:ind w:firstLine="560"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5"/>
        <w:spacing w:after="0" w:line="360" w:lineRule="auto"/>
        <w:ind w:firstLine="480" w:firstLineChars="200"/>
      </w:pPr>
      <w:r>
        <w:rPr>
          <w:rFonts w:hint="eastAsia" w:ascii="宋体" w:hAnsi="宋体"/>
          <w:sz w:val="24"/>
        </w:rPr>
        <w:t>我单位</w:t>
      </w:r>
      <w:r>
        <w:rPr>
          <w:rFonts w:hint="eastAsia" w:ascii="宋体" w:hAnsi="宋体" w:cs="宋体"/>
          <w:sz w:val="24"/>
        </w:rPr>
        <w:t xml:space="preserve">已收到的 </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sz w:val="24"/>
        </w:rPr>
        <w:t>（采购编号：</w:t>
      </w:r>
      <w:r>
        <w:rPr>
          <w:rFonts w:hint="eastAsia" w:ascii="宋体" w:hAnsi="宋体"/>
          <w:sz w:val="24"/>
          <w:u w:val="single"/>
        </w:rPr>
        <w:t xml:space="preserve">       </w:t>
      </w:r>
      <w:r>
        <w:rPr>
          <w:rFonts w:hint="eastAsia" w:ascii="宋体" w:hAnsi="宋体"/>
          <w:sz w:val="24"/>
        </w:rPr>
        <w:t>）</w:t>
      </w:r>
      <w:r>
        <w:rPr>
          <w:rFonts w:hint="eastAsia" w:ascii="宋体" w:hAnsi="宋体" w:cs="宋体"/>
          <w:sz w:val="24"/>
        </w:rPr>
        <w:t>采购文件及有关纪要通知，现</w:t>
      </w:r>
      <w:r>
        <w:rPr>
          <w:rFonts w:hint="eastAsia" w:ascii="宋体" w:hAnsi="宋体"/>
          <w:sz w:val="24"/>
        </w:rPr>
        <w:t>对参与投标及成交后工作，做出如下郑重承诺：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元，供货及安装期：</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pStyle w:val="6"/>
        <w:rPr>
          <w:rFonts w:ascii="宋体" w:hAnsi="宋体"/>
          <w:kern w:val="0"/>
        </w:rPr>
      </w:pPr>
    </w:p>
    <w:p/>
    <w:p>
      <w:pPr>
        <w:widowControl/>
        <w:spacing w:line="360" w:lineRule="auto"/>
        <w:ind w:firstLine="880" w:firstLineChars="200"/>
        <w:jc w:val="center"/>
      </w:pPr>
      <w:r>
        <w:rPr>
          <w:rFonts w:hint="eastAsia" w:ascii="宋体" w:hAnsi="宋体"/>
          <w:b/>
          <w:bCs/>
          <w:kern w:val="0"/>
          <w:sz w:val="44"/>
          <w:szCs w:val="44"/>
        </w:rPr>
        <w:t>第</w:t>
      </w:r>
      <w:r>
        <w:rPr>
          <w:rFonts w:hint="eastAsia" w:ascii="宋体" w:hAnsi="宋体"/>
          <w:b/>
          <w:bCs/>
          <w:kern w:val="0"/>
          <w:sz w:val="44"/>
          <w:szCs w:val="44"/>
          <w:u w:val="single"/>
        </w:rPr>
        <w:t xml:space="preserve"> 一 </w:t>
      </w:r>
      <w:r>
        <w:rPr>
          <w:rFonts w:hint="eastAsia" w:ascii="宋体" w:hAnsi="宋体"/>
          <w:b/>
          <w:bCs/>
          <w:kern w:val="0"/>
          <w:sz w:val="44"/>
          <w:szCs w:val="44"/>
        </w:rPr>
        <w:t>轮报价</w:t>
      </w:r>
    </w:p>
    <w:p>
      <w:pPr>
        <w:pStyle w:val="51"/>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p>
      <w:pPr>
        <w:pStyle w:val="51"/>
        <w:spacing w:line="360" w:lineRule="auto"/>
        <w:ind w:firstLine="480" w:firstLineChars="200"/>
        <w:rPr>
          <w:rFonts w:ascii="宋体" w:hAnsi="宋体" w:eastAsia="宋体"/>
          <w:sz w:val="24"/>
          <w:szCs w:val="24"/>
        </w:rPr>
      </w:pP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360" w:lineRule="auto"/>
              <w:ind w:firstLine="480" w:firstLineChars="200"/>
              <w:rPr>
                <w:rFonts w:ascii="宋体" w:hAnsi="宋体"/>
                <w:sz w:val="24"/>
                <w:shd w:val="clear" w:color="auto" w:fill="FFFFFF"/>
              </w:rPr>
            </w:pPr>
            <w:r>
              <w:rPr>
                <w:rFonts w:hint="eastAsia" w:ascii="宋体" w:hAnsi="宋体"/>
                <w:sz w:val="24"/>
                <w:shd w:val="clear" w:color="auto" w:fill="FFFFFF"/>
              </w:rPr>
              <w:t>（大写）</w:t>
            </w:r>
            <w:r>
              <w:rPr>
                <w:rFonts w:hint="eastAsia" w:ascii="宋体" w:hAnsi="宋体"/>
                <w:sz w:val="24"/>
                <w:u w:val="single"/>
                <w:shd w:val="clear" w:color="auto" w:fill="FFFFFF"/>
              </w:rPr>
              <w:t xml:space="preserve">                                </w:t>
            </w:r>
          </w:p>
          <w:p>
            <w:pPr>
              <w:spacing w:line="360" w:lineRule="auto"/>
              <w:ind w:firstLine="480" w:firstLineChars="200"/>
              <w:rPr>
                <w:rFonts w:ascii="宋体" w:hAnsi="宋体"/>
                <w:sz w:val="24"/>
                <w:u w:val="single"/>
                <w:shd w:val="clear" w:color="auto" w:fill="FFFFFF"/>
              </w:rPr>
            </w:pPr>
            <w:r>
              <w:rPr>
                <w:rFonts w:hint="eastAsia" w:ascii="宋体" w:hAnsi="宋体"/>
                <w:sz w:val="24"/>
                <w:shd w:val="clear" w:color="auto" w:fill="FFFFFF"/>
              </w:rPr>
              <w:t>（小写）</w:t>
            </w:r>
            <w:r>
              <w:rPr>
                <w:rFonts w:hint="eastAsia" w:ascii="宋体" w:hAnsi="宋体"/>
                <w:sz w:val="24"/>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供货及安装期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质量要求</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质保期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投标有效期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vAlign w:val="center"/>
          </w:tcPr>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优惠及服务承诺：</w:t>
            </w:r>
          </w:p>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（可另附页）</w:t>
            </w:r>
          </w:p>
        </w:tc>
      </w:tr>
    </w:tbl>
    <w:p>
      <w:pPr>
        <w:spacing w:line="360" w:lineRule="auto"/>
        <w:ind w:firstLine="480" w:firstLineChars="200"/>
        <w:rPr>
          <w:rFonts w:ascii="宋体" w:hAnsi="宋体"/>
          <w:sz w:val="24"/>
        </w:rPr>
      </w:pPr>
      <w:r>
        <w:rPr>
          <w:rFonts w:hint="eastAsia" w:ascii="宋体" w:hAnsi="宋体"/>
          <w:sz w:val="24"/>
        </w:rPr>
        <w:t xml:space="preserve">供应商（盖章）：                               </w:t>
      </w:r>
    </w:p>
    <w:p>
      <w:pPr>
        <w:spacing w:line="360" w:lineRule="auto"/>
        <w:ind w:firstLine="480" w:firstLineChars="200"/>
        <w:jc w:val="center"/>
        <w:rPr>
          <w:rFonts w:ascii="宋体" w:hAnsi="宋体"/>
          <w:sz w:val="24"/>
        </w:rPr>
      </w:pPr>
      <w:r>
        <w:rPr>
          <w:rFonts w:hint="eastAsia" w:ascii="宋体" w:hAnsi="宋体"/>
          <w:sz w:val="24"/>
        </w:rPr>
        <w:t xml:space="preserve">法人代表或授权代表（签字或盖章）：                                                </w:t>
      </w:r>
    </w:p>
    <w:p>
      <w:pPr>
        <w:spacing w:line="360" w:lineRule="auto"/>
        <w:ind w:firstLine="480" w:firstLineChars="200"/>
        <w:jc w:val="center"/>
        <w:rPr>
          <w:rFonts w:ascii="宋体" w:hAnsi="宋体"/>
          <w:sz w:val="24"/>
        </w:rPr>
      </w:pPr>
      <w:r>
        <w:rPr>
          <w:rFonts w:hint="eastAsia" w:ascii="宋体" w:hAnsi="宋体"/>
          <w:sz w:val="24"/>
        </w:rPr>
        <w:t xml:space="preserve">年     月     日   </w:t>
      </w:r>
    </w:p>
    <w:p>
      <w:pPr>
        <w:spacing w:line="360" w:lineRule="auto"/>
        <w:ind w:firstLine="640" w:firstLineChars="200"/>
        <w:jc w:val="center"/>
        <w:rPr>
          <w:rFonts w:ascii="宋体" w:hAnsi="宋体" w:cs="宋体"/>
          <w:b/>
          <w:sz w:val="32"/>
          <w:szCs w:val="32"/>
        </w:rPr>
      </w:pPr>
      <w:bookmarkStart w:id="28" w:name="_Toc12799"/>
      <w:bookmarkStart w:id="29" w:name="_Toc23799"/>
    </w:p>
    <w:p>
      <w:pPr>
        <w:pStyle w:val="6"/>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投标报价明细表</w:t>
      </w:r>
      <w:bookmarkEnd w:id="28"/>
      <w:bookmarkEnd w:id="29"/>
    </w:p>
    <w:p>
      <w:pPr>
        <w:pStyle w:val="6"/>
      </w:pPr>
    </w:p>
    <w:tbl>
      <w:tblPr>
        <w:tblStyle w:val="26"/>
        <w:tblW w:w="84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89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02"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46"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994"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89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85"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68"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46"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994"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89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85"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356"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843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jc w:val="right"/>
        <w:rPr>
          <w:rFonts w:hAnsi="Calibri"/>
          <w:sz w:val="24"/>
          <w:szCs w:val="24"/>
        </w:rPr>
      </w:pP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spacing w:line="360" w:lineRule="auto"/>
        <w:ind w:firstLine="640" w:firstLineChars="200"/>
        <w:jc w:val="center"/>
        <w:rPr>
          <w:rFonts w:ascii="宋体" w:hAnsi="宋体" w:cs="宋体"/>
          <w:b/>
          <w:sz w:val="32"/>
          <w:szCs w:val="32"/>
        </w:rPr>
      </w:pPr>
    </w:p>
    <w:p>
      <w:pPr>
        <w:spacing w:line="360" w:lineRule="auto"/>
        <w:ind w:firstLine="880" w:firstLineChars="200"/>
        <w:jc w:val="center"/>
        <w:rPr>
          <w:sz w:val="15"/>
          <w:szCs w:val="15"/>
        </w:rPr>
      </w:pPr>
      <w:r>
        <w:rPr>
          <w:rFonts w:hint="eastAsia" w:ascii="宋体" w:hAnsi="宋体" w:cs="宋体"/>
          <w:b/>
          <w:sz w:val="44"/>
          <w:szCs w:val="44"/>
        </w:rPr>
        <w:t>第二轮报价表</w:t>
      </w:r>
    </w:p>
    <w:tbl>
      <w:tblPr>
        <w:tblStyle w:val="26"/>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21"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52"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1001"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905"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91"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75"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52"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001"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905"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91"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409"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rPr>
          <w:rFonts w:hAnsi="宋体" w:cs="宋体"/>
          <w:b/>
          <w:sz w:val="24"/>
        </w:rPr>
      </w:pPr>
      <w:r>
        <w:rPr>
          <w:rFonts w:hint="eastAsia" w:hAnsi="宋体"/>
          <w:b/>
          <w:bCs/>
          <w:kern w:val="0"/>
          <w:sz w:val="24"/>
        </w:rPr>
        <w:t>注：投标供应商在系统进行第二轮报价时，需以附件方式上传第二轮报价表电子版(PDF格式)，未提供第二轮报价表电子版（PDF）的视为无效标处理。</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pStyle w:val="6"/>
        <w:spacing w:before="0" w:after="0" w:line="360" w:lineRule="auto"/>
      </w:pPr>
      <w:r>
        <w:rPr>
          <w:rFonts w:hint="eastAsia"/>
        </w:rPr>
        <w:t>附件2：</w:t>
      </w:r>
    </w:p>
    <w:p>
      <w:pPr>
        <w:spacing w:line="360" w:lineRule="auto"/>
        <w:ind w:firstLine="600" w:firstLineChars="200"/>
        <w:jc w:val="center"/>
        <w:rPr>
          <w:sz w:val="30"/>
          <w:szCs w:val="30"/>
        </w:rPr>
      </w:pPr>
    </w:p>
    <w:p>
      <w:pPr>
        <w:spacing w:line="360" w:lineRule="auto"/>
        <w:ind w:firstLine="880" w:firstLineChars="200"/>
        <w:jc w:val="center"/>
        <w:rPr>
          <w:b/>
          <w:bCs/>
          <w:sz w:val="44"/>
          <w:szCs w:val="44"/>
        </w:rPr>
      </w:pPr>
      <w:r>
        <w:rPr>
          <w:rFonts w:hint="eastAsia"/>
          <w:b/>
          <w:bCs/>
          <w:sz w:val="44"/>
          <w:szCs w:val="44"/>
        </w:rPr>
        <w:t>法定代表人身份证明</w:t>
      </w:r>
    </w:p>
    <w:p>
      <w:pPr>
        <w:pStyle w:val="6"/>
        <w:rPr>
          <w:sz w:val="10"/>
          <w:szCs w:val="10"/>
        </w:rPr>
      </w:pPr>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6"/>
        <w:rPr>
          <w:rFonts w:ascii="宋体" w:hAnsi="宋体"/>
          <w:sz w:val="24"/>
        </w:rPr>
      </w:pPr>
      <w:r>
        <w:rPr>
          <w:rFonts w:ascii="Calibri Light" w:hAnsi="Calibri Light" w:eastAsia="宋体" w:cs="Times New Roman"/>
          <w:b/>
          <w:bCs/>
          <w:kern w:val="2"/>
          <w:sz w:val="24"/>
          <w:szCs w:val="32"/>
          <w:lang w:val="en-US" w:eastAsia="zh-CN" w:bidi="ar-SA"/>
        </w:rPr>
        <w:pict>
          <v:shape id="自选图形 5" o:spid="_x0000_s1031" o:spt="176" type="#_x0000_t176" style="position:absolute;left:0pt;margin-left:207.8pt;margin-top:21.65pt;height:176pt;width:246.8pt;z-index:251663360;mso-width-relative:page;mso-height-relative:page;" fillcolor="#FFFFFF" filled="t" o:preferrelative="t" stroked="t" coordsize="21600,21600" adj="2700">
            <v:path/>
            <v:fill on="t" focussize="0,0"/>
            <v:stroke color="#000000" color2="#FFFFFF" opacity="65536f" miterlimit="2"/>
            <v:imagedata gain="65536f" blacklevel="0f" gamma="0" o:title=""/>
            <o:lock v:ext="edit" position="f" selection="f" grouping="f" rotation="f" cropping="f" text="f" aspectratio="f"/>
            <v:textbox>
              <w:txbxContent>
                <w:p/>
              </w:txbxContent>
            </v:textbox>
          </v:shape>
        </w:pict>
      </w:r>
      <w:r>
        <w:rPr>
          <w:rFonts w:ascii="Calibri Light" w:hAnsi="Calibri Light" w:eastAsia="宋体" w:cs="Times New Roman"/>
          <w:b/>
          <w:bCs/>
          <w:kern w:val="2"/>
          <w:sz w:val="24"/>
          <w:szCs w:val="32"/>
          <w:lang w:val="en-US" w:eastAsia="zh-CN" w:bidi="ar-SA"/>
        </w:rPr>
        <w:pict>
          <v:shape id="自选图形 3" o:spid="_x0000_s1032" o:spt="176" type="#_x0000_t176" style="position:absolute;left:0pt;margin-left:-42.5pt;margin-top:21.65pt;height:176pt;width:246.8pt;z-index:251661312;mso-width-relative:page;mso-height-relative:page;" fillcolor="#FFFFFF" filled="t" o:preferrelative="t" stroked="t" coordsize="21600,21600" adj="2700">
            <v:path/>
            <v:fill on="t" focussize="0,0"/>
            <v:stroke color="#000000" color2="#FFFFFF" opacity="65536f" miterlimit="2"/>
            <v:imagedata gain="65536f" blacklevel="0f" gamma="0" o:title=""/>
            <o:lock v:ext="edit" position="f" selection="f" grouping="f" rotation="f" cropping="f" text="f" aspectratio="f"/>
            <v:textbox>
              <w:txbxContent>
                <w:p/>
              </w:txbxContent>
            </v:textbox>
          </v:shape>
        </w:pict>
      </w:r>
    </w:p>
    <w:p>
      <w:pPr>
        <w:rPr>
          <w:rFonts w:ascii="宋体" w:hAnsi="宋体"/>
          <w:sz w:val="24"/>
        </w:rPr>
      </w:pPr>
    </w:p>
    <w:p>
      <w:pPr>
        <w:pStyle w:val="6"/>
        <w:rPr>
          <w:rFonts w:ascii="宋体" w:hAnsi="宋体"/>
          <w:sz w:val="24"/>
        </w:rPr>
      </w:pPr>
      <w:r>
        <w:rPr>
          <w:rFonts w:ascii="Calibri Light" w:hAnsi="Calibri Light" w:eastAsia="宋体" w:cs="Times New Roman"/>
          <w:b/>
          <w:bCs/>
          <w:kern w:val="2"/>
          <w:sz w:val="24"/>
          <w:szCs w:val="32"/>
          <w:lang w:val="en-US" w:eastAsia="zh-CN" w:bidi="ar-SA"/>
        </w:rPr>
        <w:pict>
          <v:rect id="文本框 6" o:spid="_x0000_s1033" o:spt="1" style="position:absolute;left:0pt;margin-left:219pt;margin-top:28.45pt;height:23.35pt;width:221.3pt;z-index:251664384;mso-width-relative:page;mso-height-relative:page;"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r>
                    <w:rPr>
                      <w:rFonts w:hint="eastAsia" w:ascii="宋体" w:hAnsi="宋体"/>
                      <w:sz w:val="24"/>
                    </w:rPr>
                    <w:t>法定代表人身份证复印件粘贴处（背面）</w:t>
                  </w:r>
                </w:p>
              </w:txbxContent>
            </v:textbox>
          </v:rect>
        </w:pict>
      </w:r>
      <w:r>
        <w:rPr>
          <w:rFonts w:ascii="Calibri Light" w:hAnsi="Calibri Light" w:eastAsia="宋体" w:cs="Times New Roman"/>
          <w:b/>
          <w:bCs/>
          <w:kern w:val="2"/>
          <w:sz w:val="24"/>
          <w:szCs w:val="32"/>
          <w:lang w:val="en-US" w:eastAsia="zh-CN" w:bidi="ar-SA"/>
        </w:rPr>
        <w:pict>
          <v:rect id="文本框 4" o:spid="_x0000_s1034" o:spt="1" style="position:absolute;left:0pt;margin-left:-33.5pt;margin-top:29.35pt;height:23.35pt;width:221.3pt;z-index:251662336;mso-width-relative:page;mso-height-relative:page;"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r>
                    <w:rPr>
                      <w:rFonts w:hint="eastAsia" w:ascii="宋体" w:hAnsi="宋体"/>
                      <w:sz w:val="24"/>
                    </w:rPr>
                    <w:t>法定代表人身份证复印件粘贴处（正面）</w:t>
                  </w:r>
                </w:p>
              </w:txbxContent>
            </v:textbox>
          </v:rect>
        </w:pict>
      </w:r>
    </w:p>
    <w:p>
      <w:pPr>
        <w:rPr>
          <w:rFonts w:ascii="宋体" w:hAnsi="宋体"/>
          <w:sz w:val="24"/>
        </w:rPr>
      </w:pPr>
    </w:p>
    <w:p>
      <w:pPr>
        <w:pStyle w:val="6"/>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pStyle w:val="6"/>
        <w:spacing w:before="0" w:after="0" w:line="360" w:lineRule="auto"/>
        <w:rPr>
          <w:rFonts w:ascii="宋体" w:hAnsi="宋体" w:cs="宋体"/>
        </w:rPr>
      </w:pPr>
      <w:r>
        <w:rPr>
          <w:rFonts w:hint="eastAsia" w:ascii="宋体" w:hAnsi="宋体" w:cs="宋体"/>
        </w:rPr>
        <w:t>附件3：</w:t>
      </w:r>
    </w:p>
    <w:p>
      <w:pPr>
        <w:spacing w:line="360" w:lineRule="auto"/>
        <w:ind w:firstLine="880" w:firstLineChars="200"/>
        <w:jc w:val="center"/>
        <w:rPr>
          <w:rFonts w:ascii="宋体" w:hAnsi="宋体"/>
          <w:b/>
          <w:sz w:val="44"/>
          <w:szCs w:val="44"/>
        </w:rPr>
      </w:pPr>
    </w:p>
    <w:p>
      <w:pPr>
        <w:spacing w:line="360" w:lineRule="auto"/>
        <w:ind w:firstLine="880" w:firstLineChars="200"/>
        <w:jc w:val="center"/>
        <w:rPr>
          <w:rFonts w:ascii="宋体" w:hAnsi="宋体"/>
          <w:b/>
          <w:sz w:val="44"/>
          <w:szCs w:val="44"/>
        </w:rPr>
      </w:pPr>
      <w:r>
        <w:rPr>
          <w:rFonts w:hint="eastAsia" w:ascii="宋体" w:hAnsi="宋体"/>
          <w:b/>
          <w:sz w:val="44"/>
          <w:szCs w:val="44"/>
        </w:rPr>
        <w:t>授权委托书</w:t>
      </w:r>
    </w:p>
    <w:p>
      <w:pPr>
        <w:pStyle w:val="6"/>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rFonts w:ascii="Book Antiqua" w:hAnsi="Book Antiqua" w:eastAsia="宋体" w:cs="Times New Roman"/>
          <w:kern w:val="2"/>
          <w:sz w:val="24"/>
          <w:szCs w:val="24"/>
          <w:lang w:val="en-US" w:eastAsia="zh-CN" w:bidi="ar-SA"/>
        </w:rPr>
        <w:pict>
          <v:shape id="自选图形 7" o:spid="_x0000_s1035" o:spt="176" type="#_x0000_t176" style="position:absolute;left:0pt;margin-left:-35.25pt;margin-top:11.9pt;height:176pt;width:246.8pt;z-index:251665408;mso-width-relative:page;mso-height-relative:page;" fillcolor="#FFFFFF" filled="t" o:preferrelative="t" stroked="t" coordsize="21600,21600" adj="2700">
            <v:path/>
            <v:fill on="t" focussize="0,0"/>
            <v:stroke color="#000000" color2="#FFFFFF" opacity="65536f" miterlimit="2"/>
            <v:imagedata gain="65536f" blacklevel="0f" gamma="0" o:title=""/>
            <o:lock v:ext="edit" position="f" selection="f" grouping="f" rotation="f" cropping="f" text="f" aspectratio="f"/>
            <v:textbox>
              <w:txbxContent>
                <w:p/>
              </w:txbxContent>
            </v:textbox>
          </v:shape>
        </w:pict>
      </w:r>
      <w:r>
        <w:rPr>
          <w:rFonts w:ascii="Book Antiqua" w:hAnsi="Book Antiqua" w:eastAsia="宋体" w:cs="Times New Roman"/>
          <w:kern w:val="2"/>
          <w:sz w:val="24"/>
          <w:szCs w:val="24"/>
          <w:lang w:val="en-US" w:eastAsia="zh-CN" w:bidi="ar-SA"/>
        </w:rPr>
        <w:pict>
          <v:shape id="自选图形 8" o:spid="_x0000_s1036" o:spt="176" type="#_x0000_t176" style="position:absolute;left:0pt;margin-left:212.25pt;margin-top:14.15pt;height:176pt;width:246.8pt;z-index:251666432;mso-width-relative:page;mso-height-relative:page;" fillcolor="#FFFFFF" filled="t" o:preferrelative="t" stroked="t" coordsize="21600,21600" adj="2700">
            <v:path/>
            <v:fill on="t" focussize="0,0"/>
            <v:stroke color="#000000" color2="#FFFFFF" opacity="65536f" miterlimit="2"/>
            <v:imagedata gain="65536f" blacklevel="0f" gamma="0" o:title=""/>
            <o:lock v:ext="edit" position="f" selection="f" grouping="f" rotation="f" cropping="f" text="f" aspectratio="f"/>
          </v:shape>
        </w:pic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rFonts w:ascii="Book Antiqua" w:hAnsi="Book Antiqua" w:eastAsia="宋体" w:cs="Times New Roman"/>
          <w:kern w:val="2"/>
          <w:sz w:val="24"/>
          <w:szCs w:val="24"/>
          <w:lang w:val="en-US" w:eastAsia="zh-CN" w:bidi="ar-SA"/>
        </w:rPr>
        <w:pict>
          <v:rect id="文本框 9" o:spid="_x0000_s1037" o:spt="1" style="position:absolute;left:0pt;margin-left:-20.9pt;margin-top:21.5pt;height:23.35pt;width:221.3pt;z-index:251667456;mso-width-relative:page;mso-height-relative:page;"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r>
                    <w:rPr>
                      <w:rFonts w:hint="eastAsia" w:ascii="宋体" w:hAnsi="宋体"/>
                      <w:sz w:val="24"/>
                    </w:rPr>
                    <w:t>委托代理人身份证复印件粘贴处（正面）</w:t>
                  </w:r>
                </w:p>
              </w:txbxContent>
            </v:textbox>
          </v:rect>
        </w:pict>
      </w:r>
      <w:r>
        <w:rPr>
          <w:rFonts w:ascii="Book Antiqua" w:hAnsi="Book Antiqua" w:eastAsia="宋体" w:cs="Times New Roman"/>
          <w:kern w:val="2"/>
          <w:sz w:val="24"/>
          <w:szCs w:val="24"/>
          <w:lang w:val="en-US" w:eastAsia="zh-CN" w:bidi="ar-SA"/>
        </w:rPr>
        <w:pict>
          <v:rect id="文本框 10" o:spid="_x0000_s1038" o:spt="1" style="position:absolute;left:0pt;margin-left:222.45pt;margin-top:18.5pt;height:23.35pt;width:221.3pt;z-index:251668480;mso-width-relative:page;mso-height-relative:page;"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r>
                    <w:rPr>
                      <w:rFonts w:hint="eastAsia" w:ascii="宋体" w:hAnsi="宋体"/>
                      <w:sz w:val="24"/>
                    </w:rPr>
                    <w:t>委托代理人身份证复印件粘贴处（背面）</w:t>
                  </w:r>
                </w:p>
              </w:txbxContent>
            </v:textbox>
          </v:rect>
        </w:pic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宋体" w:hAnsi="宋体"/>
          <w:sz w:val="24"/>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spacing w:line="360" w:lineRule="auto"/>
        <w:jc w:val="left"/>
        <w:rPr>
          <w:rFonts w:ascii="宋体" w:hAnsi="宋体"/>
          <w:b/>
          <w:sz w:val="28"/>
          <w:szCs w:val="28"/>
        </w:rPr>
      </w:pPr>
    </w:p>
    <w:p>
      <w:pPr>
        <w:widowControl/>
        <w:spacing w:line="360" w:lineRule="auto"/>
        <w:jc w:val="left"/>
        <w:rPr>
          <w:rFonts w:ascii="宋体" w:hAnsi="宋体"/>
          <w:b/>
          <w:sz w:val="28"/>
          <w:szCs w:val="28"/>
        </w:rPr>
      </w:pPr>
      <w:r>
        <w:rPr>
          <w:rFonts w:hint="eastAsia" w:ascii="宋体" w:hAnsi="宋体"/>
          <w:b/>
          <w:sz w:val="28"/>
          <w:szCs w:val="28"/>
        </w:rPr>
        <w:t>附件4：</w:t>
      </w:r>
    </w:p>
    <w:p>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pPr>
        <w:spacing w:line="360" w:lineRule="auto"/>
        <w:ind w:left="240" w:firstLine="480" w:firstLineChars="200"/>
        <w:jc w:val="center"/>
        <w:rPr>
          <w:rFonts w:ascii="宋体" w:hAnsi="宋体" w:cs="宋体"/>
          <w:sz w:val="24"/>
        </w:rPr>
      </w:pPr>
    </w:p>
    <w:p>
      <w:pPr>
        <w:widowControl/>
        <w:spacing w:line="400" w:lineRule="exact"/>
        <w:jc w:val="left"/>
        <w:rPr>
          <w:rFonts w:ascii="宋体" w:hAnsi="宋体"/>
          <w:sz w:val="24"/>
          <w:szCs w:val="21"/>
        </w:rPr>
      </w:pPr>
      <w:r>
        <w:rPr>
          <w:rFonts w:hint="eastAsia" w:ascii="宋体" w:hAnsi="宋体"/>
          <w:sz w:val="24"/>
          <w:szCs w:val="21"/>
        </w:rPr>
        <w:t xml:space="preserve">致 (采购人)：_________________________________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pPr>
        <w:widowControl/>
        <w:spacing w:line="400" w:lineRule="exact"/>
        <w:ind w:firstLine="480" w:firstLineChars="200"/>
        <w:jc w:val="left"/>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jc w:val="left"/>
        <w:rPr>
          <w:rFonts w:ascii="宋体" w:hAnsi="宋体"/>
          <w:sz w:val="24"/>
          <w:szCs w:val="21"/>
        </w:rPr>
      </w:pPr>
      <w:r>
        <w:rPr>
          <w:rFonts w:hint="eastAsia" w:ascii="宋体" w:hAnsi="宋体"/>
          <w:sz w:val="24"/>
          <w:szCs w:val="21"/>
        </w:rPr>
        <w:t>一、我单位具有有效的营业执照（三证合一）</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二、我单位符合《中华人民共和国政府采购法》第二十二条规定的条件：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1.我单位具有符合采购文件资格要求独立承担民事责任的能力。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2.我单位具有符合采购文件资格要求的财务状况报告。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3.我单位具有符合采购文件资格要求的依法缴纳税收和社会保障记录的良好记录。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4.我单位具有符合采购文件资格要求履行合同所必需的设备和专业技术能力。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5.我单位参加政府采购活动前三年内，在经营活动中没有重大违法记录。 </w:t>
      </w:r>
    </w:p>
    <w:p>
      <w:pPr>
        <w:pStyle w:val="6"/>
        <w:spacing w:line="400" w:lineRule="exact"/>
        <w:ind w:firstLine="480" w:firstLineChars="200"/>
        <w:rPr>
          <w:rFonts w:ascii="宋体" w:hAnsi="宋体"/>
          <w:sz w:val="24"/>
          <w:szCs w:val="21"/>
        </w:rPr>
      </w:pPr>
      <w:r>
        <w:rPr>
          <w:rFonts w:hint="eastAsia" w:ascii="宋体" w:hAnsi="宋体"/>
          <w:sz w:val="24"/>
          <w:szCs w:val="21"/>
        </w:rPr>
        <w:t xml:space="preserve">若我单位承诺不实，自愿承担提供虚假材料谋取中标、成交的法律责任。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日期：_____年___ 月____ 日</w:t>
      </w:r>
    </w:p>
    <w:p>
      <w:pPr>
        <w:pStyle w:val="6"/>
      </w:pPr>
    </w:p>
    <w:p>
      <w:pPr>
        <w:spacing w:line="520" w:lineRule="exact"/>
        <w:ind w:firstLine="480" w:firstLineChars="200"/>
        <w:jc w:val="left"/>
        <w:rPr>
          <w:rFonts w:ascii="宋体" w:hAnsi="宋体"/>
          <w:sz w:val="24"/>
        </w:rPr>
      </w:pPr>
    </w:p>
    <w:p>
      <w:pPr>
        <w:spacing w:line="360" w:lineRule="auto"/>
        <w:ind w:firstLine="560" w:firstLineChars="200"/>
        <w:rPr>
          <w:b/>
          <w:sz w:val="32"/>
          <w:szCs w:val="32"/>
        </w:rPr>
      </w:pPr>
      <w:r>
        <w:rPr>
          <w:rFonts w:hint="eastAsia" w:ascii="宋体" w:hAnsi="宋体"/>
          <w:b/>
          <w:sz w:val="28"/>
          <w:szCs w:val="28"/>
        </w:rPr>
        <w:t>附件5：</w:t>
      </w:r>
    </w:p>
    <w:p>
      <w:pPr>
        <w:spacing w:line="360" w:lineRule="auto"/>
        <w:ind w:firstLine="640" w:firstLineChars="200"/>
        <w:jc w:val="center"/>
        <w:rPr>
          <w:b/>
          <w:sz w:val="32"/>
          <w:szCs w:val="32"/>
        </w:rPr>
      </w:pPr>
    </w:p>
    <w:p>
      <w:pPr>
        <w:spacing w:line="360" w:lineRule="auto"/>
        <w:jc w:val="center"/>
        <w:rPr>
          <w:b/>
          <w:sz w:val="44"/>
          <w:szCs w:val="44"/>
        </w:rPr>
      </w:pPr>
      <w:r>
        <w:rPr>
          <w:rFonts w:hint="eastAsia"/>
          <w:b/>
          <w:sz w:val="44"/>
          <w:szCs w:val="44"/>
        </w:rPr>
        <w:t>供应商的服务承诺及优惠承诺</w:t>
      </w:r>
    </w:p>
    <w:p>
      <w:pPr>
        <w:widowControl/>
        <w:spacing w:line="360" w:lineRule="auto"/>
        <w:jc w:val="left"/>
        <w:rPr>
          <w:rFonts w:ascii="宋体" w:hAnsi="宋体"/>
          <w:kern w:val="0"/>
          <w:sz w:val="24"/>
        </w:rPr>
      </w:pPr>
      <w:r>
        <w:rPr>
          <w:rFonts w:ascii="宋体" w:hAnsi="宋体"/>
          <w:b/>
          <w:sz w:val="28"/>
          <w:szCs w:val="28"/>
        </w:rPr>
        <w:br w:type="page"/>
      </w:r>
      <w:r>
        <w:rPr>
          <w:rFonts w:hint="eastAsia" w:ascii="宋体" w:hAnsi="宋体"/>
          <w:b/>
          <w:sz w:val="28"/>
          <w:szCs w:val="28"/>
        </w:rPr>
        <w:t>附件6：</w:t>
      </w:r>
    </w:p>
    <w:p>
      <w:pPr>
        <w:spacing w:line="360" w:lineRule="auto"/>
        <w:ind w:firstLine="640" w:firstLineChars="200"/>
        <w:jc w:val="center"/>
        <w:rPr>
          <w:b/>
          <w:sz w:val="32"/>
          <w:szCs w:val="32"/>
        </w:rPr>
      </w:pPr>
    </w:p>
    <w:p>
      <w:pPr>
        <w:pStyle w:val="6"/>
      </w:pPr>
    </w:p>
    <w:p>
      <w:pPr>
        <w:spacing w:line="360" w:lineRule="auto"/>
        <w:jc w:val="center"/>
        <w:rPr>
          <w:b/>
          <w:sz w:val="36"/>
          <w:szCs w:val="36"/>
        </w:rPr>
      </w:pPr>
      <w:r>
        <w:rPr>
          <w:rFonts w:hint="eastAsia"/>
          <w:b/>
          <w:sz w:val="36"/>
          <w:szCs w:val="36"/>
        </w:rPr>
        <w:t>供应商所投产品属于政府采购清单规定的节能环保产品的证明材料（如有）</w:t>
      </w:r>
    </w:p>
    <w:p>
      <w:pPr>
        <w:widowControl/>
        <w:spacing w:line="360" w:lineRule="auto"/>
        <w:jc w:val="left"/>
        <w:rPr>
          <w:b/>
          <w:sz w:val="44"/>
          <w:szCs w:val="44"/>
        </w:rPr>
      </w:pPr>
      <w:r>
        <w:rPr>
          <w:rFonts w:ascii="宋体" w:hAnsi="宋体"/>
          <w:b/>
          <w:sz w:val="28"/>
          <w:szCs w:val="28"/>
        </w:rPr>
        <w:br w:type="page"/>
      </w:r>
      <w:r>
        <w:rPr>
          <w:rFonts w:hint="eastAsia" w:ascii="宋体" w:hAnsi="宋体"/>
          <w:b/>
          <w:sz w:val="28"/>
          <w:szCs w:val="28"/>
        </w:rPr>
        <w:t>附件7：</w:t>
      </w:r>
    </w:p>
    <w:p>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pPr>
        <w:widowControl/>
        <w:tabs>
          <w:tab w:val="left" w:pos="735"/>
        </w:tabs>
        <w:spacing w:line="600" w:lineRule="atLeast"/>
        <w:rPr>
          <w:rFonts w:ascii="宋体" w:hAnsi="宋体"/>
          <w:b/>
          <w:sz w:val="28"/>
          <w:szCs w:val="28"/>
        </w:rPr>
      </w:pPr>
    </w:p>
    <w:p>
      <w:pPr>
        <w:spacing w:line="520" w:lineRule="exact"/>
        <w:ind w:firstLine="480" w:firstLineChars="200"/>
        <w:rPr>
          <w:rFonts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rPr>
        <w:t>项目（采购编号：       ）投标行为做出承诺，保证所提交材料的真实性。</w:t>
      </w:r>
    </w:p>
    <w:p>
      <w:pPr>
        <w:spacing w:line="520" w:lineRule="exact"/>
        <w:ind w:firstLine="480" w:firstLineChars="200"/>
        <w:rPr>
          <w:rFonts w:ascii="宋体" w:hAnsi="宋体"/>
          <w:sz w:val="24"/>
        </w:rPr>
      </w:pPr>
      <w:r>
        <w:rPr>
          <w:rFonts w:hint="eastAsia" w:ascii="宋体" w:hAnsi="宋体"/>
          <w:sz w:val="24"/>
        </w:rPr>
        <w:t>我单位承诺：</w:t>
      </w:r>
    </w:p>
    <w:p>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ascii="宋体" w:hAnsi="宋体"/>
          <w:sz w:val="24"/>
        </w:rPr>
      </w:pPr>
      <w:r>
        <w:rPr>
          <w:rFonts w:hint="eastAsia" w:ascii="宋体" w:hAnsi="宋体"/>
          <w:sz w:val="24"/>
        </w:rPr>
        <w:t>6、不存在法律法规规定的其他违法违规行为。</w:t>
      </w:r>
      <w:r>
        <w:rPr>
          <w:rFonts w:hint="eastAsia" w:ascii="宋体" w:hAnsi="宋体"/>
          <w:sz w:val="24"/>
        </w:rPr>
        <w:br w:type="textWrapping"/>
      </w:r>
    </w:p>
    <w:p>
      <w:pPr>
        <w:pStyle w:val="15"/>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pPr>
        <w:pStyle w:val="15"/>
        <w:adjustRightInd w:val="0"/>
        <w:snapToGrid w:val="0"/>
        <w:spacing w:line="360" w:lineRule="auto"/>
        <w:ind w:firstLine="480" w:firstLineChars="200"/>
        <w:jc w:val="right"/>
        <w:rPr>
          <w:rFonts w:ascii="宋体" w:hAnsi="宋体"/>
          <w:sz w:val="24"/>
        </w:rPr>
      </w:pPr>
      <w:r>
        <w:rPr>
          <w:rFonts w:hint="eastAsia" w:hAnsi="宋体"/>
          <w:sz w:val="24"/>
        </w:rPr>
        <w:t xml:space="preserve"> </w:t>
      </w:r>
      <w:r>
        <w:rPr>
          <w:rFonts w:hint="eastAsia" w:hAnsi="Calibri"/>
          <w:sz w:val="24"/>
          <w:szCs w:val="24"/>
        </w:rPr>
        <w:t>年    月     日</w:t>
      </w:r>
      <w:r>
        <w:rPr>
          <w:rFonts w:hint="eastAsia" w:ascii="宋体" w:hAnsi="宋体"/>
          <w:sz w:val="24"/>
        </w:rPr>
        <w:t xml:space="preserve">                             </w:t>
      </w:r>
    </w:p>
    <w:p>
      <w:pPr>
        <w:pStyle w:val="22"/>
        <w:shd w:val="clear" w:color="auto" w:fill="FFFFFF"/>
        <w:spacing w:before="0" w:beforeAutospacing="0" w:after="0" w:afterAutospacing="0" w:line="360" w:lineRule="auto"/>
        <w:ind w:firstLine="560" w:firstLineChars="200"/>
        <w:jc w:val="both"/>
        <w:rPr>
          <w:b/>
          <w:kern w:val="2"/>
          <w:sz w:val="44"/>
          <w:szCs w:val="44"/>
        </w:rPr>
      </w:pPr>
      <w:r>
        <w:rPr>
          <w:rFonts w:hint="eastAsia"/>
          <w:b/>
          <w:sz w:val="28"/>
          <w:szCs w:val="28"/>
        </w:rPr>
        <w:t>附件8：</w:t>
      </w:r>
      <w:r>
        <w:rPr>
          <w:rFonts w:hint="eastAsia"/>
        </w:rPr>
        <w:t xml:space="preserve">    </w:t>
      </w:r>
    </w:p>
    <w:p>
      <w:pPr>
        <w:pStyle w:val="22"/>
        <w:shd w:val="clear" w:color="auto" w:fill="FFFFFF"/>
        <w:spacing w:before="0" w:beforeAutospacing="0" w:after="0" w:afterAutospacing="0" w:line="360" w:lineRule="auto"/>
        <w:ind w:firstLine="880" w:firstLineChars="200"/>
        <w:jc w:val="center"/>
        <w:rPr>
          <w:b/>
          <w:kern w:val="2"/>
          <w:sz w:val="44"/>
          <w:szCs w:val="44"/>
        </w:rPr>
      </w:pPr>
      <w:r>
        <w:rPr>
          <w:rFonts w:hint="eastAsia"/>
          <w:b/>
          <w:kern w:val="2"/>
          <w:sz w:val="44"/>
          <w:szCs w:val="44"/>
        </w:rPr>
        <w:t>中小企业声明函</w:t>
      </w: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352061202"/>
      <w:bookmarkStart w:id="31" w:name="_Toc12390"/>
      <w:bookmarkStart w:id="32" w:name="_Toc309736882"/>
    </w:p>
    <w:bookmarkEnd w:id="30"/>
    <w:bookmarkEnd w:id="31"/>
    <w:bookmarkEnd w:id="32"/>
    <w:p>
      <w:pPr>
        <w:pStyle w:val="22"/>
        <w:shd w:val="clear" w:color="auto" w:fill="FFFFFF"/>
        <w:spacing w:before="0" w:beforeAutospacing="0" w:after="0" w:afterAutospacing="0" w:line="360" w:lineRule="auto"/>
        <w:ind w:firstLine="640" w:firstLineChars="200"/>
        <w:jc w:val="center"/>
        <w:rPr>
          <w:b/>
          <w:kern w:val="2"/>
          <w:sz w:val="32"/>
          <w:szCs w:val="32"/>
          <w:highlight w:val="red"/>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rPr>
          <w:rFonts w:ascii="宋体" w:hAnsi="宋体"/>
          <w:kern w:val="0"/>
          <w:sz w:val="24"/>
        </w:rPr>
      </w:pPr>
      <w:r>
        <w:rPr>
          <w:rFonts w:hint="eastAsia" w:ascii="宋体" w:hAnsi="宋体"/>
          <w:b/>
          <w:sz w:val="28"/>
          <w:szCs w:val="28"/>
        </w:rPr>
        <w:t>附件9：</w:t>
      </w:r>
    </w:p>
    <w:p>
      <w:pPr>
        <w:spacing w:line="360" w:lineRule="auto"/>
        <w:ind w:firstLine="600" w:firstLineChars="200"/>
        <w:jc w:val="center"/>
        <w:rPr>
          <w:rFonts w:ascii="宋体" w:hAnsi="宋体" w:cs="宋体"/>
          <w:b/>
          <w:sz w:val="30"/>
          <w:szCs w:val="30"/>
        </w:rPr>
      </w:pPr>
      <w:bookmarkStart w:id="33" w:name="_Toc14292"/>
      <w:bookmarkStart w:id="34" w:name="_Toc30170"/>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残疾人福利性单位声明函（如有）</w:t>
      </w:r>
    </w:p>
    <w:bookmarkEnd w:id="33"/>
    <w:bookmarkEnd w:id="34"/>
    <w:p>
      <w:pPr>
        <w:widowControl/>
        <w:tabs>
          <w:tab w:val="left" w:pos="735"/>
        </w:tabs>
        <w:spacing w:line="360" w:lineRule="auto"/>
        <w:rPr>
          <w:b/>
          <w:sz w:val="32"/>
          <w:szCs w:val="32"/>
        </w:rPr>
      </w:pPr>
      <w:r>
        <w:rPr>
          <w:rFonts w:ascii="宋体" w:hAnsi="宋体"/>
          <w:b/>
          <w:sz w:val="28"/>
          <w:szCs w:val="28"/>
        </w:rPr>
        <w:br w:type="page"/>
      </w:r>
      <w:r>
        <w:rPr>
          <w:rFonts w:hint="eastAsia" w:ascii="宋体" w:hAnsi="宋体"/>
          <w:b/>
          <w:sz w:val="28"/>
          <w:szCs w:val="28"/>
        </w:rPr>
        <w:t>附件10：</w:t>
      </w:r>
    </w:p>
    <w:p>
      <w:pPr>
        <w:spacing w:line="360" w:lineRule="auto"/>
        <w:ind w:firstLine="640" w:firstLineChars="200"/>
        <w:jc w:val="center"/>
        <w:rPr>
          <w:b/>
          <w:sz w:val="32"/>
          <w:szCs w:val="32"/>
        </w:rPr>
      </w:pPr>
    </w:p>
    <w:p>
      <w:pPr>
        <w:spacing w:line="360" w:lineRule="auto"/>
        <w:ind w:firstLine="880" w:firstLineChars="200"/>
        <w:jc w:val="center"/>
        <w:rPr>
          <w:b/>
          <w:sz w:val="44"/>
          <w:szCs w:val="44"/>
        </w:rPr>
      </w:pPr>
      <w:r>
        <w:rPr>
          <w:rFonts w:hint="eastAsia"/>
          <w:b/>
          <w:sz w:val="44"/>
          <w:szCs w:val="44"/>
        </w:rPr>
        <w:t>竞争性谈判文件要求的或供应商认为需要加以说明的其他内容</w:t>
      </w:r>
    </w:p>
    <w:p>
      <w:pPr>
        <w:pStyle w:val="22"/>
        <w:spacing w:before="0" w:beforeAutospacing="0" w:after="0" w:afterAutospacing="0" w:line="360" w:lineRule="auto"/>
        <w:ind w:firstLine="640" w:firstLineChars="200"/>
        <w:jc w:val="center"/>
      </w:pPr>
      <w:r>
        <w:rPr>
          <w:rFonts w:ascii="Calibri Light" w:hAnsi="Calibri Light"/>
          <w:b/>
          <w:bCs/>
          <w:sz w:val="32"/>
          <w:szCs w:val="32"/>
        </w:rPr>
        <w:br w:type="page"/>
      </w: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一、全面取消采购文件费用和投标保证金费用。</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二、免收履约保证金。确因项目需要的，应以保函等非现金形式收取，比例不得超过合同金额的</w:t>
      </w:r>
      <w:r>
        <w:rPr>
          <w:rFonts w:hint="eastAsia" w:asciiTheme="minorEastAsia" w:hAnsiTheme="minorEastAsia" w:eastAsiaTheme="minorEastAsia" w:cstheme="minorEastAsia"/>
          <w:sz w:val="28"/>
          <w:szCs w:val="28"/>
          <w:u w:val="single"/>
        </w:rPr>
        <w:t>6%</w:t>
      </w:r>
      <w:r>
        <w:rPr>
          <w:rFonts w:hint="eastAsia" w:asciiTheme="minorEastAsia" w:hAnsiTheme="minorEastAsia" w:eastAsiaTheme="minorEastAsia" w:cstheme="minorEastAsia"/>
          <w:sz w:val="28"/>
          <w:szCs w:val="28"/>
        </w:rPr>
        <w:t>，并按约定的时间和条件退还。</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三、评标结果确认时限。自评标（评审）结束后应2个工作日内确定中标（成交）供应商，5个工作日内公告结果，同时发送中标（成交）通知书。</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四、合同签订时限。自中标（成交）通知书发出之日起</w:t>
      </w:r>
      <w:r>
        <w:rPr>
          <w:rFonts w:hint="eastAsia" w:asciiTheme="minorEastAsia" w:hAnsiTheme="minorEastAsia" w:eastAsiaTheme="minorEastAsia" w:cstheme="minorEastAsia"/>
          <w:sz w:val="28"/>
          <w:szCs w:val="28"/>
          <w:u w:val="single"/>
        </w:rPr>
        <w:t>15</w:t>
      </w:r>
      <w:r>
        <w:rPr>
          <w:rFonts w:hint="eastAsia" w:asciiTheme="minorEastAsia" w:hAnsiTheme="minorEastAsia" w:eastAsiaTheme="minorEastAsia" w:cstheme="minorEastAsia"/>
          <w:sz w:val="28"/>
          <w:szCs w:val="28"/>
        </w:rPr>
        <w:t xml:space="preserve">日内，按照采购文件和投标（响应性）文件确定的事项签订政府采购合同。 </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五、合同公告和备案时限。自合同签订之日起2个工作日内。</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七、资金支付。按照合同约定的条件及时支付资金，不得因机构变更、人员更替、政策调整等原因拒绝或延迟资金支付。</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在政府采购活动中，若发现采购人或采购代理机构未按以上政策执行的，可向监督部门举报反映。</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监督单位：博爱县财政局政府采购监督管理办公室</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监督电话：0391-8683273</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地址：博爱县发展大道188号机关综合办公楼主楼1213室</w:t>
      </w:r>
    </w:p>
    <w:p>
      <w:pPr>
        <w:spacing w:line="360" w:lineRule="auto"/>
        <w:ind w:firstLine="880" w:firstLineChars="200"/>
        <w:jc w:val="center"/>
        <w:rPr>
          <w:rFonts w:ascii="宋体" w:hAnsi="宋体" w:cs="宋体"/>
          <w:b/>
          <w:sz w:val="44"/>
          <w:szCs w:val="44"/>
        </w:rPr>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政府采购合同融资政策</w:t>
      </w:r>
    </w:p>
    <w:p>
      <w:pPr>
        <w:pStyle w:val="6"/>
        <w:rPr>
          <w:rFonts w:hint="eastAsia" w:asciiTheme="minorEastAsia" w:hAnsiTheme="minorEastAsia" w:eastAsiaTheme="minorEastAsia" w:cstheme="minorEastAsia"/>
        </w:rPr>
      </w:pP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为充分发挥政府采购合同资金支付有保障的优势，进一步优化我市营商环境，针对中小微企业融资难、融资贵问题，焦作市财政局联合有关部门推出了以政府采购合同预期支付能力为信用的融资政策。</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政府采购项目中标（成交）的供应商，有融资意向的，可登陆“焦作市政府采购网”（网址：</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HYPERLINK "http://jiaozuo.hngp.gov.cn）de/" </w:instrText>
      </w:r>
      <w:r>
        <w:rPr>
          <w:rFonts w:hint="eastAsia" w:asciiTheme="minorEastAsia" w:hAnsiTheme="minorEastAsia" w:eastAsiaTheme="minorEastAsia" w:cstheme="minorEastAsia"/>
        </w:rPr>
        <w:fldChar w:fldCharType="separate"/>
      </w:r>
      <w:r>
        <w:rPr>
          <w:rStyle w:val="35"/>
          <w:rFonts w:hint="eastAsia" w:asciiTheme="minorEastAsia" w:hAnsiTheme="minorEastAsia" w:eastAsiaTheme="minorEastAsia" w:cstheme="minorEastAsia"/>
          <w:color w:val="auto"/>
          <w:sz w:val="32"/>
          <w:szCs w:val="32"/>
        </w:rPr>
        <w:t>http://jiaozuo.hngp.gov.cn）</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 w:val="32"/>
          <w:szCs w:val="32"/>
        </w:rPr>
        <w:t>的政府采购合同融资平台，查看各融资服务机构的融资产品，同时可在线向融资服务机构申请贷款，融资服务机构按照程序向您提供便捷、高效、优惠的贷款服务。</w:t>
      </w:r>
    </w:p>
    <w:p>
      <w:pPr>
        <w:pStyle w:val="6"/>
        <w:rPr>
          <w:rFonts w:hint="eastAsia" w:asciiTheme="minorEastAsia" w:hAnsiTheme="minorEastAsia" w:eastAsiaTheme="minorEastAsia" w:cstheme="minorEastAsia"/>
        </w:rPr>
      </w:pPr>
    </w:p>
    <w:p/>
    <w:p>
      <w:pPr>
        <w:rPr>
          <w:rFonts w:ascii="仿宋_GB2312" w:eastAsia="仿宋_GB2312"/>
          <w:sz w:val="32"/>
          <w:szCs w:val="32"/>
        </w:rPr>
      </w:pPr>
    </w:p>
    <w:p>
      <w:pPr>
        <w:widowControl/>
        <w:shd w:val="clear" w:color="auto" w:fill="FFFFFF"/>
        <w:tabs>
          <w:tab w:val="left" w:pos="0"/>
        </w:tabs>
        <w:spacing w:line="360" w:lineRule="auto"/>
        <w:ind w:firstLine="880" w:firstLineChars="200"/>
        <w:jc w:val="center"/>
        <w:rPr>
          <w:rFonts w:ascii="宋体" w:hAnsi="宋体" w:cs="宋体"/>
          <w:b/>
          <w:bCs/>
          <w:sz w:val="44"/>
          <w:szCs w:val="44"/>
        </w:rPr>
      </w:pPr>
    </w:p>
    <w:p>
      <w:pPr>
        <w:widowControl/>
        <w:shd w:val="clear" w:color="auto" w:fill="FFFFFF"/>
        <w:tabs>
          <w:tab w:val="left" w:pos="0"/>
        </w:tabs>
        <w:spacing w:line="360" w:lineRule="auto"/>
        <w:ind w:firstLine="880" w:firstLineChars="200"/>
        <w:jc w:val="center"/>
        <w:rPr>
          <w:rFonts w:ascii="方正小标宋简体" w:hAnsi="黑体"/>
          <w:sz w:val="44"/>
          <w:szCs w:val="44"/>
        </w:rPr>
      </w:pPr>
      <w:r>
        <w:rPr>
          <w:rFonts w:hint="eastAsia" w:ascii="宋体" w:hAnsi="宋体" w:cs="宋体"/>
          <w:b/>
          <w:bCs/>
          <w:sz w:val="44"/>
          <w:szCs w:val="44"/>
        </w:rPr>
        <w:t>政府采购合同融资操作流程</w:t>
      </w:r>
    </w:p>
    <w:p>
      <w:pPr>
        <w:widowControl/>
        <w:shd w:val="clear" w:color="auto" w:fill="FFFFFF"/>
        <w:tabs>
          <w:tab w:val="left" w:pos="0"/>
        </w:tabs>
        <w:spacing w:line="360" w:lineRule="auto"/>
        <w:ind w:firstLine="640" w:firstLineChars="200"/>
        <w:jc w:val="center"/>
        <w:rPr>
          <w:rFonts w:ascii="方正小标宋简体" w:hAnsi="黑体" w:eastAsia="方正小标宋简体"/>
          <w:sz w:val="44"/>
          <w:szCs w:val="44"/>
        </w:rPr>
        <w:sectPr>
          <w:footerReference r:id="rId8" w:type="default"/>
          <w:pgSz w:w="11906" w:h="16838"/>
          <w:pgMar w:top="1440" w:right="1797" w:bottom="1440" w:left="1797" w:header="851" w:footer="992" w:gutter="0"/>
          <w:pgNumType w:start="1"/>
          <w:cols w:space="720" w:num="1"/>
          <w:docGrid w:type="linesAndChars" w:linePitch="312" w:charSpace="0"/>
        </w:sectPr>
      </w:pPr>
      <w:r>
        <w:rPr>
          <w:rFonts w:ascii="仿宋_GB2312" w:hAnsi="宋体" w:eastAsia="仿宋_GB2312" w:cs="宋体"/>
          <w:kern w:val="2"/>
          <w:sz w:val="32"/>
          <w:szCs w:val="32"/>
          <w:lang w:val="en-US" w:eastAsia="zh-CN" w:bidi="ar-SA"/>
        </w:rPr>
        <w:pict>
          <v:group id="组合 1037" o:spid="_x0000_s1126" o:spt="203" style="height:608.55pt;width:440.2pt;" coordsize="8804,12171">
            <o:lock v:ext="edit" position="f" selection="f" grouping="f" rotation="f" cropping="f" text="f" aspectratio="f"/>
            <v:rect id="矩形 1038" o:spid="_x0000_s1127" o:spt="1" style="position:absolute;left:0;top:0;height:12171;width:8804;" fillcolor="#FFFFFF" filled="f" o:preferrelative="t" stroked="f" coordsize="21600,21600">
              <v:path/>
              <v:fill on="f" color2="#FFFFFF" focussize="0,0"/>
              <v:stroke on="f"/>
              <v:imagedata gain="65536f" blacklevel="0f" gamma="0" o:title=""/>
              <o:lock v:ext="edit" position="f" selection="f" grouping="f" rotation="f" cropping="f" text="f" aspectratio="f"/>
            </v:rect>
            <v:rect id="矩形 1039" o:spid="_x0000_s1128" o:spt="1" style="position:absolute;left:587;top:1922;height:640;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v:textbox>
            </v:rect>
            <v:rect id="矩形 1040" o:spid="_x0000_s1129" o:spt="1" style="position:absolute;left:3228;top:1540;height:1663;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041" o:spid="_x0000_s1130" o:spt="20" style="position:absolute;left:2641;top:2230;height:2;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42" o:spid="_x0000_s1131" o:spt="1" style="position:absolute;left:587;top:5125;height:1281;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v:textbox>
            </v:rect>
            <v:line id="直线 1043" o:spid="_x0000_s1132" o:spt="20" style="position:absolute;left:2641;top:5765;height:1;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44" o:spid="_x0000_s1133" o:spt="1" style="position:absolute;left:587;top:10890;height:1281;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jc w:val="center"/>
                    </w:pPr>
                  </w:p>
                  <w:p>
                    <w:pPr>
                      <w:jc w:val="center"/>
                      <w:rPr>
                        <w:sz w:val="24"/>
                      </w:rPr>
                    </w:pPr>
                    <w:r>
                      <w:rPr>
                        <w:rFonts w:hint="eastAsia"/>
                        <w:sz w:val="24"/>
                      </w:rPr>
                      <w:t>合同资金支付及还贷</w:t>
                    </w:r>
                  </w:p>
                </w:txbxContent>
              </v:textbox>
            </v:rect>
            <v:line id="直线 1045" o:spid="_x0000_s1134" o:spt="20" style="position:absolute;left:2641;top:11530;height:2;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46" o:spid="_x0000_s1135" o:spt="1" style="position:absolute;left:3228;top:10890;height:1281;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sz w:val="24"/>
                      </w:rPr>
                    </w:pPr>
                    <w:r>
                      <w:rPr>
                        <w:rFonts w:hint="eastAsia"/>
                        <w:sz w:val="24"/>
                      </w:rPr>
                      <w:t>中小微企业按照合同约定履约，采购人及时开展履约验收，融资服务机构加强管理，及时锁定合同回款资金。</w:t>
                    </w:r>
                  </w:p>
                </w:txbxContent>
              </v:textbox>
            </v:rect>
            <v:rect id="矩形 1047" o:spid="_x0000_s1136" o:spt="1" style="position:absolute;left:587;top:0;height:1281;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rFonts w:ascii="宋体" w:hAnsi="宋体"/>
                        <w:sz w:val="24"/>
                      </w:rPr>
                    </w:pPr>
                    <w:r>
                      <w:rPr>
                        <w:rFonts w:hint="eastAsia" w:ascii="宋体" w:hAnsi="宋体"/>
                        <w:sz w:val="24"/>
                      </w:rPr>
                      <w:t>中小微企业领取中标（成交）通知书</w:t>
                    </w:r>
                  </w:p>
                </w:txbxContent>
              </v:textbox>
            </v:rect>
            <v:line id="直线 1048" o:spid="_x0000_s1137" o:spt="20" style="position:absolute;left:2641;top:641;height:1;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49" o:spid="_x0000_s1138" o:spt="1" style="position:absolute;left:3228;top:0;height:1281;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1050" o:spid="_x0000_s1139" o:spt="20" style="position:absolute;left:1623;top:1281;height:641;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51" o:spid="_x0000_s1140" o:spt="1" style="position:absolute;left:587;top:3203;height:1281;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
                    <w:pPr>
                      <w:jc w:val="center"/>
                      <w:rPr>
                        <w:sz w:val="24"/>
                      </w:rPr>
                    </w:pPr>
                    <w:r>
                      <w:rPr>
                        <w:rFonts w:hint="eastAsia"/>
                        <w:sz w:val="24"/>
                      </w:rPr>
                      <w:t>融资服务机构审查</w:t>
                    </w:r>
                  </w:p>
                </w:txbxContent>
              </v:textbox>
            </v:rect>
            <v:line id="直线 1052" o:spid="_x0000_s1141" o:spt="20" style="position:absolute;left:1623;top:2562;height:641;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line id="直线 1053" o:spid="_x0000_s1142" o:spt="20" style="position:absolute;left:2641;top:3970;height:1;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54" o:spid="_x0000_s1143" o:spt="1" style="position:absolute;left:3228;top:3412;height:1072;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1055" o:spid="_x0000_s1144" o:spt="20" style="position:absolute;left:1595;top:4484;height:641;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56" o:spid="_x0000_s1145" o:spt="1" style="position:absolute;left:3228;top:5025;height:1547;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1057" o:spid="_x0000_s1146" o:spt="1" style="position:absolute;left:587;top:7046;height:1282;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
                    <w:pPr>
                      <w:jc w:val="center"/>
                      <w:rPr>
                        <w:sz w:val="24"/>
                      </w:rPr>
                    </w:pPr>
                    <w:r>
                      <w:rPr>
                        <w:rFonts w:hint="eastAsia"/>
                        <w:sz w:val="24"/>
                      </w:rPr>
                      <w:t>政府采购合同备案</w:t>
                    </w:r>
                  </w:p>
                </w:txbxContent>
              </v:textbox>
            </v:rect>
            <v:line id="直线 1058" o:spid="_x0000_s1147" o:spt="20" style="position:absolute;left:2641;top:7687;height:1;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rect id="矩形 1059" o:spid="_x0000_s1148" o:spt="1" style="position:absolute;left:3228;top:8968;height:1281;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
                    <w:pPr>
                      <w:rPr>
                        <w:sz w:val="24"/>
                      </w:rPr>
                    </w:pPr>
                    <w:r>
                      <w:rPr>
                        <w:rFonts w:hint="eastAsia"/>
                        <w:sz w:val="24"/>
                      </w:rPr>
                      <w:t>融资服务机构确认合同的真实性后，5个工作日内完成放款。</w:t>
                    </w:r>
                  </w:p>
                </w:txbxContent>
              </v:textbox>
            </v:rect>
            <v:rect id="矩形 1060" o:spid="_x0000_s1149" o:spt="1" style="position:absolute;left:587;top:8968;height:1281;width:2054;"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
                    <w:pPr>
                      <w:jc w:val="center"/>
                      <w:rPr>
                        <w:sz w:val="24"/>
                      </w:rPr>
                    </w:pPr>
                    <w:r>
                      <w:rPr>
                        <w:rFonts w:hint="eastAsia"/>
                        <w:sz w:val="24"/>
                      </w:rPr>
                      <w:t>融资服务机构放贷</w:t>
                    </w:r>
                  </w:p>
                </w:txbxContent>
              </v:textbox>
            </v:rect>
            <v:rect id="矩形 1061" o:spid="_x0000_s1150" o:spt="1" style="position:absolute;left:3228;top:7046;height:1282;width:5576;" fillcolor="#FFFFFF" filled="t" o:preferrelative="t" stroked="t" coordsize="21600,21600">
              <v:path/>
              <v:fill on="t" focussize="0,0"/>
              <v:stroke color="#000000" color2="#FFFFFF" opacity="65536f" miterlimit="2"/>
              <v:imagedata gain="65536f" blacklevel="0f" gamma="0" o:title=""/>
              <o:lock v:ext="edit" position="f" selection="f" grouping="f" rotation="f" cropping="f" text="f" aspectratio="f"/>
              <v:textbox>
                <w:txbxContent>
                  <w:p>
                    <w:pPr>
                      <w:rPr>
                        <w:sz w:val="24"/>
                      </w:rPr>
                    </w:pPr>
                    <w:r>
                      <w:rPr>
                        <w:rFonts w:hint="eastAsia"/>
                        <w:sz w:val="24"/>
                      </w:rPr>
                      <w:t>签订合同后2个工作日内完成备案；融资机构登陆焦作市电子化政府采购系统核对合同真实性。</w:t>
                    </w:r>
                  </w:p>
                </w:txbxContent>
              </v:textbox>
            </v:rect>
            <v:line id="直线 1062" o:spid="_x0000_s1151" o:spt="20" style="position:absolute;left:1552;top:6406;height:640;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line id="直线 1063" o:spid="_x0000_s1152" o:spt="20" style="position:absolute;left:1538;top:8328;height:640;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line id="直线 1064" o:spid="_x0000_s1153" o:spt="20" style="position:absolute;left:1552;top:10249;height:641;width:1;"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v:line id="直线 1065" o:spid="_x0000_s1154" o:spt="20" style="position:absolute;left:2641;top:9609;height:1;width:587;" fillcolor="#FFFFFF" filled="f" o:preferrelative="t" stroked="t" coordsize="21600,21600">
              <v:path arrowok="t"/>
              <v:fill on="f" color2="#FFFFFF" focussize="0,0"/>
              <v:stroke color="#000000" color2="#FFFFFF" opacity="65536f" miterlimit="2" endarrow="block"/>
              <v:imagedata gain="65536f" blacklevel="0f" gamma="0" o:title=""/>
              <o:lock v:ext="edit" position="f" selection="f" grouping="f" rotation="f" cropping="f" text="f" aspectratio="f"/>
            </v:line>
            <w10:wrap type="none"/>
            <w10:anchorlock/>
          </v:group>
        </w:pict>
      </w:r>
    </w:p>
    <w:p>
      <w:pPr>
        <w:widowControl/>
        <w:shd w:val="clear" w:color="auto" w:fill="FFFFFF"/>
        <w:tabs>
          <w:tab w:val="left" w:pos="0"/>
        </w:tabs>
        <w:spacing w:line="360" w:lineRule="auto"/>
        <w:ind w:firstLine="883" w:firstLineChars="200"/>
        <w:jc w:val="center"/>
      </w:pPr>
      <w:r>
        <w:rPr>
          <w:rFonts w:hint="eastAsia" w:ascii="宋体" w:hAnsi="宋体" w:cs="宋体"/>
          <w:b/>
          <w:bCs/>
          <w:sz w:val="44"/>
          <w:szCs w:val="44"/>
        </w:rPr>
        <w:t>融资服务机构名单</w:t>
      </w:r>
    </w:p>
    <w:tbl>
      <w:tblPr>
        <w:tblStyle w:val="26"/>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中国农业银行股份有限公司</w:t>
            </w:r>
          </w:p>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薛国战</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0391-2878039       13839109026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曹阳</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0391-8825171  13839118160</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中国建设银行股份有限公司焦作分行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李华莹</w:t>
            </w:r>
          </w:p>
        </w:tc>
        <w:tc>
          <w:tcPr>
            <w:tcW w:w="1876"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0391-3918471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中国邮政储蓄银行股份有限公司焦作市分行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李天祥</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0391-2981968 13523359082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焦作中旅银行股份有限公司</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周建林</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0391-2116963 15893053027 </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中信银行股份有限公司焦作分行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周江江</w:t>
            </w:r>
          </w:p>
        </w:tc>
        <w:tc>
          <w:tcPr>
            <w:tcW w:w="187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17639185001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中国光大银行股份有限公司焦作分行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王海宾</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0391-8787996 13598534626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中原银行股份有限公司焦作分行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赵伟</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0391-8796520 15738533033</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广发银行股份有限公司焦作分行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张嘉强</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0391-653785 13203910032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焦作市塔南路1736号嘉隆金融中心</w:t>
            </w:r>
          </w:p>
        </w:tc>
      </w:tr>
    </w:tbl>
    <w:p>
      <w:pPr>
        <w:widowControl/>
        <w:tabs>
          <w:tab w:val="left" w:pos="0"/>
        </w:tabs>
        <w:spacing w:line="360" w:lineRule="auto"/>
        <w:ind w:firstLine="480" w:firstLineChars="200"/>
        <w:rPr>
          <w:rFonts w:ascii="仿宋_GB2312" w:eastAsia="仿宋_GB2312"/>
        </w:rPr>
      </w:pPr>
      <w:r>
        <w:rPr>
          <w:rFonts w:hint="eastAsia" w:asciiTheme="minorEastAsia" w:hAnsiTheme="minorEastAsia" w:eastAsiaTheme="minorEastAsia" w:cstheme="minorEastAsia"/>
          <w:sz w:val="24"/>
          <w:szCs w:val="24"/>
        </w:rPr>
        <w:t>备注：融资服务机</w:t>
      </w:r>
      <w:r>
        <w:rPr>
          <w:rFonts w:hint="eastAsia" w:asciiTheme="minorEastAsia" w:hAnsiTheme="minorEastAsia" w:eastAsiaTheme="minorEastAsia" w:cstheme="minorEastAsia"/>
          <w:sz w:val="24"/>
          <w:szCs w:val="24"/>
        </w:rPr>
        <w:t>构名单和人员联系方式会随时变化。具体情况可登录“焦作市政府采购网”政府采购合同融资平台查询。</w:t>
      </w:r>
    </w:p>
    <w:p>
      <w:pPr>
        <w:spacing w:line="360" w:lineRule="auto"/>
        <w:rPr>
          <w:rFonts w:ascii="宋体" w:hAnsi="宋体" w:cs="宋体"/>
          <w:sz w:val="24"/>
        </w:rPr>
      </w:pPr>
      <w:bookmarkStart w:id="35" w:name="_GoBack"/>
      <w:bookmarkEnd w:id="35"/>
    </w:p>
    <w:sectPr>
      <w:footerReference r:id="rId9"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auto"/>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onospace">
    <w:altName w:val="方正雅珠体简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方正仿宋_GBK">
    <w:altName w:val="宋体"/>
    <w:panose1 w:val="02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雅珠体简体">
    <w:panose1 w:val="02000500000000000000"/>
    <w:charset w:val="86"/>
    <w:family w:val="auto"/>
    <w:pitch w:val="default"/>
    <w:sig w:usb0="A00002BF" w:usb1="184F6CFA" w:usb2="00000012" w:usb3="00000000" w:csb0="00040003"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pPr>
  </w:p>
  <w:p>
    <w:pPr>
      <w:pStyle w:val="17"/>
      <w:jc w:val="right"/>
    </w:pPr>
    <w:r>
      <w:rPr>
        <w:rFonts w:hint="eastAsia"/>
      </w:rPr>
      <w:t xml:space="preserve">博爱县城市建设项目管理有限公司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w:pict>
        <v:rect id="_x0000_s2049" o:spid="_x0000_s2049" o:spt="1" style="position:absolute;left:0pt;margin-top:0pt;height:144pt;width:144pt;mso-position-horizontal:center;mso-position-horizontal-relative:margin;mso-wrap-style:none;z-index:25166233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rect>
      </w:pict>
    </w:r>
    <w:r>
      <w:rPr>
        <w:rFonts w:ascii="Times New Roman" w:hAnsi="Times New Roman" w:eastAsia="宋体" w:cs="Times New Roman"/>
        <w:kern w:val="0"/>
        <w:sz w:val="18"/>
        <w:szCs w:val="18"/>
        <w:lang w:val="en-US" w:eastAsia="zh-CN" w:bidi="ar-SA"/>
      </w:rPr>
      <w:pict>
        <v:rect id="文本框 3" o:spid="_x0000_s2050"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p>
              <w:p>
                <w:pPr>
                  <w:pStyle w:val="17"/>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w:pict>
        <v:rect id="文本框 16" o:spid="_x0000_s2051" o:spt="1" style="position:absolute;left:0pt;margin-top:0pt;height:144pt;width:144pt;mso-position-horizontal:center;mso-position-horizontal-relative:margin;mso-wrap-style:none;z-index:25166336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p>
              <w:p>
                <w:pPr>
                  <w:pStyle w:val="17"/>
                </w:pP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w:pict>
        <v:rect id="文本框 21" o:spid="_x0000_s2052" o:spt="1" style="position:absolute;left:0pt;margin-top:0pt;height:144pt;width:144pt;mso-position-horizontal:center;mso-position-horizontal-relative:margin;mso-wrap-style:none;z-index:25166438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r>
                  <w:t xml:space="preserve">— </w:t>
                </w:r>
                <w:r>
                  <w:fldChar w:fldCharType="begin"/>
                </w:r>
                <w:r>
                  <w:instrText xml:space="preserve"> PAGE  \* MERGEFORMAT </w:instrText>
                </w:r>
                <w:r>
                  <w:fldChar w:fldCharType="separate"/>
                </w:r>
                <w:r>
                  <w:t>32</w:t>
                </w:r>
                <w:r>
                  <w:fldChar w:fldCharType="end"/>
                </w:r>
                <w:r>
                  <w:t xml:space="preserve"> —</w:t>
                </w:r>
              </w:p>
            </w:txbxContent>
          </v:textbox>
        </v:rect>
      </w:pict>
    </w:r>
    <w:r>
      <w:rPr>
        <w:rFonts w:hint="eastAsia"/>
      </w:rPr>
      <w:t xml:space="preserve">  </w:t>
    </w:r>
  </w:p>
  <w:p>
    <w:pPr>
      <w:pStyle w:val="17"/>
      <w:jc w:val="center"/>
    </w:pPr>
    <w:r>
      <w:rPr>
        <w:rFonts w:hint="eastAsia"/>
      </w:rPr>
      <w:t xml:space="preserve">                                                         </w:t>
    </w:r>
  </w:p>
  <w:p>
    <w:pPr>
      <w:pStyle w:val="17"/>
      <w:jc w:val="cente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sz w:val="28"/>
        <w:szCs w:val="28"/>
      </w:rPr>
    </w:pPr>
    <w:r>
      <w:rPr>
        <w:rFonts w:ascii="Times New Roman" w:hAnsi="Times New Roman" w:eastAsia="宋体" w:cs="Times New Roman"/>
        <w:kern w:val="0"/>
        <w:sz w:val="28"/>
        <w:szCs w:val="18"/>
        <w:lang w:val="en-US" w:eastAsia="zh-CN" w:bidi="ar-SA"/>
      </w:rPr>
      <w:pict>
        <v:rect id="文本框 17" o:spid="_x0000_s2053"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B7CCEAB9"/>
    <w:multiLevelType w:val="singleLevel"/>
    <w:tmpl w:val="B7CCEAB9"/>
    <w:lvl w:ilvl="0" w:tentative="0">
      <w:start w:val="1"/>
      <w:numFmt w:val="decimal"/>
      <w:suff w:val="space"/>
      <w:lvlText w:val="%1."/>
      <w:lvlJc w:val="left"/>
      <w:pPr>
        <w:ind w:left="600" w:firstLine="0"/>
      </w:pPr>
    </w:lvl>
  </w:abstractNum>
  <w:abstractNum w:abstractNumId="2">
    <w:nsid w:val="B940B7CB"/>
    <w:multiLevelType w:val="singleLevel"/>
    <w:tmpl w:val="B940B7CB"/>
    <w:lvl w:ilvl="0" w:tentative="0">
      <w:start w:val="3"/>
      <w:numFmt w:val="decimal"/>
      <w:suff w:val="nothing"/>
      <w:lvlText w:val="%1、"/>
      <w:lvlJc w:val="left"/>
    </w:lvl>
  </w:abstractNum>
  <w:abstractNum w:abstractNumId="3">
    <w:nsid w:val="E0F30A83"/>
    <w:multiLevelType w:val="singleLevel"/>
    <w:tmpl w:val="E0F30A83"/>
    <w:lvl w:ilvl="0" w:tentative="0">
      <w:start w:val="1"/>
      <w:numFmt w:val="decimal"/>
      <w:suff w:val="space"/>
      <w:lvlText w:val="%1."/>
      <w:lvlJc w:val="left"/>
      <w:rPr>
        <w:rFonts w:hint="default"/>
        <w:i w:val="0"/>
        <w:iCs w:val="0"/>
        <w:color w:val="000000"/>
      </w:rPr>
    </w:lvl>
  </w:abstractNum>
  <w:abstractNum w:abstractNumId="4">
    <w:nsid w:val="F9A8F3CA"/>
    <w:multiLevelType w:val="singleLevel"/>
    <w:tmpl w:val="F9A8F3CA"/>
    <w:lvl w:ilvl="0" w:tentative="0">
      <w:start w:val="1"/>
      <w:numFmt w:val="decimal"/>
      <w:suff w:val="space"/>
      <w:lvlText w:val="%1."/>
      <w:lvlJc w:val="left"/>
      <w:pPr>
        <w:ind w:left="-60"/>
      </w:pPr>
    </w:lvl>
  </w:abstractNum>
  <w:abstractNum w:abstractNumId="5">
    <w:nsid w:val="0CD3C423"/>
    <w:multiLevelType w:val="singleLevel"/>
    <w:tmpl w:val="0CD3C423"/>
    <w:lvl w:ilvl="0" w:tentative="0">
      <w:start w:val="1"/>
      <w:numFmt w:val="decimal"/>
      <w:suff w:val="space"/>
      <w:lvlText w:val="%1."/>
      <w:lvlJc w:val="left"/>
    </w:lvl>
  </w:abstractNum>
  <w:abstractNum w:abstractNumId="6">
    <w:nsid w:val="0E2D53C3"/>
    <w:multiLevelType w:val="singleLevel"/>
    <w:tmpl w:val="0E2D53C3"/>
    <w:lvl w:ilvl="0" w:tentative="0">
      <w:start w:val="3"/>
      <w:numFmt w:val="chineseCounting"/>
      <w:suff w:val="space"/>
      <w:lvlText w:val="第%1部分"/>
      <w:lvlJc w:val="left"/>
      <w:rPr>
        <w:rFonts w:hint="eastAsia"/>
      </w:rPr>
    </w:lvl>
  </w:abstractNum>
  <w:abstractNum w:abstractNumId="7">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2ACB6D2C"/>
    <w:multiLevelType w:val="singleLevel"/>
    <w:tmpl w:val="2ACB6D2C"/>
    <w:lvl w:ilvl="0" w:tentative="0">
      <w:start w:val="3"/>
      <w:numFmt w:val="chineseCounting"/>
      <w:suff w:val="space"/>
      <w:lvlText w:val="（%1）"/>
      <w:lvlJc w:val="left"/>
      <w:rPr>
        <w:rFonts w:hint="eastAsia"/>
      </w:rPr>
    </w:lvl>
  </w:abstractNum>
  <w:abstractNum w:abstractNumId="9">
    <w:nsid w:val="5D1E5981"/>
    <w:multiLevelType w:val="singleLevel"/>
    <w:tmpl w:val="5D1E5981"/>
    <w:lvl w:ilvl="0" w:tentative="0">
      <w:start w:val="3"/>
      <w:numFmt w:val="decimal"/>
      <w:suff w:val="space"/>
      <w:lvlText w:val="%1."/>
      <w:lvlJc w:val="left"/>
    </w:lvl>
  </w:abstractNum>
  <w:abstractNum w:abstractNumId="10">
    <w:nsid w:val="6261BF8E"/>
    <w:multiLevelType w:val="singleLevel"/>
    <w:tmpl w:val="6261BF8E"/>
    <w:lvl w:ilvl="0" w:tentative="0">
      <w:start w:val="7"/>
      <w:numFmt w:val="decimal"/>
      <w:suff w:val="space"/>
      <w:lvlText w:val="%1."/>
      <w:lvlJc w:val="left"/>
    </w:lvl>
  </w:abstractNum>
  <w:num w:numId="1">
    <w:abstractNumId w:val="2"/>
  </w:num>
  <w:num w:numId="2">
    <w:abstractNumId w:val="9"/>
  </w:num>
  <w:num w:numId="3">
    <w:abstractNumId w:val="5"/>
  </w:num>
  <w:num w:numId="4">
    <w:abstractNumId w:val="4"/>
  </w:num>
  <w:num w:numId="5">
    <w:abstractNumId w:val="3"/>
  </w:num>
  <w:num w:numId="6">
    <w:abstractNumId w:val="10"/>
  </w:num>
  <w:num w:numId="7">
    <w:abstractNumId w:val="8"/>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c4OThhNjAzMjIwMjAwYWZiM2M0ZjY2MjQyZmFjNDQifQ=="/>
  </w:docVars>
  <w:rsids>
    <w:rsidRoot w:val="00000000"/>
    <w:rsid w:val="079365F7"/>
    <w:rsid w:val="09035C9C"/>
    <w:rsid w:val="0F6A6BB7"/>
    <w:rsid w:val="0F9152D6"/>
    <w:rsid w:val="0FE203F1"/>
    <w:rsid w:val="3C0F71D6"/>
    <w:rsid w:val="48D348E8"/>
    <w:rsid w:val="4F546A2F"/>
    <w:rsid w:val="4F5B01D4"/>
    <w:rsid w:val="579808EB"/>
    <w:rsid w:val="5C82192A"/>
    <w:rsid w:val="6B636B98"/>
    <w:rsid w:val="6F7B09CB"/>
    <w:rsid w:val="716E27D8"/>
    <w:rsid w:val="7ADB21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qFormat="1" w:unhideWhenUsed="0" w:uiPriority="99" w:semiHidden="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99" w:semiHidden="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0" w:name="Document Map"/>
    <w:lsdException w:qFormat="1" w:unhideWhenUsed="0" w:uiPriority="99" w:semiHidden="0" w:name="Plain Text"/>
    <w:lsdException w:uiPriority="0" w:name="E-mail Signature"/>
    <w:lsdException w:qFormat="1" w:unhideWhenUsed="0" w:uiPriority="0" w:semiHidden="0" w:name="Normal (Web)"/>
    <w:lsdException w:qFormat="1" w:uiPriority="99" w:semiHidden="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link w:val="61"/>
    <w:qFormat/>
    <w:locked/>
    <w:uiPriority w:val="0"/>
    <w:pPr>
      <w:keepNext/>
      <w:keepLines/>
      <w:spacing w:before="340" w:after="330" w:line="578" w:lineRule="auto"/>
      <w:outlineLvl w:val="0"/>
    </w:pPr>
    <w:rPr>
      <w:b/>
      <w:bCs/>
      <w:kern w:val="44"/>
      <w:sz w:val="44"/>
      <w:szCs w:val="44"/>
    </w:rPr>
  </w:style>
  <w:style w:type="paragraph" w:styleId="6">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link w:val="62"/>
    <w:qFormat/>
    <w:uiPriority w:val="99"/>
    <w:pPr>
      <w:keepNext/>
      <w:keepLines/>
      <w:spacing w:line="360" w:lineRule="auto"/>
      <w:outlineLvl w:val="2"/>
    </w:pPr>
    <w:rPr>
      <w:b/>
      <w:bCs/>
      <w:kern w:val="0"/>
      <w:sz w:val="32"/>
      <w:szCs w:val="32"/>
    </w:rPr>
  </w:style>
  <w:style w:type="paragraph" w:styleId="8">
    <w:name w:val="heading 4"/>
    <w:basedOn w:val="1"/>
    <w:next w:val="1"/>
    <w:link w:val="63"/>
    <w:qFormat/>
    <w:locked/>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link w:val="6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10">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1">
    <w:name w:val="annotation text"/>
    <w:basedOn w:val="1"/>
    <w:semiHidden/>
    <w:qFormat/>
    <w:uiPriority w:val="0"/>
    <w:pPr>
      <w:jc w:val="left"/>
    </w:pPr>
  </w:style>
  <w:style w:type="paragraph" w:styleId="12">
    <w:name w:val="Body Text"/>
    <w:basedOn w:val="1"/>
    <w:next w:val="13"/>
    <w:qFormat/>
    <w:uiPriority w:val="0"/>
    <w:pPr>
      <w:spacing w:after="120" w:line="440" w:lineRule="atLeast"/>
      <w:ind w:firstLine="200" w:firstLineChars="200"/>
    </w:pPr>
    <w:rPr>
      <w:rFonts w:ascii="Times New Roman" w:hAnsi="Times New Roman"/>
    </w:rPr>
  </w:style>
  <w:style w:type="paragraph" w:styleId="13">
    <w:name w:val="Body Text 2"/>
    <w:basedOn w:val="1"/>
    <w:next w:val="12"/>
    <w:link w:val="69"/>
    <w:qFormat/>
    <w:uiPriority w:val="99"/>
    <w:pPr>
      <w:spacing w:after="120" w:line="480" w:lineRule="auto"/>
    </w:pPr>
    <w:rPr>
      <w:rFonts w:ascii="Times New Roman" w:hAnsi="Times New Roman"/>
      <w:kern w:val="0"/>
      <w:sz w:val="24"/>
    </w:rPr>
  </w:style>
  <w:style w:type="paragraph" w:styleId="14">
    <w:name w:val="toc 3"/>
    <w:basedOn w:val="1"/>
    <w:next w:val="1"/>
    <w:qFormat/>
    <w:locked/>
    <w:uiPriority w:val="39"/>
    <w:pPr>
      <w:ind w:left="840" w:leftChars="400"/>
    </w:pPr>
  </w:style>
  <w:style w:type="paragraph" w:styleId="15">
    <w:name w:val="Plain Text"/>
    <w:basedOn w:val="1"/>
    <w:link w:val="65"/>
    <w:qFormat/>
    <w:uiPriority w:val="99"/>
    <w:rPr>
      <w:rFonts w:ascii="宋体" w:hAnsi="Courier New"/>
      <w:kern w:val="2"/>
      <w:sz w:val="21"/>
    </w:rPr>
  </w:style>
  <w:style w:type="paragraph" w:styleId="16">
    <w:name w:val="Balloon Text"/>
    <w:basedOn w:val="1"/>
    <w:link w:val="66"/>
    <w:unhideWhenUsed/>
    <w:qFormat/>
    <w:uiPriority w:val="99"/>
    <w:rPr>
      <w:sz w:val="18"/>
      <w:szCs w:val="18"/>
    </w:rPr>
  </w:style>
  <w:style w:type="paragraph" w:styleId="17">
    <w:name w:val="footer"/>
    <w:basedOn w:val="1"/>
    <w:link w:val="67"/>
    <w:qFormat/>
    <w:uiPriority w:val="99"/>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68"/>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style>
  <w:style w:type="paragraph" w:styleId="20">
    <w:name w:val="Body Text Indent 3"/>
    <w:basedOn w:val="1"/>
    <w:qFormat/>
    <w:uiPriority w:val="0"/>
    <w:pPr>
      <w:ind w:firstLine="420" w:firstLineChars="200"/>
    </w:pPr>
    <w:rPr>
      <w:rFonts w:ascii="宋体" w:hAnsi="宋体"/>
    </w:rPr>
  </w:style>
  <w:style w:type="paragraph" w:styleId="21">
    <w:name w:val="toc 2"/>
    <w:basedOn w:val="1"/>
    <w:next w:val="1"/>
    <w:qFormat/>
    <w:locked/>
    <w:uiPriority w:val="39"/>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qFormat/>
    <w:locked/>
    <w:uiPriority w:val="0"/>
    <w:pPr>
      <w:spacing w:before="240" w:after="60"/>
      <w:jc w:val="center"/>
      <w:outlineLvl w:val="0"/>
    </w:pPr>
    <w:rPr>
      <w:rFonts w:ascii="Arial" w:hAnsi="Arial" w:cs="Arial"/>
      <w:b/>
      <w:bCs/>
      <w:sz w:val="32"/>
      <w:szCs w:val="32"/>
    </w:rPr>
  </w:style>
  <w:style w:type="paragraph" w:styleId="24">
    <w:name w:val="annotation subject"/>
    <w:basedOn w:val="11"/>
    <w:next w:val="1"/>
    <w:qFormat/>
    <w:uiPriority w:val="0"/>
    <w:rPr>
      <w:b/>
      <w:bCs/>
    </w:rPr>
  </w:style>
  <w:style w:type="paragraph" w:styleId="25">
    <w:name w:val="Body Text First Indent"/>
    <w:basedOn w:val="12"/>
    <w:next w:val="2"/>
    <w:qFormat/>
    <w:uiPriority w:val="0"/>
    <w:pPr>
      <w:ind w:firstLine="420" w:firstLineChars="100"/>
    </w:pPr>
  </w:style>
  <w:style w:type="character" w:styleId="28">
    <w:name w:val="Strong"/>
    <w:basedOn w:val="27"/>
    <w:qFormat/>
    <w:locked/>
    <w:uiPriority w:val="0"/>
  </w:style>
  <w:style w:type="character" w:styleId="29">
    <w:name w:val="FollowedHyperlink"/>
    <w:unhideWhenUsed/>
    <w:qFormat/>
    <w:uiPriority w:val="99"/>
    <w:rPr>
      <w:color w:val="333333"/>
      <w:u w:val="none"/>
    </w:rPr>
  </w:style>
  <w:style w:type="character" w:styleId="30">
    <w:name w:val="Emphasis"/>
    <w:basedOn w:val="27"/>
    <w:qFormat/>
    <w:locked/>
    <w:uiPriority w:val="0"/>
  </w:style>
  <w:style w:type="character" w:styleId="31">
    <w:name w:val="HTML Definition"/>
    <w:basedOn w:val="27"/>
    <w:unhideWhenUsed/>
    <w:qFormat/>
    <w:uiPriority w:val="99"/>
  </w:style>
  <w:style w:type="character" w:styleId="32">
    <w:name w:val="HTML Typewriter"/>
    <w:unhideWhenUsed/>
    <w:qFormat/>
    <w:uiPriority w:val="99"/>
    <w:rPr>
      <w:rFonts w:hint="default" w:ascii="monospace" w:hAnsi="monospace" w:eastAsia="monospace" w:cs="monospace"/>
      <w:sz w:val="20"/>
    </w:rPr>
  </w:style>
  <w:style w:type="character" w:styleId="33">
    <w:name w:val="HTML Acronym"/>
    <w:basedOn w:val="27"/>
    <w:unhideWhenUsed/>
    <w:qFormat/>
    <w:uiPriority w:val="99"/>
  </w:style>
  <w:style w:type="character" w:styleId="34">
    <w:name w:val="HTML Variable"/>
    <w:basedOn w:val="27"/>
    <w:unhideWhenUsed/>
    <w:qFormat/>
    <w:uiPriority w:val="99"/>
  </w:style>
  <w:style w:type="character" w:styleId="35">
    <w:name w:val="Hyperlink"/>
    <w:qFormat/>
    <w:uiPriority w:val="99"/>
    <w:rPr>
      <w:rFonts w:cs="Times New Roman"/>
      <w:color w:val="0000FF"/>
      <w:u w:val="single"/>
    </w:rPr>
  </w:style>
  <w:style w:type="character" w:styleId="36">
    <w:name w:val="HTML Code"/>
    <w:unhideWhenUsed/>
    <w:qFormat/>
    <w:uiPriority w:val="99"/>
    <w:rPr>
      <w:rFonts w:hint="default" w:ascii="monospace" w:hAnsi="monospace" w:eastAsia="monospace" w:cs="monospace"/>
      <w:sz w:val="20"/>
    </w:rPr>
  </w:style>
  <w:style w:type="character" w:styleId="37">
    <w:name w:val="HTML Cite"/>
    <w:basedOn w:val="27"/>
    <w:unhideWhenUsed/>
    <w:qFormat/>
    <w:uiPriority w:val="99"/>
  </w:style>
  <w:style w:type="character" w:styleId="38">
    <w:name w:val="HTML Keyboard"/>
    <w:unhideWhenUsed/>
    <w:qFormat/>
    <w:uiPriority w:val="99"/>
    <w:rPr>
      <w:rFonts w:ascii="monospace" w:hAnsi="monospace" w:eastAsia="monospace" w:cs="monospace"/>
      <w:sz w:val="20"/>
    </w:rPr>
  </w:style>
  <w:style w:type="character" w:styleId="39">
    <w:name w:val="HTML Sample"/>
    <w:unhideWhenUsed/>
    <w:qFormat/>
    <w:uiPriority w:val="99"/>
    <w:rPr>
      <w:rFonts w:hint="default" w:ascii="monospace" w:hAnsi="monospace" w:eastAsia="monospace" w:cs="monospace"/>
    </w:rPr>
  </w:style>
  <w:style w:type="character" w:customStyle="1" w:styleId="40">
    <w:name w:val="纯文本 Char"/>
    <w:qFormat/>
    <w:uiPriority w:val="0"/>
    <w:rPr>
      <w:rFonts w:ascii="宋体" w:hAnsi="Courier New"/>
      <w:kern w:val="2"/>
      <w:sz w:val="21"/>
    </w:rPr>
  </w:style>
  <w:style w:type="paragraph" w:customStyle="1" w:styleId="41">
    <w:name w:val="style4"/>
    <w:basedOn w:val="42"/>
    <w:next w:val="43"/>
    <w:qFormat/>
    <w:uiPriority w:val="0"/>
    <w:pPr>
      <w:widowControl/>
      <w:spacing w:before="100" w:beforeAutospacing="1" w:after="100" w:afterAutospacing="1"/>
      <w:jc w:val="left"/>
    </w:pPr>
    <w:rPr>
      <w:rFonts w:ascii="宋体" w:hAnsi="宋体" w:cs="宋体"/>
      <w:kern w:val="0"/>
      <w:sz w:val="18"/>
      <w:szCs w:val="18"/>
    </w:rPr>
  </w:style>
  <w:style w:type="paragraph" w:customStyle="1" w:styleId="42">
    <w:name w:val="正文_0"/>
    <w:next w:val="2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5">
    <w:name w:val="p0"/>
    <w:basedOn w:val="46"/>
    <w:link w:val="70"/>
    <w:qFormat/>
    <w:uiPriority w:val="99"/>
    <w:pPr>
      <w:widowControl/>
    </w:pPr>
    <w:rPr>
      <w:kern w:val="0"/>
      <w:szCs w:val="21"/>
    </w:rPr>
  </w:style>
  <w:style w:type="paragraph" w:customStyle="1" w:styleId="46">
    <w:name w:val="正文1"/>
    <w:next w:val="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文本1"/>
    <w:basedOn w:val="46"/>
    <w:qFormat/>
    <w:uiPriority w:val="99"/>
    <w:rPr>
      <w:rFonts w:eastAsia="楷体_GB2312"/>
      <w:sz w:val="28"/>
    </w:rPr>
  </w:style>
  <w:style w:type="paragraph" w:customStyle="1" w:styleId="48">
    <w:name w:val="无间隔1"/>
    <w:basedOn w:val="1"/>
    <w:qFormat/>
    <w:uiPriority w:val="0"/>
    <w:pPr>
      <w:spacing w:line="400" w:lineRule="exact"/>
    </w:pPr>
    <w:rPr>
      <w:sz w:val="24"/>
    </w:rPr>
  </w:style>
  <w:style w:type="paragraph" w:customStyle="1" w:styleId="4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_Style 61"/>
    <w:basedOn w:val="5"/>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列出段落1"/>
    <w:basedOn w:val="1"/>
    <w:next w:val="1"/>
    <w:qFormat/>
    <w:uiPriority w:val="99"/>
    <w:pPr>
      <w:ind w:firstLine="420" w:firstLineChars="200"/>
    </w:pPr>
    <w:rPr>
      <w:rFonts w:ascii="Times New Roman" w:hAnsi="Times New Roman"/>
    </w:rPr>
  </w:style>
  <w:style w:type="paragraph" w:customStyle="1" w:styleId="53">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5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55">
    <w:name w:val="Body Text First Indent1"/>
    <w:basedOn w:val="12"/>
    <w:qFormat/>
    <w:uiPriority w:val="0"/>
    <w:pPr>
      <w:ind w:firstLine="420" w:firstLineChars="100"/>
    </w:pPr>
    <w:rPr>
      <w:rFonts w:ascii="Calibri" w:hAnsi="Calibri"/>
    </w:rPr>
  </w:style>
  <w:style w:type="paragraph" w:customStyle="1" w:styleId="5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7">
    <w:name w:val="BodyText"/>
    <w:basedOn w:val="1"/>
    <w:next w:val="58"/>
    <w:qFormat/>
    <w:uiPriority w:val="0"/>
    <w:pPr>
      <w:spacing w:after="120" w:line="440" w:lineRule="atLeast"/>
      <w:ind w:firstLine="200" w:firstLineChars="200"/>
      <w:textAlignment w:val="baseline"/>
    </w:pPr>
    <w:rPr>
      <w:rFonts w:ascii="Times New Roman" w:hAnsi="Times New Roman"/>
    </w:rPr>
  </w:style>
  <w:style w:type="paragraph" w:customStyle="1" w:styleId="58">
    <w:name w:val="BodyText2"/>
    <w:basedOn w:val="1"/>
    <w:next w:val="57"/>
    <w:qFormat/>
    <w:uiPriority w:val="0"/>
    <w:pPr>
      <w:spacing w:after="120" w:line="480" w:lineRule="auto"/>
      <w:textAlignment w:val="baseline"/>
    </w:pPr>
    <w:rPr>
      <w:rFonts w:ascii="Times New Roman" w:hAnsi="Times New Roman"/>
      <w:kern w:val="0"/>
      <w:sz w:val="24"/>
    </w:rPr>
  </w:style>
  <w:style w:type="paragraph" w:customStyle="1" w:styleId="59">
    <w:name w:val="样式1"/>
    <w:basedOn w:val="1"/>
    <w:qFormat/>
    <w:uiPriority w:val="0"/>
    <w:pPr>
      <w:tabs>
        <w:tab w:val="left" w:pos="709"/>
      </w:tabs>
      <w:ind w:left="709" w:hanging="709"/>
    </w:pPr>
    <w:rPr>
      <w:rFonts w:ascii="宋体" w:hAnsi="宋体"/>
    </w:rPr>
  </w:style>
  <w:style w:type="paragraph" w:customStyle="1" w:styleId="60">
    <w:name w:val="Char Char1"/>
    <w:basedOn w:val="1"/>
    <w:qFormat/>
    <w:uiPriority w:val="0"/>
    <w:pPr>
      <w:widowControl/>
      <w:spacing w:after="160" w:line="240" w:lineRule="exact"/>
      <w:jc w:val="left"/>
    </w:pPr>
    <w:rPr>
      <w:rFonts w:ascii="Verdana" w:hAnsi="Verdana" w:eastAsia="仿宋_GB2312"/>
      <w:kern w:val="0"/>
      <w:sz w:val="20"/>
      <w:szCs w:val="20"/>
      <w:lang w:eastAsia="en-US"/>
    </w:rPr>
  </w:style>
  <w:style w:type="character" w:customStyle="1" w:styleId="61">
    <w:name w:val="标题 1 字符"/>
    <w:link w:val="5"/>
    <w:qFormat/>
    <w:uiPriority w:val="0"/>
    <w:rPr>
      <w:rFonts w:ascii="Book Antiqua" w:hAnsi="Book Antiqua"/>
      <w:b/>
      <w:bCs/>
      <w:kern w:val="44"/>
      <w:sz w:val="44"/>
      <w:szCs w:val="44"/>
    </w:rPr>
  </w:style>
  <w:style w:type="character" w:customStyle="1" w:styleId="62">
    <w:name w:val="标题 3 字符"/>
    <w:link w:val="7"/>
    <w:qFormat/>
    <w:uiPriority w:val="99"/>
    <w:rPr>
      <w:rFonts w:ascii="Book Antiqua" w:hAnsi="Book Antiqua" w:eastAsia="宋体" w:cs="Times New Roman"/>
      <w:b/>
      <w:bCs/>
      <w:sz w:val="32"/>
      <w:szCs w:val="32"/>
    </w:rPr>
  </w:style>
  <w:style w:type="character" w:customStyle="1" w:styleId="63">
    <w:name w:val="标题 4 字符"/>
    <w:link w:val="8"/>
    <w:qFormat/>
    <w:uiPriority w:val="99"/>
    <w:rPr>
      <w:rFonts w:ascii="Cambria" w:hAnsi="Cambria" w:eastAsia="宋体" w:cs="Times New Roman"/>
      <w:b/>
      <w:bCs/>
      <w:kern w:val="2"/>
      <w:sz w:val="28"/>
      <w:szCs w:val="28"/>
    </w:rPr>
  </w:style>
  <w:style w:type="character" w:customStyle="1" w:styleId="64">
    <w:name w:val="正文文本缩进 字符"/>
    <w:link w:val="3"/>
    <w:qFormat/>
    <w:uiPriority w:val="99"/>
    <w:rPr>
      <w:rFonts w:ascii="Book Antiqua" w:hAnsi="Book Antiqua"/>
      <w:kern w:val="2"/>
      <w:sz w:val="21"/>
      <w:szCs w:val="24"/>
    </w:rPr>
  </w:style>
  <w:style w:type="character" w:customStyle="1" w:styleId="65">
    <w:name w:val="纯文本 字符"/>
    <w:link w:val="15"/>
    <w:qFormat/>
    <w:uiPriority w:val="99"/>
    <w:rPr>
      <w:rFonts w:ascii="宋体" w:hAnsi="Courier New" w:cs="Courier New"/>
      <w:kern w:val="2"/>
      <w:sz w:val="21"/>
      <w:szCs w:val="21"/>
    </w:rPr>
  </w:style>
  <w:style w:type="character" w:customStyle="1" w:styleId="66">
    <w:name w:val="批注框文本 字符"/>
    <w:link w:val="16"/>
    <w:qFormat/>
    <w:uiPriority w:val="99"/>
    <w:rPr>
      <w:rFonts w:ascii="Book Antiqua" w:hAnsi="Book Antiqua"/>
      <w:kern w:val="2"/>
      <w:sz w:val="18"/>
      <w:szCs w:val="18"/>
    </w:rPr>
  </w:style>
  <w:style w:type="character" w:customStyle="1" w:styleId="67">
    <w:name w:val="页脚 字符"/>
    <w:link w:val="17"/>
    <w:qFormat/>
    <w:uiPriority w:val="99"/>
    <w:rPr>
      <w:rFonts w:cs="Times New Roman"/>
      <w:sz w:val="18"/>
      <w:szCs w:val="18"/>
    </w:rPr>
  </w:style>
  <w:style w:type="character" w:customStyle="1" w:styleId="68">
    <w:name w:val="页眉 字符"/>
    <w:link w:val="18"/>
    <w:qFormat/>
    <w:uiPriority w:val="99"/>
    <w:rPr>
      <w:rFonts w:cs="Times New Roman"/>
      <w:sz w:val="18"/>
      <w:szCs w:val="18"/>
    </w:rPr>
  </w:style>
  <w:style w:type="character" w:customStyle="1" w:styleId="69">
    <w:name w:val="正文文本 2 字符"/>
    <w:link w:val="13"/>
    <w:qFormat/>
    <w:uiPriority w:val="99"/>
    <w:rPr>
      <w:rFonts w:ascii="Times New Roman" w:hAnsi="Times New Roman" w:eastAsia="宋体" w:cs="Times New Roman"/>
      <w:sz w:val="24"/>
      <w:szCs w:val="24"/>
    </w:rPr>
  </w:style>
  <w:style w:type="character" w:customStyle="1" w:styleId="70">
    <w:name w:val="p0 Char Char"/>
    <w:link w:val="45"/>
    <w:qFormat/>
    <w:locked/>
    <w:uiPriority w:val="99"/>
    <w:rPr>
      <w:rFonts w:ascii="Times New Roman" w:hAnsi="Times New Roman" w:cs="Times New Roman"/>
      <w:kern w:val="0"/>
      <w:sz w:val="21"/>
      <w:szCs w:val="21"/>
    </w:rPr>
  </w:style>
  <w:style w:type="character" w:customStyle="1" w:styleId="71">
    <w:name w:val="font81"/>
    <w:qFormat/>
    <w:uiPriority w:val="0"/>
    <w:rPr>
      <w:rFonts w:hint="eastAsia" w:ascii="宋体" w:hAnsi="宋体" w:eastAsia="宋体" w:cs="宋体"/>
      <w:color w:val="000000"/>
      <w:sz w:val="24"/>
      <w:szCs w:val="24"/>
      <w:u w:val="none"/>
    </w:rPr>
  </w:style>
  <w:style w:type="character" w:customStyle="1" w:styleId="72">
    <w:name w:val="font31"/>
    <w:qFormat/>
    <w:uiPriority w:val="0"/>
    <w:rPr>
      <w:rFonts w:hint="eastAsia" w:ascii="宋体" w:hAnsi="宋体" w:eastAsia="宋体" w:cs="宋体"/>
      <w:color w:val="000000"/>
      <w:sz w:val="24"/>
      <w:szCs w:val="24"/>
      <w:u w:val="none"/>
    </w:rPr>
  </w:style>
  <w:style w:type="character" w:customStyle="1" w:styleId="73">
    <w:name w:val="font51"/>
    <w:qFormat/>
    <w:uiPriority w:val="0"/>
    <w:rPr>
      <w:rFonts w:ascii="Calibri" w:hAnsi="Calibri" w:cs="Calibri"/>
      <w:color w:val="000000"/>
      <w:sz w:val="24"/>
      <w:szCs w:val="24"/>
      <w:u w:val="none"/>
    </w:rPr>
  </w:style>
  <w:style w:type="character" w:customStyle="1" w:styleId="74">
    <w:name w:val="font41"/>
    <w:basedOn w:val="27"/>
    <w:qFormat/>
    <w:uiPriority w:val="0"/>
    <w:rPr>
      <w:rFonts w:hint="eastAsia" w:ascii="宋体" w:hAnsi="宋体" w:eastAsia="宋体" w:cs="宋体"/>
      <w:color w:val="000000"/>
      <w:sz w:val="20"/>
      <w:szCs w:val="20"/>
      <w:u w:val="none"/>
    </w:rPr>
  </w:style>
  <w:style w:type="character" w:customStyle="1" w:styleId="75">
    <w:name w:val="font151"/>
    <w:basedOn w:val="27"/>
    <w:qFormat/>
    <w:uiPriority w:val="0"/>
    <w:rPr>
      <w:rFonts w:hint="eastAsia" w:ascii="宋体" w:hAnsi="宋体" w:eastAsia="宋体" w:cs="宋体"/>
      <w:color w:val="000000"/>
      <w:sz w:val="20"/>
      <w:szCs w:val="20"/>
      <w:u w:val="none"/>
      <w:vertAlign w:val="superscript"/>
    </w:rPr>
  </w:style>
  <w:style w:type="character" w:customStyle="1" w:styleId="76">
    <w:name w:val="font161"/>
    <w:basedOn w:val="27"/>
    <w:qFormat/>
    <w:uiPriority w:val="0"/>
    <w:rPr>
      <w:rFonts w:hint="eastAsia" w:ascii="宋体" w:hAnsi="宋体" w:eastAsia="宋体" w:cs="宋体"/>
      <w:color w:val="000000"/>
      <w:sz w:val="28"/>
      <w:szCs w:val="28"/>
      <w:u w:val="none"/>
      <w:vertAlign w:val="superscript"/>
    </w:rPr>
  </w:style>
  <w:style w:type="character" w:customStyle="1" w:styleId="77">
    <w:name w:val="font171"/>
    <w:basedOn w:val="27"/>
    <w:qFormat/>
    <w:uiPriority w:val="0"/>
    <w:rPr>
      <w:rFonts w:hint="eastAsia" w:ascii="宋体" w:hAnsi="宋体" w:eastAsia="宋体" w:cs="宋体"/>
      <w:color w:val="000000"/>
      <w:sz w:val="20"/>
      <w:szCs w:val="20"/>
      <w:u w:val="none"/>
      <w:vertAlign w:val="superscript"/>
    </w:rPr>
  </w:style>
  <w:style w:type="character" w:customStyle="1" w:styleId="78">
    <w:name w:val="hover16"/>
    <w:basedOn w:val="27"/>
    <w:qFormat/>
    <w:uiPriority w:val="0"/>
  </w:style>
  <w:style w:type="character" w:customStyle="1" w:styleId="79">
    <w:name w:val="font21"/>
    <w:qFormat/>
    <w:uiPriority w:val="0"/>
    <w:rPr>
      <w:rFonts w:ascii="Calibri" w:hAnsi="Calibri" w:cs="Calibri"/>
      <w:color w:val="000000"/>
      <w:sz w:val="16"/>
      <w:szCs w:val="16"/>
      <w:u w:val="none"/>
    </w:rPr>
  </w:style>
  <w:style w:type="character" w:customStyle="1" w:styleId="80">
    <w:name w:val="font11"/>
    <w:qFormat/>
    <w:uiPriority w:val="0"/>
    <w:rPr>
      <w:rFonts w:hint="eastAsia" w:ascii="宋体" w:hAnsi="宋体" w:eastAsia="宋体" w:cs="宋体"/>
      <w:color w:val="000000"/>
      <w:sz w:val="16"/>
      <w:szCs w:val="16"/>
      <w:u w:val="none"/>
    </w:rPr>
  </w:style>
  <w:style w:type="character" w:customStyle="1" w:styleId="81">
    <w:name w:val="font131"/>
    <w:basedOn w:val="27"/>
    <w:qFormat/>
    <w:uiPriority w:val="0"/>
    <w:rPr>
      <w:rFonts w:hint="default"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2052" textRotate="1"/>
    <customShpInfo spid="_x0000_s2053" textRotate="1"/>
    <customShpInfo spid="_x0000_s1031"/>
    <customShpInfo spid="_x0000_s1032"/>
    <customShpInfo spid="_x0000_s1033"/>
    <customShpInfo spid="_x0000_s1034"/>
    <customShpInfo spid="_x0000_s1035"/>
    <customShpInfo spid="_x0000_s1036"/>
    <customShpInfo spid="_x0000_s1037"/>
    <customShpInfo spid="_x0000_s1038"/>
    <customShpInfo spid="_x0000_s1127"/>
    <customShpInfo spid="_x0000_s1128"/>
    <customShpInfo spid="_x0000_s1129"/>
    <customShpInfo spid="_x0000_s1130" textRotate="1"/>
    <customShpInfo spid="_x0000_s1131"/>
    <customShpInfo spid="_x0000_s1132" textRotate="1"/>
    <customShpInfo spid="_x0000_s1133"/>
    <customShpInfo spid="_x0000_s1134" textRotate="1"/>
    <customShpInfo spid="_x0000_s1135"/>
    <customShpInfo spid="_x0000_s1136"/>
    <customShpInfo spid="_x0000_s1137" textRotate="1"/>
    <customShpInfo spid="_x0000_s1138"/>
    <customShpInfo spid="_x0000_s1139" textRotate="1"/>
    <customShpInfo spid="_x0000_s1140"/>
    <customShpInfo spid="_x0000_s1141" textRotate="1"/>
    <customShpInfo spid="_x0000_s1142" textRotate="1"/>
    <customShpInfo spid="_x0000_s1143"/>
    <customShpInfo spid="_x0000_s1144" textRotate="1"/>
    <customShpInfo spid="_x0000_s1145"/>
    <customShpInfo spid="_x0000_s1146"/>
    <customShpInfo spid="_x0000_s1147" textRotate="1"/>
    <customShpInfo spid="_x0000_s1148"/>
    <customShpInfo spid="_x0000_s1149"/>
    <customShpInfo spid="_x0000_s1150"/>
    <customShpInfo spid="_x0000_s1151" textRotate="1"/>
    <customShpInfo spid="_x0000_s1152" textRotate="1"/>
    <customShpInfo spid="_x0000_s1153" textRotate="1"/>
    <customShpInfo spid="_x0000_s1154" textRotate="1"/>
    <customShpInfo spid="_x0000_s11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22272</Words>
  <Characters>25359</Characters>
  <Lines>209</Lines>
  <Paragraphs>59</Paragraphs>
  <TotalTime>0</TotalTime>
  <ScaleCrop>false</ScaleCrop>
  <LinksUpToDate>false</LinksUpToDate>
  <CharactersWithSpaces>27183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DELL</cp:lastModifiedBy>
  <cp:lastPrinted>2021-10-20T01:16:00Z</cp:lastPrinted>
  <dcterms:modified xsi:type="dcterms:W3CDTF">2023-03-23T02:20:01Z</dcterms:modified>
  <dc:title>博爱海事管理监控设备和航标设施采购项目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57B3C5D9B589421EA9DC1B66F1333E5E</vt:lpwstr>
  </property>
</Properties>
</file>